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148228" w14:textId="39E04D5C" w:rsidR="00320285" w:rsidRDefault="00EE018F" w:rsidP="00536EBB">
      <w:pPr>
        <w:jc w:val="center"/>
      </w:pPr>
      <w:r>
        <w:t>Division of Fee-For-Service Management</w:t>
      </w:r>
      <w:r w:rsidR="00CC49B4">
        <w:t xml:space="preserve"> (DFSM)</w:t>
      </w:r>
      <w:r>
        <w:t xml:space="preserve"> </w:t>
      </w:r>
      <w:r w:rsidR="00320285">
        <w:t>Process</w:t>
      </w:r>
    </w:p>
    <w:p w14:paraId="3AD2300B" w14:textId="6836F9FE" w:rsidR="00F10F2B" w:rsidRDefault="00EE018F" w:rsidP="00536EBB">
      <w:pPr>
        <w:jc w:val="center"/>
      </w:pPr>
      <w:r>
        <w:t>Behavioral Health Residential Facility (</w:t>
      </w:r>
      <w:r w:rsidR="00536EBB">
        <w:t>BHRF</w:t>
      </w:r>
      <w:r>
        <w:t>)</w:t>
      </w:r>
      <w:r w:rsidR="00536EBB">
        <w:t xml:space="preserve"> New Policy AMPM 320-V</w:t>
      </w:r>
    </w:p>
    <w:p w14:paraId="2C89F096" w14:textId="77777777" w:rsidR="00536EBB" w:rsidRDefault="00536EBB" w:rsidP="00536EBB">
      <w:pPr>
        <w:jc w:val="center"/>
      </w:pPr>
    </w:p>
    <w:p w14:paraId="42DF751F" w14:textId="77777777" w:rsidR="00536EBB" w:rsidRDefault="00536EBB" w:rsidP="00536EBB">
      <w:r>
        <w:t>Admission Requirements:</w:t>
      </w:r>
    </w:p>
    <w:p w14:paraId="119CFCCF" w14:textId="6D0496B7" w:rsidR="00536EBB" w:rsidRPr="00536EBB" w:rsidRDefault="00536EBB" w:rsidP="00536EBB">
      <w:pPr>
        <w:spacing w:after="0" w:line="240" w:lineRule="auto"/>
        <w:ind w:left="1080" w:hanging="360"/>
        <w:jc w:val="both"/>
        <w:rPr>
          <w:rFonts w:eastAsia="Times New Roman" w:cs="Times New Roman"/>
          <w:sz w:val="20"/>
          <w:szCs w:val="20"/>
        </w:rPr>
      </w:pPr>
      <w:r w:rsidRPr="00536EBB">
        <w:rPr>
          <w:rFonts w:eastAsia="Times New Roman" w:cs="Times New Roman"/>
          <w:sz w:val="20"/>
          <w:szCs w:val="20"/>
        </w:rPr>
        <w:t>1.  Member has a diagnosed Behavioral Health Condition which reflects the symptoms and behaviors necessary for a request for residential treatment.</w:t>
      </w:r>
      <w:r w:rsidR="00E85766">
        <w:rPr>
          <w:rFonts w:eastAsia="Times New Roman" w:cs="Times New Roman"/>
          <w:sz w:val="20"/>
          <w:szCs w:val="20"/>
        </w:rPr>
        <w:t xml:space="preserve"> </w:t>
      </w:r>
      <w:r w:rsidRPr="00536EBB">
        <w:rPr>
          <w:rFonts w:eastAsia="Times New Roman" w:cs="Times New Roman"/>
          <w:sz w:val="20"/>
          <w:szCs w:val="20"/>
        </w:rPr>
        <w:t>The Behavioral Health Condition causing the significant functional and/or psychosocial impairment shall be evidenced in the assessment by the following:</w:t>
      </w:r>
    </w:p>
    <w:p w14:paraId="4E9B3CCF" w14:textId="77777777" w:rsidR="00536EBB" w:rsidRPr="00536EBB" w:rsidRDefault="00536EBB" w:rsidP="00536EBB">
      <w:pPr>
        <w:numPr>
          <w:ilvl w:val="2"/>
          <w:numId w:val="2"/>
        </w:numPr>
        <w:spacing w:after="0" w:line="240" w:lineRule="auto"/>
        <w:ind w:left="1440"/>
        <w:jc w:val="both"/>
        <w:rPr>
          <w:rFonts w:eastAsia="Times New Roman" w:cs="Times New Roman"/>
          <w:sz w:val="20"/>
          <w:szCs w:val="20"/>
        </w:rPr>
      </w:pPr>
      <w:r w:rsidRPr="00536EBB">
        <w:rPr>
          <w:rFonts w:eastAsia="Times New Roman" w:cs="Times New Roman"/>
          <w:sz w:val="20"/>
          <w:szCs w:val="20"/>
        </w:rPr>
        <w:t>At least one area of significant risk of harm within the past three months as a result of:</w:t>
      </w:r>
    </w:p>
    <w:p w14:paraId="3478A01A" w14:textId="77777777" w:rsidR="00536EBB" w:rsidRPr="00536EBB" w:rsidRDefault="00536EBB" w:rsidP="00536EBB">
      <w:pPr>
        <w:numPr>
          <w:ilvl w:val="2"/>
          <w:numId w:val="3"/>
        </w:numPr>
        <w:spacing w:after="0" w:line="240" w:lineRule="auto"/>
        <w:ind w:left="1800" w:hanging="360"/>
        <w:jc w:val="both"/>
        <w:rPr>
          <w:rFonts w:eastAsia="Times New Roman" w:cs="Times New Roman"/>
          <w:sz w:val="20"/>
          <w:szCs w:val="20"/>
        </w:rPr>
      </w:pPr>
      <w:r w:rsidRPr="00536EBB">
        <w:rPr>
          <w:rFonts w:eastAsia="Times New Roman" w:cs="Times New Roman"/>
          <w:sz w:val="20"/>
          <w:szCs w:val="20"/>
        </w:rPr>
        <w:t xml:space="preserve">Suicidal/aggressive/self-harm/homicidal thoughts or behaviors without current plan or intent, </w:t>
      </w:r>
    </w:p>
    <w:p w14:paraId="12A2C330" w14:textId="77777777" w:rsidR="00536EBB" w:rsidRPr="00536EBB" w:rsidRDefault="00536EBB" w:rsidP="00536EBB">
      <w:pPr>
        <w:numPr>
          <w:ilvl w:val="2"/>
          <w:numId w:val="3"/>
        </w:numPr>
        <w:spacing w:after="0" w:line="240" w:lineRule="auto"/>
        <w:ind w:left="1800" w:hanging="360"/>
        <w:jc w:val="both"/>
        <w:rPr>
          <w:rFonts w:eastAsia="Times New Roman" w:cs="Times New Roman"/>
          <w:sz w:val="20"/>
          <w:szCs w:val="20"/>
        </w:rPr>
      </w:pPr>
      <w:r w:rsidRPr="00536EBB">
        <w:rPr>
          <w:rFonts w:eastAsia="Times New Roman" w:cs="Times New Roman"/>
          <w:sz w:val="20"/>
          <w:szCs w:val="20"/>
        </w:rPr>
        <w:t>Impulsivity with poor judgment/insight,</w:t>
      </w:r>
    </w:p>
    <w:p w14:paraId="0926D5B1" w14:textId="77777777" w:rsidR="00536EBB" w:rsidRPr="00536EBB" w:rsidRDefault="00536EBB" w:rsidP="00536EBB">
      <w:pPr>
        <w:numPr>
          <w:ilvl w:val="2"/>
          <w:numId w:val="3"/>
        </w:numPr>
        <w:spacing w:after="0" w:line="240" w:lineRule="auto"/>
        <w:ind w:left="1800" w:hanging="360"/>
        <w:jc w:val="both"/>
        <w:rPr>
          <w:rFonts w:eastAsia="Times New Roman" w:cs="Times New Roman"/>
          <w:sz w:val="20"/>
          <w:szCs w:val="20"/>
        </w:rPr>
      </w:pPr>
      <w:r w:rsidRPr="00536EBB">
        <w:rPr>
          <w:rFonts w:eastAsia="Times New Roman" w:cs="Times New Roman"/>
          <w:sz w:val="20"/>
          <w:szCs w:val="20"/>
        </w:rPr>
        <w:t xml:space="preserve">Maladaptive physical or sexual behavior, </w:t>
      </w:r>
    </w:p>
    <w:p w14:paraId="31E0A531" w14:textId="77777777" w:rsidR="00536EBB" w:rsidRPr="00536EBB" w:rsidRDefault="00536EBB" w:rsidP="00536EBB">
      <w:pPr>
        <w:numPr>
          <w:ilvl w:val="2"/>
          <w:numId w:val="3"/>
        </w:numPr>
        <w:spacing w:after="0" w:line="240" w:lineRule="auto"/>
        <w:ind w:left="1800" w:hanging="360"/>
        <w:jc w:val="both"/>
        <w:rPr>
          <w:rFonts w:eastAsia="Times New Roman" w:cs="Times New Roman"/>
          <w:sz w:val="20"/>
          <w:szCs w:val="20"/>
        </w:rPr>
      </w:pPr>
      <w:r w:rsidRPr="00536EBB">
        <w:rPr>
          <w:rFonts w:eastAsia="Times New Roman" w:cs="Times New Roman"/>
          <w:sz w:val="20"/>
          <w:szCs w:val="20"/>
        </w:rPr>
        <w:t>Member’s inability to remain safe within his or her environment, despite environmental supports (i.e. Natural Supports), or</w:t>
      </w:r>
    </w:p>
    <w:p w14:paraId="122E23FE" w14:textId="77777777" w:rsidR="00536EBB" w:rsidRPr="00536EBB" w:rsidRDefault="00536EBB" w:rsidP="00536EBB">
      <w:pPr>
        <w:numPr>
          <w:ilvl w:val="2"/>
          <w:numId w:val="3"/>
        </w:numPr>
        <w:spacing w:after="0" w:line="240" w:lineRule="auto"/>
        <w:ind w:left="1800" w:hanging="360"/>
        <w:jc w:val="both"/>
        <w:rPr>
          <w:rFonts w:eastAsia="Times New Roman" w:cs="Times New Roman"/>
          <w:sz w:val="20"/>
          <w:szCs w:val="20"/>
        </w:rPr>
      </w:pPr>
      <w:r w:rsidRPr="00536EBB">
        <w:rPr>
          <w:rFonts w:eastAsia="Times New Roman" w:cs="Times New Roman"/>
          <w:sz w:val="20"/>
          <w:szCs w:val="20"/>
        </w:rPr>
        <w:t>Medication side effects due to toxicity or contraindications.</w:t>
      </w:r>
    </w:p>
    <w:p w14:paraId="0F277CED" w14:textId="77777777" w:rsidR="00536EBB" w:rsidRPr="00536EBB" w:rsidRDefault="00536EBB" w:rsidP="00536EBB">
      <w:pPr>
        <w:spacing w:after="0" w:line="240" w:lineRule="auto"/>
        <w:ind w:left="1440"/>
        <w:jc w:val="both"/>
        <w:rPr>
          <w:rFonts w:eastAsia="Times New Roman" w:cs="Times New Roman"/>
          <w:sz w:val="20"/>
          <w:szCs w:val="20"/>
        </w:rPr>
      </w:pPr>
    </w:p>
    <w:p w14:paraId="78F045AB" w14:textId="77777777" w:rsidR="00536EBB" w:rsidRPr="00536EBB" w:rsidRDefault="00536EBB" w:rsidP="00536EBB">
      <w:pPr>
        <w:spacing w:after="0" w:line="240" w:lineRule="auto"/>
        <w:ind w:left="1440"/>
        <w:jc w:val="center"/>
        <w:rPr>
          <w:rFonts w:eastAsia="Times New Roman" w:cs="Times New Roman"/>
          <w:b/>
          <w:sz w:val="20"/>
          <w:szCs w:val="20"/>
        </w:rPr>
      </w:pPr>
      <w:r w:rsidRPr="00536EBB">
        <w:rPr>
          <w:rFonts w:eastAsia="Times New Roman" w:cs="Times New Roman"/>
          <w:b/>
          <w:sz w:val="20"/>
          <w:szCs w:val="20"/>
        </w:rPr>
        <w:t>AND</w:t>
      </w:r>
    </w:p>
    <w:p w14:paraId="34ADAC74" w14:textId="77777777" w:rsidR="00536EBB" w:rsidRPr="00536EBB" w:rsidRDefault="00536EBB" w:rsidP="00536EBB">
      <w:pPr>
        <w:spacing w:after="0" w:line="240" w:lineRule="auto"/>
        <w:ind w:left="1440"/>
        <w:jc w:val="both"/>
        <w:rPr>
          <w:rFonts w:eastAsia="Times New Roman" w:cs="Times New Roman"/>
          <w:sz w:val="20"/>
          <w:szCs w:val="20"/>
        </w:rPr>
      </w:pPr>
    </w:p>
    <w:p w14:paraId="05BDB762" w14:textId="77777777" w:rsidR="00536EBB" w:rsidRPr="00536EBB" w:rsidRDefault="00536EBB" w:rsidP="00536EBB">
      <w:pPr>
        <w:numPr>
          <w:ilvl w:val="2"/>
          <w:numId w:val="2"/>
        </w:numPr>
        <w:spacing w:after="0" w:line="240" w:lineRule="auto"/>
        <w:ind w:left="1440"/>
        <w:jc w:val="both"/>
        <w:rPr>
          <w:rFonts w:eastAsia="Times New Roman" w:cs="Times New Roman"/>
          <w:sz w:val="20"/>
          <w:szCs w:val="20"/>
        </w:rPr>
      </w:pPr>
      <w:r w:rsidRPr="00536EBB">
        <w:rPr>
          <w:rFonts w:eastAsia="Times New Roman" w:cs="Times New Roman"/>
          <w:sz w:val="20"/>
          <w:szCs w:val="20"/>
        </w:rPr>
        <w:t>At least one area of serious functional impairment as evidenced by:</w:t>
      </w:r>
    </w:p>
    <w:p w14:paraId="5A30EAE4" w14:textId="77777777" w:rsidR="00536EBB" w:rsidRPr="00536EBB" w:rsidRDefault="00536EBB" w:rsidP="00536EBB">
      <w:pPr>
        <w:numPr>
          <w:ilvl w:val="2"/>
          <w:numId w:val="4"/>
        </w:numPr>
        <w:tabs>
          <w:tab w:val="num" w:pos="1800"/>
        </w:tabs>
        <w:spacing w:after="0" w:line="240" w:lineRule="auto"/>
        <w:ind w:left="1800" w:hanging="360"/>
        <w:jc w:val="both"/>
        <w:rPr>
          <w:rFonts w:eastAsia="Times New Roman" w:cs="Times New Roman"/>
          <w:sz w:val="20"/>
          <w:szCs w:val="20"/>
        </w:rPr>
      </w:pPr>
      <w:r w:rsidRPr="00536EBB">
        <w:rPr>
          <w:rFonts w:eastAsia="Times New Roman" w:cs="Times New Roman"/>
          <w:sz w:val="20"/>
          <w:szCs w:val="20"/>
        </w:rPr>
        <w:t>Inability to complete developmentally appropriate self-care or self-regulation due to member’s Behavioral Health Condition(s),</w:t>
      </w:r>
    </w:p>
    <w:p w14:paraId="21B000D3" w14:textId="77777777" w:rsidR="00536EBB" w:rsidRPr="00536EBB" w:rsidRDefault="00536EBB" w:rsidP="00536EBB">
      <w:pPr>
        <w:numPr>
          <w:ilvl w:val="2"/>
          <w:numId w:val="4"/>
        </w:numPr>
        <w:tabs>
          <w:tab w:val="num" w:pos="1800"/>
        </w:tabs>
        <w:spacing w:after="0" w:line="240" w:lineRule="auto"/>
        <w:ind w:left="1800" w:hanging="360"/>
        <w:jc w:val="both"/>
        <w:rPr>
          <w:rFonts w:eastAsia="Times New Roman" w:cs="Times New Roman"/>
          <w:sz w:val="20"/>
          <w:szCs w:val="20"/>
        </w:rPr>
      </w:pPr>
      <w:r w:rsidRPr="00536EBB">
        <w:rPr>
          <w:rFonts w:eastAsia="Times New Roman" w:cs="Times New Roman"/>
          <w:sz w:val="20"/>
          <w:szCs w:val="20"/>
        </w:rPr>
        <w:t>Neglect or disruption of ability to attend to majority of basic needs, such as personal safety, hygiene, nutrition or medical care,</w:t>
      </w:r>
    </w:p>
    <w:p w14:paraId="781C69E1" w14:textId="77777777" w:rsidR="00536EBB" w:rsidRPr="00536EBB" w:rsidRDefault="00536EBB" w:rsidP="00536EBB">
      <w:pPr>
        <w:numPr>
          <w:ilvl w:val="2"/>
          <w:numId w:val="4"/>
        </w:numPr>
        <w:tabs>
          <w:tab w:val="num" w:pos="1800"/>
        </w:tabs>
        <w:spacing w:after="0" w:line="240" w:lineRule="auto"/>
        <w:ind w:left="1800" w:hanging="360"/>
        <w:jc w:val="both"/>
        <w:rPr>
          <w:rFonts w:eastAsia="Times New Roman" w:cs="Times New Roman"/>
          <w:sz w:val="20"/>
          <w:szCs w:val="20"/>
        </w:rPr>
      </w:pPr>
      <w:r w:rsidRPr="00536EBB">
        <w:rPr>
          <w:rFonts w:eastAsia="Times New Roman" w:cs="Times New Roman"/>
          <w:sz w:val="20"/>
          <w:szCs w:val="20"/>
        </w:rPr>
        <w:t>Frequent inpatient psychiatric admissions or legal involvement due to lack of insight or judgment associated with psychotic or affective/mood symptoms or major psychiatric disorders,</w:t>
      </w:r>
    </w:p>
    <w:p w14:paraId="7516C4A9" w14:textId="77777777" w:rsidR="00536EBB" w:rsidRPr="00536EBB" w:rsidRDefault="00536EBB" w:rsidP="00536EBB">
      <w:pPr>
        <w:numPr>
          <w:ilvl w:val="2"/>
          <w:numId w:val="4"/>
        </w:numPr>
        <w:tabs>
          <w:tab w:val="num" w:pos="1800"/>
        </w:tabs>
        <w:spacing w:after="0" w:line="240" w:lineRule="auto"/>
        <w:ind w:left="1800" w:hanging="360"/>
        <w:jc w:val="both"/>
        <w:rPr>
          <w:rFonts w:eastAsia="Times New Roman" w:cs="Times New Roman"/>
          <w:sz w:val="20"/>
          <w:szCs w:val="20"/>
        </w:rPr>
      </w:pPr>
      <w:r w:rsidRPr="00536EBB">
        <w:rPr>
          <w:rFonts w:eastAsia="Times New Roman" w:cs="Times New Roman"/>
          <w:sz w:val="20"/>
          <w:szCs w:val="20"/>
        </w:rPr>
        <w:t>Inability to independently self-administer medically necessary psychotropic medications despite interventions such as education, regimen simplification, daily outpatient dispensing, and long-acting injectable medications, or</w:t>
      </w:r>
    </w:p>
    <w:p w14:paraId="05838534" w14:textId="77777777" w:rsidR="00536EBB" w:rsidRPr="00536EBB" w:rsidRDefault="00536EBB" w:rsidP="00536EBB">
      <w:pPr>
        <w:numPr>
          <w:ilvl w:val="2"/>
          <w:numId w:val="4"/>
        </w:numPr>
        <w:tabs>
          <w:tab w:val="num" w:pos="1800"/>
        </w:tabs>
        <w:spacing w:after="0" w:line="240" w:lineRule="auto"/>
        <w:ind w:left="1800" w:hanging="360"/>
        <w:jc w:val="both"/>
        <w:rPr>
          <w:rFonts w:eastAsia="Times New Roman" w:cs="Times New Roman"/>
          <w:sz w:val="20"/>
          <w:szCs w:val="20"/>
        </w:rPr>
      </w:pPr>
      <w:r w:rsidRPr="00536EBB">
        <w:rPr>
          <w:rFonts w:eastAsia="Times New Roman" w:cs="Times New Roman"/>
          <w:sz w:val="20"/>
          <w:szCs w:val="20"/>
        </w:rPr>
        <w:t>Impairments persisting in the absence of situational stressors that delay recovery from the presenting problem,</w:t>
      </w:r>
    </w:p>
    <w:p w14:paraId="2199CE78" w14:textId="77777777" w:rsidR="00536EBB" w:rsidRPr="00536EBB" w:rsidRDefault="00536EBB" w:rsidP="00536EBB">
      <w:pPr>
        <w:numPr>
          <w:ilvl w:val="2"/>
          <w:numId w:val="2"/>
        </w:numPr>
        <w:spacing w:after="0" w:line="240" w:lineRule="auto"/>
        <w:ind w:left="1440"/>
        <w:jc w:val="both"/>
        <w:rPr>
          <w:rFonts w:eastAsia="Times New Roman" w:cs="Times New Roman"/>
          <w:sz w:val="20"/>
          <w:szCs w:val="20"/>
        </w:rPr>
      </w:pPr>
      <w:r w:rsidRPr="00536EBB">
        <w:rPr>
          <w:rFonts w:eastAsia="Times New Roman" w:cs="Times New Roman"/>
          <w:sz w:val="20"/>
          <w:szCs w:val="20"/>
        </w:rPr>
        <w:t xml:space="preserve">A need for </w:t>
      </w:r>
      <w:proofErr w:type="gramStart"/>
      <w:r w:rsidRPr="00536EBB">
        <w:rPr>
          <w:rFonts w:eastAsia="Times New Roman" w:cs="Times New Roman"/>
          <w:sz w:val="20"/>
          <w:szCs w:val="20"/>
        </w:rPr>
        <w:t>24 hour</w:t>
      </w:r>
      <w:proofErr w:type="gramEnd"/>
      <w:r w:rsidRPr="00536EBB">
        <w:rPr>
          <w:rFonts w:eastAsia="Times New Roman" w:cs="Times New Roman"/>
          <w:sz w:val="20"/>
          <w:szCs w:val="20"/>
        </w:rPr>
        <w:t xml:space="preserve"> behavioral health care and supervision to develop adequate and effective coping skills that will allow the member to live safely in the community,</w:t>
      </w:r>
    </w:p>
    <w:p w14:paraId="24929C60" w14:textId="77777777" w:rsidR="00536EBB" w:rsidRPr="00536EBB" w:rsidRDefault="00536EBB" w:rsidP="00536EBB">
      <w:pPr>
        <w:numPr>
          <w:ilvl w:val="2"/>
          <w:numId w:val="2"/>
        </w:numPr>
        <w:spacing w:after="0" w:line="240" w:lineRule="auto"/>
        <w:ind w:left="1440"/>
        <w:jc w:val="both"/>
        <w:rPr>
          <w:rFonts w:eastAsia="Times New Roman" w:cs="Times New Roman"/>
          <w:sz w:val="20"/>
          <w:szCs w:val="20"/>
        </w:rPr>
      </w:pPr>
      <w:r w:rsidRPr="00536EBB">
        <w:rPr>
          <w:rFonts w:eastAsia="Times New Roman" w:cs="Times New Roman"/>
          <w:sz w:val="20"/>
          <w:szCs w:val="20"/>
        </w:rPr>
        <w:t xml:space="preserve">Anticipated stabilization cannot be achieved in a less restrictive setting, </w:t>
      </w:r>
    </w:p>
    <w:p w14:paraId="2785CCFE" w14:textId="77777777" w:rsidR="00536EBB" w:rsidRPr="00536EBB" w:rsidRDefault="00536EBB" w:rsidP="00536EBB">
      <w:pPr>
        <w:numPr>
          <w:ilvl w:val="2"/>
          <w:numId w:val="2"/>
        </w:numPr>
        <w:spacing w:after="0" w:line="240" w:lineRule="auto"/>
        <w:ind w:left="1440"/>
        <w:jc w:val="both"/>
        <w:rPr>
          <w:rFonts w:eastAsia="Times New Roman" w:cs="Times New Roman"/>
          <w:sz w:val="20"/>
          <w:szCs w:val="20"/>
        </w:rPr>
      </w:pPr>
      <w:r w:rsidRPr="00536EBB">
        <w:rPr>
          <w:rFonts w:eastAsia="Times New Roman" w:cs="Times New Roman"/>
          <w:sz w:val="20"/>
          <w:szCs w:val="20"/>
        </w:rPr>
        <w:t>Evidence that appropriate treatment in a less restrictive environment has not been successful or is not available, therefore warranting a higher level of care, and</w:t>
      </w:r>
    </w:p>
    <w:p w14:paraId="5315F601" w14:textId="558FD68A" w:rsidR="00536EBB" w:rsidRPr="00536EBB" w:rsidRDefault="00536EBB" w:rsidP="00536EBB">
      <w:pPr>
        <w:numPr>
          <w:ilvl w:val="2"/>
          <w:numId w:val="2"/>
        </w:numPr>
        <w:spacing w:after="0" w:line="240" w:lineRule="auto"/>
        <w:ind w:left="1440"/>
        <w:jc w:val="both"/>
        <w:rPr>
          <w:rFonts w:eastAsia="Times New Roman" w:cs="Times New Roman"/>
          <w:sz w:val="20"/>
          <w:szCs w:val="20"/>
        </w:rPr>
      </w:pPr>
      <w:r w:rsidRPr="00536EBB">
        <w:rPr>
          <w:rFonts w:eastAsia="Times New Roman" w:cs="Times New Roman"/>
          <w:sz w:val="20"/>
          <w:szCs w:val="20"/>
        </w:rPr>
        <w:t>Member agrees to participate</w:t>
      </w:r>
      <w:r w:rsidR="00EE018F">
        <w:rPr>
          <w:rFonts w:eastAsia="Times New Roman" w:cs="Times New Roman"/>
          <w:sz w:val="20"/>
          <w:szCs w:val="20"/>
        </w:rPr>
        <w:t xml:space="preserve"> in</w:t>
      </w:r>
      <w:r w:rsidRPr="00536EBB">
        <w:rPr>
          <w:rFonts w:eastAsia="Times New Roman" w:cs="Times New Roman"/>
          <w:sz w:val="20"/>
          <w:szCs w:val="20"/>
        </w:rPr>
        <w:t xml:space="preserve"> treatment.  In the case of minors, family/guardian/designated representative also agrees to and participates as part of the treatment team.</w:t>
      </w:r>
    </w:p>
    <w:p w14:paraId="0C8B5404" w14:textId="77777777" w:rsidR="00AC05C7" w:rsidRDefault="00AC05C7" w:rsidP="00536EBB"/>
    <w:p w14:paraId="5822D426" w14:textId="77777777" w:rsidR="00536EBB" w:rsidRDefault="00AC05C7" w:rsidP="00536EBB">
      <w:r w:rsidRPr="00AC05C7">
        <w:t>BHRF Providers shall ensure appropriate notification is sent to the Primary Care Physician and Behaviora</w:t>
      </w:r>
      <w:r w:rsidR="001F0CE9">
        <w:t xml:space="preserve">l Health Provider/Agency/TRBHA </w:t>
      </w:r>
      <w:r w:rsidRPr="00AC05C7">
        <w:t>upon intake to and discharge from the BHRF.</w:t>
      </w:r>
    </w:p>
    <w:p w14:paraId="4B31A692" w14:textId="77777777" w:rsidR="00536EBB" w:rsidRDefault="00536EBB" w:rsidP="00536EBB"/>
    <w:p w14:paraId="4AD0170A" w14:textId="77777777" w:rsidR="00536EBB" w:rsidRDefault="00536EBB" w:rsidP="00536EBB"/>
    <w:p w14:paraId="2C10B8F8" w14:textId="77777777" w:rsidR="00536EBB" w:rsidRDefault="00536EBB" w:rsidP="00536EBB"/>
    <w:p w14:paraId="1894CFDF" w14:textId="77777777" w:rsidR="00536EBB" w:rsidRDefault="00536EBB" w:rsidP="00536EBB">
      <w:r>
        <w:t>Criteria for Continued Stay</w:t>
      </w:r>
    </w:p>
    <w:p w14:paraId="1FF76652" w14:textId="77777777" w:rsidR="00536EBB" w:rsidRDefault="00536EBB" w:rsidP="00536EBB">
      <w:r>
        <w:tab/>
        <w:t>Continued stay shall be assessed by the BHRF staff and as a</w:t>
      </w:r>
      <w:r w:rsidR="001F0CE9">
        <w:t xml:space="preserve">pplicable by the CFT/ART/TRBHA </w:t>
      </w:r>
      <w:r>
        <w:t>during Treatment Plan review and update.  Progress towards the treatment goals and continued display of risk and functional impairment shall also be assessed.  Treatment interventions, frequency, crisis/safety planning, and targeted discharge shall be adjusted accordingly to support the need for continued stay.  The following criteria shall be considered when determining continued stay:</w:t>
      </w:r>
    </w:p>
    <w:p w14:paraId="711D1620" w14:textId="77777777" w:rsidR="00536EBB" w:rsidRDefault="00536EBB" w:rsidP="00536EBB">
      <w:r>
        <w:t>1.</w:t>
      </w:r>
      <w:r>
        <w:tab/>
        <w:t>The member continues to demonstrate significant risk of harm and/or functional impairment as a result of a Behavioral Health Condition.</w:t>
      </w:r>
    </w:p>
    <w:p w14:paraId="03E6CEA0" w14:textId="77777777" w:rsidR="00536EBB" w:rsidRDefault="00536EBB" w:rsidP="00536EBB">
      <w:r>
        <w:t>2.</w:t>
      </w:r>
      <w:r>
        <w:tab/>
        <w:t>Providers and supports are not available to meet current behavioral and physical health needs at a less restrictive lower level of care.</w:t>
      </w:r>
    </w:p>
    <w:p w14:paraId="4891937C" w14:textId="77777777" w:rsidR="00536EBB" w:rsidRDefault="00536EBB" w:rsidP="00536EBB"/>
    <w:p w14:paraId="13D3E134" w14:textId="77777777" w:rsidR="00536EBB" w:rsidRDefault="00536EBB" w:rsidP="00536EBB">
      <w:r>
        <w:t>Discharge Readiness</w:t>
      </w:r>
    </w:p>
    <w:p w14:paraId="4273439C" w14:textId="77777777" w:rsidR="00536EBB" w:rsidRDefault="00536EBB" w:rsidP="00536EBB">
      <w:r>
        <w:tab/>
        <w:t xml:space="preserve">Discharge readiness shall be assessed by the BHRF staff and as applicable by </w:t>
      </w:r>
      <w:r w:rsidR="001F0CE9">
        <w:t xml:space="preserve">the CFT/ART/TRBHA </w:t>
      </w:r>
      <w:r>
        <w:t>during each Treatment Plan review and update.  The following criteria shall be considered when determining discharge readiness:</w:t>
      </w:r>
    </w:p>
    <w:p w14:paraId="5AF58898" w14:textId="77777777" w:rsidR="00536EBB" w:rsidRDefault="00536EBB" w:rsidP="00536EBB">
      <w:r>
        <w:t>1.</w:t>
      </w:r>
      <w:r>
        <w:tab/>
        <w:t xml:space="preserve">Symptom or behavior relief is reduced as evidenced by completion of Treatment Plan goals. </w:t>
      </w:r>
    </w:p>
    <w:p w14:paraId="18860FA7" w14:textId="77777777" w:rsidR="00536EBB" w:rsidRDefault="00536EBB" w:rsidP="00536EBB">
      <w:r>
        <w:t>2.</w:t>
      </w:r>
      <w:r>
        <w:tab/>
        <w:t xml:space="preserve">Functional capacity is improved; essential functions such as eating or hydrating necessary to sustain life has significantly improved or is able to be cared for in a less restrictive level of care. </w:t>
      </w:r>
    </w:p>
    <w:p w14:paraId="6A134ABD" w14:textId="77777777" w:rsidR="00536EBB" w:rsidRDefault="00536EBB" w:rsidP="00536EBB">
      <w:r>
        <w:t>3.</w:t>
      </w:r>
      <w:r>
        <w:tab/>
        <w:t>Member can participate in needed monitoring or a caregiver is available to provide monitoring in a less restrictive level of care.</w:t>
      </w:r>
    </w:p>
    <w:p w14:paraId="01272309" w14:textId="77777777" w:rsidR="00AC05C7" w:rsidRDefault="00536EBB" w:rsidP="00536EBB">
      <w:r>
        <w:t>4.</w:t>
      </w:r>
      <w:r>
        <w:tab/>
        <w:t>Providers and supports are available to meet current behavioral and physical health needs at a less restrictive level of care.</w:t>
      </w:r>
    </w:p>
    <w:p w14:paraId="5577B2BC" w14:textId="77777777" w:rsidR="00536EBB" w:rsidRDefault="00536EBB" w:rsidP="001D01A8">
      <w:pPr>
        <w:jc w:val="center"/>
        <w:rPr>
          <w:b/>
        </w:rPr>
      </w:pPr>
      <w:r w:rsidRPr="001D01A8">
        <w:rPr>
          <w:b/>
        </w:rPr>
        <w:t>DFSM Prior Authorization Request Documentation</w:t>
      </w:r>
      <w:r w:rsidR="001D01A8">
        <w:rPr>
          <w:b/>
        </w:rPr>
        <w:t xml:space="preserve"> Requirements</w:t>
      </w:r>
      <w:r w:rsidRPr="001D01A8">
        <w:rPr>
          <w:b/>
        </w:rPr>
        <w:t>:</w:t>
      </w:r>
    </w:p>
    <w:p w14:paraId="6C10C56A" w14:textId="77777777" w:rsidR="00263CEA" w:rsidRDefault="00263CEA" w:rsidP="00263CEA">
      <w:pPr>
        <w:rPr>
          <w:b/>
        </w:rPr>
      </w:pPr>
      <w:r>
        <w:rPr>
          <w:b/>
        </w:rPr>
        <w:t>Implementation of the Prior Authorization for DFSM members and providers</w:t>
      </w:r>
    </w:p>
    <w:p w14:paraId="5A72671F" w14:textId="11E302F3" w:rsidR="00263CEA" w:rsidRDefault="00263CEA" w:rsidP="00263CEA">
      <w:r>
        <w:t>Prior Authorization of BHRF admissions for</w:t>
      </w:r>
      <w:r w:rsidR="00CC49B4">
        <w:t xml:space="preserve"> Fee-For-Service</w:t>
      </w:r>
      <w:r>
        <w:t xml:space="preserve"> </w:t>
      </w:r>
      <w:r w:rsidR="00CC49B4">
        <w:t>(</w:t>
      </w:r>
      <w:r>
        <w:t>FFS</w:t>
      </w:r>
      <w:r w:rsidR="00CC49B4">
        <w:t>)</w:t>
      </w:r>
      <w:r>
        <w:t xml:space="preserve"> members starts on 4/1/2019</w:t>
      </w:r>
    </w:p>
    <w:p w14:paraId="71EAF497" w14:textId="77777777" w:rsidR="00263CEA" w:rsidRPr="00263CEA" w:rsidRDefault="00263CEA" w:rsidP="00263CEA">
      <w:pPr>
        <w:pStyle w:val="ListParagraph"/>
        <w:ind w:left="0"/>
      </w:pPr>
      <w:r w:rsidRPr="00263CEA">
        <w:t>During the initial implementation phase of the policy, all providers must submit continued stay authorization request, for all members at the facility, within 60 days of the policy implementation, no later than 5/31/2019. All claims submitted after that day will deny payment, bas</w:t>
      </w:r>
      <w:r>
        <w:t>ed on the missing Authorization.</w:t>
      </w:r>
    </w:p>
    <w:p w14:paraId="5DB62703" w14:textId="77777777" w:rsidR="00B97B90" w:rsidRPr="000F239A" w:rsidRDefault="00536EBB" w:rsidP="002237CF">
      <w:pPr>
        <w:pStyle w:val="ListParagraph"/>
        <w:numPr>
          <w:ilvl w:val="3"/>
          <w:numId w:val="3"/>
        </w:numPr>
        <w:ind w:left="720"/>
      </w:pPr>
      <w:r w:rsidRPr="000F239A">
        <w:t>Admission</w:t>
      </w:r>
      <w:r w:rsidR="00B97B90" w:rsidRPr="000F239A">
        <w:t xml:space="preserve"> – Submitted by the BHRF Provider</w:t>
      </w:r>
    </w:p>
    <w:p w14:paraId="30037622" w14:textId="2F553C73" w:rsidR="00536EBB" w:rsidRPr="000F239A" w:rsidRDefault="00AA5444" w:rsidP="00AA5444">
      <w:pPr>
        <w:pStyle w:val="ListParagraph"/>
        <w:numPr>
          <w:ilvl w:val="4"/>
          <w:numId w:val="3"/>
        </w:numPr>
      </w:pPr>
      <w:r w:rsidRPr="00AA5444">
        <w:lastRenderedPageBreak/>
        <w:t>Behavioral health assessment in compliance with 9 A.A.C. 10, to determine Behavioral Health Condition and Diagnosis. Assessment should be recent, and not older than 1 year. Done by a</w:t>
      </w:r>
      <w:r w:rsidR="00CC49B4">
        <w:t xml:space="preserve"> Behavioral Health Provider</w:t>
      </w:r>
      <w:r w:rsidRPr="00AA5444">
        <w:t xml:space="preserve"> </w:t>
      </w:r>
      <w:r w:rsidR="00CC49B4">
        <w:t>(</w:t>
      </w:r>
      <w:r w:rsidRPr="00AA5444">
        <w:t>BHP</w:t>
      </w:r>
      <w:r w:rsidR="00CC49B4">
        <w:t>)</w:t>
      </w:r>
      <w:r w:rsidRPr="00AA5444">
        <w:t xml:space="preserve">, or by </w:t>
      </w:r>
      <w:r w:rsidR="00CC49B4">
        <w:t>Behavioral Health Technician (</w:t>
      </w:r>
      <w:r w:rsidRPr="00AA5444">
        <w:t>BHT</w:t>
      </w:r>
      <w:r w:rsidR="00CC49B4">
        <w:t>)</w:t>
      </w:r>
      <w:r w:rsidRPr="00AA5444">
        <w:t xml:space="preserve"> cosigned by a BHP, utilizing standardized instrument that is able to determine the appropriate level of care.</w:t>
      </w:r>
    </w:p>
    <w:p w14:paraId="0FD7BA3D" w14:textId="7D25A749" w:rsidR="00536EBB" w:rsidRPr="000F239A" w:rsidRDefault="00AA5444" w:rsidP="00AA5444">
      <w:pPr>
        <w:pStyle w:val="ListParagraph"/>
        <w:numPr>
          <w:ilvl w:val="4"/>
          <w:numId w:val="3"/>
        </w:numPr>
      </w:pPr>
      <w:r w:rsidRPr="00AA5444">
        <w:t>Treatment Plan – complete</w:t>
      </w:r>
      <w:r>
        <w:t xml:space="preserve">d in compliance with 9 A.A.C. </w:t>
      </w:r>
      <w:r w:rsidRPr="00AA5444">
        <w:t xml:space="preserve">10 by the Inpatient/Outpatient or TRBHA Treatment Team. Included in the plan should be an intervention specifying the BHRF level of care as necessary for the member as a least restrictive level of care required to treat the Behavioral Health Condition, identified in the </w:t>
      </w:r>
      <w:r w:rsidR="00CC49B4">
        <w:t>a</w:t>
      </w:r>
      <w:r w:rsidRPr="00AA5444">
        <w:t>ssessment. This plan shall not be older than 3 months from the request submission date.</w:t>
      </w:r>
    </w:p>
    <w:p w14:paraId="62107F5D" w14:textId="77777777" w:rsidR="00B97B90" w:rsidRPr="000F239A" w:rsidRDefault="00B97B90" w:rsidP="00536EBB">
      <w:pPr>
        <w:pStyle w:val="ListParagraph"/>
        <w:numPr>
          <w:ilvl w:val="4"/>
          <w:numId w:val="3"/>
        </w:numPr>
      </w:pPr>
      <w:r w:rsidRPr="000F239A">
        <w:t>Prior Authorizatio</w:t>
      </w:r>
      <w:r w:rsidR="006B4211" w:rsidRPr="000F239A">
        <w:t xml:space="preserve">n Request shall be submitted </w:t>
      </w:r>
      <w:r w:rsidRPr="000F239A">
        <w:t xml:space="preserve">prior to </w:t>
      </w:r>
      <w:r w:rsidR="0015535B" w:rsidRPr="000F239A">
        <w:t>the planned</w:t>
      </w:r>
      <w:r w:rsidRPr="000F239A">
        <w:t xml:space="preserve"> admission</w:t>
      </w:r>
      <w:r w:rsidR="006B4211" w:rsidRPr="000F239A">
        <w:t xml:space="preserve"> date</w:t>
      </w:r>
      <w:r w:rsidRPr="000F239A">
        <w:t>.</w:t>
      </w:r>
    </w:p>
    <w:p w14:paraId="2DF2FE62" w14:textId="77777777" w:rsidR="00B97B90" w:rsidRPr="000F239A" w:rsidRDefault="00B97B90" w:rsidP="0015535B">
      <w:pPr>
        <w:pStyle w:val="ListParagraph"/>
        <w:numPr>
          <w:ilvl w:val="4"/>
          <w:numId w:val="3"/>
        </w:numPr>
      </w:pPr>
      <w:r w:rsidRPr="000F239A">
        <w:t>Prior Authorization Request sha</w:t>
      </w:r>
      <w:r w:rsidR="000228BD" w:rsidRPr="000F239A">
        <w:t>ll be submitted on the AHCCCS Online Provider Portal</w:t>
      </w:r>
      <w:r w:rsidR="006B4211" w:rsidRPr="000F239A">
        <w:t>, please see:</w:t>
      </w:r>
    </w:p>
    <w:p w14:paraId="5E15C925" w14:textId="77777777" w:rsidR="006B4211" w:rsidRPr="000F239A" w:rsidRDefault="00E85766" w:rsidP="006B4211">
      <w:pPr>
        <w:pStyle w:val="ListParagraph"/>
        <w:ind w:left="1440"/>
      </w:pPr>
      <w:hyperlink r:id="rId7" w:history="1">
        <w:r w:rsidR="006B4211" w:rsidRPr="000F239A">
          <w:rPr>
            <w:rStyle w:val="Hyperlink"/>
          </w:rPr>
          <w:t>https://www.azahcccs.gov/PlansProviders/FeeForServiceHealthPlans/PriorAuthorization/submissionprocess.html</w:t>
        </w:r>
      </w:hyperlink>
    </w:p>
    <w:p w14:paraId="04D27E97" w14:textId="288F8B50" w:rsidR="00AE5F49" w:rsidRDefault="00AE5F49" w:rsidP="0015535B">
      <w:pPr>
        <w:pStyle w:val="ListParagraph"/>
        <w:numPr>
          <w:ilvl w:val="4"/>
          <w:numId w:val="3"/>
        </w:numPr>
      </w:pPr>
      <w:r w:rsidRPr="000F239A">
        <w:t>Ini</w:t>
      </w:r>
      <w:r w:rsidR="006B4211" w:rsidRPr="000F239A">
        <w:t xml:space="preserve">tial </w:t>
      </w:r>
      <w:r w:rsidR="00CC49B4">
        <w:t>a</w:t>
      </w:r>
      <w:r w:rsidR="006B4211" w:rsidRPr="000F239A">
        <w:t>uthorization may</w:t>
      </w:r>
      <w:r w:rsidRPr="000F239A">
        <w:t xml:space="preserve"> be issued for the period of up to 90 days.</w:t>
      </w:r>
    </w:p>
    <w:p w14:paraId="1A4F1AC9" w14:textId="05D631D0" w:rsidR="0015535B" w:rsidRPr="000F239A" w:rsidRDefault="00C76BDC" w:rsidP="000F239A">
      <w:pPr>
        <w:pStyle w:val="ListParagraph"/>
        <w:numPr>
          <w:ilvl w:val="4"/>
          <w:numId w:val="3"/>
        </w:numPr>
      </w:pPr>
      <w:r w:rsidRPr="000F239A">
        <w:t>If member is admitted</w:t>
      </w:r>
      <w:r w:rsidR="00D31B1D" w:rsidRPr="000F239A">
        <w:t xml:space="preserve"> directly from a </w:t>
      </w:r>
      <w:r w:rsidR="00CC49B4">
        <w:t>Behavioral Health Inpatient Facility (</w:t>
      </w:r>
      <w:r w:rsidR="00D31B1D" w:rsidRPr="000F239A">
        <w:t>BHIF</w:t>
      </w:r>
      <w:r w:rsidR="00CC49B4">
        <w:t>)</w:t>
      </w:r>
      <w:r w:rsidR="00D31B1D" w:rsidRPr="000F239A">
        <w:t xml:space="preserve">, the </w:t>
      </w:r>
      <w:r w:rsidRPr="000F239A">
        <w:t>Crisis System,</w:t>
      </w:r>
      <w:r w:rsidR="00D31B1D" w:rsidRPr="000F239A">
        <w:t xml:space="preserve"> or</w:t>
      </w:r>
      <w:r w:rsidR="00724945" w:rsidRPr="000F239A">
        <w:t xml:space="preserve"> the </w:t>
      </w:r>
      <w:r w:rsidR="00CC49B4">
        <w:t>P</w:t>
      </w:r>
      <w:r w:rsidR="00724945" w:rsidRPr="000F239A">
        <w:t>re</w:t>
      </w:r>
      <w:r w:rsidR="00D61046">
        <w:t>-a</w:t>
      </w:r>
      <w:r w:rsidR="00724945" w:rsidRPr="000F239A">
        <w:t>dmission</w:t>
      </w:r>
      <w:r w:rsidR="00D31B1D" w:rsidRPr="000F239A">
        <w:t xml:space="preserve"> Evaluation determines that the member needs an urgent admission, </w:t>
      </w:r>
      <w:r w:rsidRPr="000F239A">
        <w:t>Prior Authorization is n</w:t>
      </w:r>
      <w:r w:rsidR="00D31B1D" w:rsidRPr="000F239A">
        <w:t>ot required. BHRF shall submit Behavioral Health Residential Facility Admission Notification Form via AHCCCS Online</w:t>
      </w:r>
      <w:r w:rsidR="000228BD" w:rsidRPr="000F239A">
        <w:t xml:space="preserve"> Provider Portal</w:t>
      </w:r>
      <w:r w:rsidRPr="000F239A">
        <w:t>. DFS</w:t>
      </w:r>
      <w:r w:rsidR="00D31B1D" w:rsidRPr="000F239A">
        <w:t>M will</w:t>
      </w:r>
      <w:r w:rsidR="00691BDE" w:rsidRPr="000F239A">
        <w:t xml:space="preserve"> authorize up to initial </w:t>
      </w:r>
      <w:r w:rsidR="008E0894" w:rsidRPr="000F239A">
        <w:t>5</w:t>
      </w:r>
      <w:r w:rsidRPr="000F239A">
        <w:t xml:space="preserve"> days for this type of admission. </w:t>
      </w:r>
      <w:r w:rsidR="00D31B1D" w:rsidRPr="000F239A">
        <w:t>BHRF shall submit all required documentation to receive Prior Authorization beyond the 5</w:t>
      </w:r>
      <w:r w:rsidR="00D31B1D" w:rsidRPr="000F239A">
        <w:rPr>
          <w:vertAlign w:val="superscript"/>
        </w:rPr>
        <w:t>th</w:t>
      </w:r>
      <w:r w:rsidR="00D31B1D" w:rsidRPr="000F239A">
        <w:t xml:space="preserve"> day.</w:t>
      </w:r>
    </w:p>
    <w:p w14:paraId="67C33FC6" w14:textId="77777777" w:rsidR="0015535B" w:rsidRDefault="0015535B" w:rsidP="0015535B">
      <w:pPr>
        <w:pStyle w:val="ListParagraph"/>
        <w:ind w:left="450"/>
      </w:pPr>
    </w:p>
    <w:p w14:paraId="487275F5" w14:textId="77777777" w:rsidR="00D90A25" w:rsidRPr="00D90A25" w:rsidRDefault="0015535B" w:rsidP="00263CEA">
      <w:pPr>
        <w:pStyle w:val="ListParagraph"/>
        <w:numPr>
          <w:ilvl w:val="3"/>
          <w:numId w:val="3"/>
        </w:numPr>
        <w:ind w:left="450"/>
      </w:pPr>
      <w:r>
        <w:t>Continued Stay Authorization</w:t>
      </w:r>
    </w:p>
    <w:p w14:paraId="6A24087A" w14:textId="58BC2B7C" w:rsidR="00D90A25" w:rsidRDefault="00BD162D" w:rsidP="00AA5444">
      <w:pPr>
        <w:pStyle w:val="ListParagraph"/>
        <w:numPr>
          <w:ilvl w:val="4"/>
          <w:numId w:val="3"/>
        </w:numPr>
      </w:pPr>
      <w:r w:rsidRPr="00AA5444">
        <w:t>BHRF behavioral health a</w:t>
      </w:r>
      <w:r w:rsidR="00320285" w:rsidRPr="00AA5444">
        <w:t>ssessment</w:t>
      </w:r>
      <w:r w:rsidRPr="00AA5444">
        <w:t>,</w:t>
      </w:r>
      <w:r w:rsidR="00AA5444">
        <w:t xml:space="preserve"> </w:t>
      </w:r>
      <w:r w:rsidR="00AA5444" w:rsidRPr="00AA5444">
        <w:t xml:space="preserve">in compliance with 9 A.A.C. </w:t>
      </w:r>
      <w:r w:rsidR="00E85766" w:rsidRPr="00AA5444">
        <w:t xml:space="preserve">10 </w:t>
      </w:r>
      <w:r w:rsidR="00E85766">
        <w:t>–</w:t>
      </w:r>
      <w:r w:rsidR="00665832">
        <w:t xml:space="preserve"> </w:t>
      </w:r>
      <w:bookmarkStart w:id="0" w:name="_GoBack"/>
      <w:bookmarkEnd w:id="0"/>
      <w:r w:rsidR="00665832">
        <w:t>Lates</w:t>
      </w:r>
      <w:r w:rsidR="00320285">
        <w:t>t ava</w:t>
      </w:r>
      <w:r w:rsidR="00263CEA">
        <w:t>ilable.</w:t>
      </w:r>
    </w:p>
    <w:p w14:paraId="03660D4F" w14:textId="77777777" w:rsidR="00D90A25" w:rsidRDefault="00D90A25" w:rsidP="00AA5444">
      <w:pPr>
        <w:pStyle w:val="ListParagraph"/>
        <w:numPr>
          <w:ilvl w:val="4"/>
          <w:numId w:val="3"/>
        </w:numPr>
      </w:pPr>
      <w:r>
        <w:t>BHRF Treatment Plan</w:t>
      </w:r>
      <w:r w:rsidR="00BD162D">
        <w:t xml:space="preserve">, </w:t>
      </w:r>
      <w:r w:rsidR="00AA5444" w:rsidRPr="00AA5444">
        <w:t xml:space="preserve">in compliance with 9 A.A.C. 10 </w:t>
      </w:r>
      <w:r>
        <w:t>that addresses the Criteria for Continued Stay in policy AMPM 320-V</w:t>
      </w:r>
      <w:r w:rsidR="00665832">
        <w:t xml:space="preserve"> –</w:t>
      </w:r>
      <w:r w:rsidR="000626C9">
        <w:t xml:space="preserve"> this plan shall</w:t>
      </w:r>
      <w:r w:rsidR="00263CEA">
        <w:t xml:space="preserve"> be within</w:t>
      </w:r>
      <w:r w:rsidR="000626C9">
        <w:t xml:space="preserve"> 30 days form the request submission</w:t>
      </w:r>
      <w:r w:rsidR="00263CEA">
        <w:t>.</w:t>
      </w:r>
    </w:p>
    <w:p w14:paraId="7D195322" w14:textId="77777777" w:rsidR="00665832" w:rsidRDefault="00665832" w:rsidP="00D90A25">
      <w:pPr>
        <w:pStyle w:val="ListParagraph"/>
        <w:numPr>
          <w:ilvl w:val="4"/>
          <w:numId w:val="3"/>
        </w:numPr>
      </w:pPr>
      <w:r>
        <w:t>The request for Authorization for Continued Stay shall be submitted prior to previous Authorization Period End.</w:t>
      </w:r>
    </w:p>
    <w:p w14:paraId="4F972B79" w14:textId="77777777" w:rsidR="000626C9" w:rsidRDefault="00263CEA" w:rsidP="00263CEA">
      <w:pPr>
        <w:pStyle w:val="ListParagraph"/>
        <w:numPr>
          <w:ilvl w:val="4"/>
          <w:numId w:val="3"/>
        </w:numPr>
      </w:pPr>
      <w:r>
        <w:t>Continued Stay may</w:t>
      </w:r>
      <w:r w:rsidR="00665832">
        <w:t xml:space="preserve"> be authorized up to 90 days.</w:t>
      </w:r>
    </w:p>
    <w:p w14:paraId="756B9EFD" w14:textId="77777777" w:rsidR="00263CEA" w:rsidRDefault="00E516A5" w:rsidP="00E516A5">
      <w:pPr>
        <w:ind w:left="450" w:hanging="450"/>
      </w:pPr>
      <w:r>
        <w:t xml:space="preserve">3.     Discharge readiness </w:t>
      </w:r>
      <w:r w:rsidRPr="00E516A5">
        <w:t>shall be assessed by the BHRF staff a</w:t>
      </w:r>
      <w:r>
        <w:t xml:space="preserve">nd as applicable by the </w:t>
      </w:r>
      <w:r w:rsidR="001F0CE9">
        <w:t xml:space="preserve">TRBHA </w:t>
      </w:r>
      <w:r>
        <w:t xml:space="preserve">during each </w:t>
      </w:r>
      <w:r w:rsidRPr="00E516A5">
        <w:t>Treatment Plan review and update</w:t>
      </w:r>
      <w:r>
        <w:t>. Once all criteria for discharge are met, this information, plus the Discharge Plan shall be submitted to DFSM via PA Portal.</w:t>
      </w:r>
    </w:p>
    <w:p w14:paraId="3CBF4E8A" w14:textId="77777777" w:rsidR="00E516A5" w:rsidRDefault="00E516A5" w:rsidP="00E516A5">
      <w:pPr>
        <w:ind w:left="450" w:hanging="450"/>
      </w:pPr>
      <w:r>
        <w:t xml:space="preserve">4. </w:t>
      </w:r>
      <w:r>
        <w:tab/>
        <w:t>For further information, please refer to AMPM Policy 320-V.</w:t>
      </w:r>
    </w:p>
    <w:p w14:paraId="1234DD13" w14:textId="77777777" w:rsidR="00E516A5" w:rsidRDefault="00E516A5" w:rsidP="00E516A5">
      <w:pPr>
        <w:ind w:left="450" w:hanging="450"/>
      </w:pPr>
      <w:r>
        <w:t xml:space="preserve">5. </w:t>
      </w:r>
      <w:r>
        <w:tab/>
        <w:t xml:space="preserve">For further information about Fee-For-Service Health Plans, Prior Authorization and Claims, please see: </w:t>
      </w:r>
      <w:hyperlink r:id="rId8" w:history="1">
        <w:r w:rsidRPr="00E516A5">
          <w:rPr>
            <w:rStyle w:val="Hyperlink"/>
          </w:rPr>
          <w:t>https://www.azahcccs.gov/PlansProviders/FeeForServiceHealthPlans/</w:t>
        </w:r>
      </w:hyperlink>
    </w:p>
    <w:p w14:paraId="1111ECAF" w14:textId="77777777" w:rsidR="00263CEA" w:rsidRPr="000626C9" w:rsidRDefault="00263CEA" w:rsidP="00263CEA"/>
    <w:p w14:paraId="77B1B3B0" w14:textId="77777777" w:rsidR="000626C9" w:rsidRDefault="000626C9" w:rsidP="000626C9">
      <w:pPr>
        <w:pStyle w:val="ListParagraph"/>
        <w:ind w:left="1440"/>
      </w:pPr>
    </w:p>
    <w:p w14:paraId="77475707" w14:textId="77777777" w:rsidR="0015535B" w:rsidRDefault="0015535B" w:rsidP="0015535B">
      <w:pPr>
        <w:pStyle w:val="ListParagraph"/>
        <w:ind w:left="450"/>
      </w:pPr>
    </w:p>
    <w:sectPr w:rsidR="0015535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46ADEE" w14:textId="77777777" w:rsidR="00182C01" w:rsidRDefault="00182C01" w:rsidP="00536EBB">
      <w:pPr>
        <w:spacing w:after="0" w:line="240" w:lineRule="auto"/>
      </w:pPr>
      <w:r>
        <w:separator/>
      </w:r>
    </w:p>
  </w:endnote>
  <w:endnote w:type="continuationSeparator" w:id="0">
    <w:p w14:paraId="58BE9BBC" w14:textId="77777777" w:rsidR="00182C01" w:rsidRDefault="00182C01" w:rsidP="00536E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3CD593" w14:textId="77777777" w:rsidR="00182C01" w:rsidRDefault="00182C01" w:rsidP="00536EBB">
      <w:pPr>
        <w:spacing w:after="0" w:line="240" w:lineRule="auto"/>
      </w:pPr>
      <w:r>
        <w:separator/>
      </w:r>
    </w:p>
  </w:footnote>
  <w:footnote w:type="continuationSeparator" w:id="0">
    <w:p w14:paraId="0873C775" w14:textId="77777777" w:rsidR="00182C01" w:rsidRDefault="00182C01" w:rsidP="00536E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8D0199A"/>
    <w:multiLevelType w:val="hybridMultilevel"/>
    <w:tmpl w:val="88E665B0"/>
    <w:lvl w:ilvl="0" w:tplc="4E8A8924">
      <w:start w:val="1"/>
      <w:numFmt w:val="upperLetter"/>
      <w:lvlText w:val="%1."/>
      <w:lvlJc w:val="left"/>
      <w:pPr>
        <w:ind w:left="1350" w:hanging="360"/>
      </w:pPr>
      <w:rPr>
        <w:rFonts w:ascii="Times New Roman" w:hAnsi="Times New Roman" w:hint="default"/>
        <w:b/>
        <w:i w:val="0"/>
        <w:sz w:val="24"/>
        <w:szCs w:val="38"/>
      </w:rPr>
    </w:lvl>
    <w:lvl w:ilvl="1" w:tplc="04090019">
      <w:start w:val="1"/>
      <w:numFmt w:val="lowerLetter"/>
      <w:lvlText w:val="%2."/>
      <w:lvlJc w:val="left"/>
      <w:pPr>
        <w:ind w:left="1170" w:hanging="360"/>
      </w:pPr>
      <w:rPr>
        <w:rFonts w:hint="default"/>
        <w:sz w:val="24"/>
        <w:szCs w:val="24"/>
      </w:rPr>
    </w:lvl>
    <w:lvl w:ilvl="2" w:tplc="607AAE1A">
      <w:start w:val="1"/>
      <w:numFmt w:val="lowerRoman"/>
      <w:lvlText w:val="%3."/>
      <w:lvlJc w:val="left"/>
      <w:pPr>
        <w:ind w:left="1530" w:hanging="180"/>
      </w:pPr>
      <w:rPr>
        <w:rFonts w:hint="default"/>
      </w:rPr>
    </w:lvl>
    <w:lvl w:ilvl="3" w:tplc="8348079E">
      <w:start w:val="1"/>
      <w:numFmt w:val="decimal"/>
      <w:lvlText w:val="%4."/>
      <w:lvlJc w:val="left"/>
      <w:pPr>
        <w:ind w:left="360" w:hanging="360"/>
      </w:pPr>
      <w:rPr>
        <w:rFonts w:ascii="Times New Roman" w:eastAsia="Times New Roman" w:hAnsi="Times New Roman" w:cs="Times New Roman"/>
      </w:rPr>
    </w:lvl>
    <w:lvl w:ilvl="4" w:tplc="B1CED7FE">
      <w:start w:val="1"/>
      <w:numFmt w:val="lowerLetter"/>
      <w:lvlText w:val="%5."/>
      <w:lvlJc w:val="left"/>
      <w:pPr>
        <w:ind w:left="1440" w:hanging="360"/>
      </w:pPr>
      <w:rPr>
        <w:rFonts w:hint="default"/>
        <w:b w:val="0"/>
        <w:i w:val="0"/>
        <w:strike w:val="0"/>
        <w:dstrike w:val="0"/>
        <w:color w:val="auto"/>
        <w:sz w:val="24"/>
        <w:szCs w:val="28"/>
      </w:rPr>
    </w:lvl>
    <w:lvl w:ilvl="5" w:tplc="9F38AC04">
      <w:start w:val="1"/>
      <w:numFmt w:val="lowerLetter"/>
      <w:lvlText w:val="%6."/>
      <w:lvlJc w:val="right"/>
      <w:pPr>
        <w:ind w:left="4320" w:hanging="180"/>
      </w:pPr>
      <w:rPr>
        <w:rFonts w:ascii="Times New Roman" w:eastAsia="Times New Roman" w:hAnsi="Times New Roman" w:cs="Times New Roman"/>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7BB5B8C"/>
    <w:multiLevelType w:val="hybridMultilevel"/>
    <w:tmpl w:val="92DA5154"/>
    <w:lvl w:ilvl="0" w:tplc="2500CFC8">
      <w:start w:val="1"/>
      <w:numFmt w:val="decimal"/>
      <w:lvlText w:val="%1."/>
      <w:lvlJc w:val="left"/>
      <w:pPr>
        <w:ind w:left="1080" w:hanging="360"/>
      </w:pPr>
      <w:rPr>
        <w:rFonts w:ascii="Times New Roman" w:hAnsi="Times New Roman" w:cs="Times New Roman" w:hint="default"/>
        <w:b w:val="0"/>
        <w:i w:val="0"/>
        <w:sz w:val="24"/>
      </w:rPr>
    </w:lvl>
    <w:lvl w:ilvl="1" w:tplc="DF46286E">
      <w:start w:val="1"/>
      <w:numFmt w:val="decimal"/>
      <w:lvlText w:val="%2."/>
      <w:lvlJc w:val="right"/>
      <w:pPr>
        <w:tabs>
          <w:tab w:val="num" w:pos="1350"/>
        </w:tabs>
        <w:ind w:left="1350" w:hanging="360"/>
      </w:pPr>
      <w:rPr>
        <w:rFonts w:ascii="Times New Roman" w:eastAsia="Times New Roman" w:hAnsi="Times New Roman" w:cs="Times New Roman" w:hint="default"/>
        <w:b w:val="0"/>
        <w:bCs/>
        <w:spacing w:val="-1"/>
        <w:sz w:val="24"/>
        <w:szCs w:val="24"/>
      </w:rPr>
    </w:lvl>
    <w:lvl w:ilvl="2" w:tplc="3648DC82">
      <w:start w:val="1"/>
      <w:numFmt w:val="lowerRoman"/>
      <w:lvlText w:val="%3."/>
      <w:lvlJc w:val="lef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3BE31F9"/>
    <w:multiLevelType w:val="hybridMultilevel"/>
    <w:tmpl w:val="01C8C228"/>
    <w:lvl w:ilvl="0" w:tplc="69565F56">
      <w:start w:val="1"/>
      <w:numFmt w:val="upperRoman"/>
      <w:lvlText w:val="%1."/>
      <w:lvlJc w:val="left"/>
      <w:pPr>
        <w:tabs>
          <w:tab w:val="num" w:pos="360"/>
        </w:tabs>
        <w:ind w:left="360" w:hanging="360"/>
      </w:pPr>
      <w:rPr>
        <w:rFonts w:hint="default"/>
      </w:rPr>
    </w:lvl>
    <w:lvl w:ilvl="1" w:tplc="B37C33FE">
      <w:start w:val="1"/>
      <w:numFmt w:val="decimal"/>
      <w:lvlText w:val="%2."/>
      <w:lvlJc w:val="left"/>
      <w:pPr>
        <w:tabs>
          <w:tab w:val="num" w:pos="720"/>
        </w:tabs>
        <w:ind w:left="720" w:hanging="360"/>
      </w:pPr>
      <w:rPr>
        <w:rFonts w:hint="default"/>
        <w:b w:val="0"/>
      </w:rPr>
    </w:lvl>
    <w:lvl w:ilvl="2" w:tplc="34C494EA">
      <w:start w:val="1"/>
      <w:numFmt w:val="lowerLetter"/>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34DC6766">
      <w:start w:val="5"/>
      <w:numFmt w:val="upperLetter"/>
      <w:lvlText w:val="%5."/>
      <w:lvlJc w:val="left"/>
      <w:pPr>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3E45C57"/>
    <w:multiLevelType w:val="hybridMultilevel"/>
    <w:tmpl w:val="2FD200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EBB"/>
    <w:rsid w:val="000228BD"/>
    <w:rsid w:val="000626C9"/>
    <w:rsid w:val="000A4C6C"/>
    <w:rsid w:val="000B397A"/>
    <w:rsid w:val="000C49B0"/>
    <w:rsid w:val="000F239A"/>
    <w:rsid w:val="0015535B"/>
    <w:rsid w:val="00182C01"/>
    <w:rsid w:val="00183916"/>
    <w:rsid w:val="001D01A8"/>
    <w:rsid w:val="001F0CE9"/>
    <w:rsid w:val="002237CF"/>
    <w:rsid w:val="00263CEA"/>
    <w:rsid w:val="00320285"/>
    <w:rsid w:val="00321CAC"/>
    <w:rsid w:val="00333FFF"/>
    <w:rsid w:val="003C7C57"/>
    <w:rsid w:val="00536EBB"/>
    <w:rsid w:val="005B55A1"/>
    <w:rsid w:val="00665832"/>
    <w:rsid w:val="00686FA7"/>
    <w:rsid w:val="00691BDE"/>
    <w:rsid w:val="006B4211"/>
    <w:rsid w:val="00724945"/>
    <w:rsid w:val="008504BD"/>
    <w:rsid w:val="00883740"/>
    <w:rsid w:val="008E0894"/>
    <w:rsid w:val="00AA5444"/>
    <w:rsid w:val="00AC05C7"/>
    <w:rsid w:val="00AC7596"/>
    <w:rsid w:val="00AE5F49"/>
    <w:rsid w:val="00B97B90"/>
    <w:rsid w:val="00BD162D"/>
    <w:rsid w:val="00BD3701"/>
    <w:rsid w:val="00C316CB"/>
    <w:rsid w:val="00C76BDC"/>
    <w:rsid w:val="00CC49B4"/>
    <w:rsid w:val="00D251B3"/>
    <w:rsid w:val="00D31B1D"/>
    <w:rsid w:val="00D61046"/>
    <w:rsid w:val="00D80C88"/>
    <w:rsid w:val="00D90A25"/>
    <w:rsid w:val="00E516A5"/>
    <w:rsid w:val="00E85766"/>
    <w:rsid w:val="00EE018F"/>
    <w:rsid w:val="00F10F2B"/>
    <w:rsid w:val="00FB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E3611"/>
  <w15:docId w15:val="{83EDDA35-BF77-40BE-947B-C0734D71A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EBB"/>
    <w:pPr>
      <w:ind w:left="720"/>
      <w:contextualSpacing/>
    </w:pPr>
  </w:style>
  <w:style w:type="paragraph" w:styleId="FootnoteText">
    <w:name w:val="footnote text"/>
    <w:basedOn w:val="Normal"/>
    <w:link w:val="FootnoteTextChar"/>
    <w:uiPriority w:val="99"/>
    <w:rsid w:val="00536EB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536EBB"/>
    <w:rPr>
      <w:rFonts w:ascii="Times New Roman" w:eastAsia="Times New Roman" w:hAnsi="Times New Roman" w:cs="Times New Roman"/>
      <w:sz w:val="20"/>
      <w:szCs w:val="20"/>
    </w:rPr>
  </w:style>
  <w:style w:type="character" w:styleId="FootnoteReference">
    <w:name w:val="footnote reference"/>
    <w:uiPriority w:val="99"/>
    <w:rsid w:val="00536EBB"/>
    <w:rPr>
      <w:vertAlign w:val="superscript"/>
    </w:rPr>
  </w:style>
  <w:style w:type="character" w:styleId="Hyperlink">
    <w:name w:val="Hyperlink"/>
    <w:basedOn w:val="DefaultParagraphFont"/>
    <w:uiPriority w:val="99"/>
    <w:unhideWhenUsed/>
    <w:rsid w:val="0015535B"/>
    <w:rPr>
      <w:color w:val="0000FF" w:themeColor="hyperlink"/>
      <w:u w:val="single"/>
    </w:rPr>
  </w:style>
  <w:style w:type="character" w:styleId="FollowedHyperlink">
    <w:name w:val="FollowedHyperlink"/>
    <w:basedOn w:val="DefaultParagraphFont"/>
    <w:uiPriority w:val="99"/>
    <w:semiHidden/>
    <w:unhideWhenUsed/>
    <w:rsid w:val="000228B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ahcccs.gov/PlansProviders/FeeForServiceHealthPlans/" TargetMode="External"/><Relationship Id="rId3" Type="http://schemas.openxmlformats.org/officeDocument/2006/relationships/settings" Target="settings.xml"/><Relationship Id="rId7" Type="http://schemas.openxmlformats.org/officeDocument/2006/relationships/hyperlink" Target="https://www.azahcccs.gov/PlansProviders/FeeForServiceHealthPlans/PriorAuthorization/submissionproc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AHCCCS</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Jedrasik, Ewaryst</dc:creator>
  <cp:lastModifiedBy>West, Jazmine</cp:lastModifiedBy>
  <cp:revision>2</cp:revision>
  <cp:lastPrinted>2019-01-15T17:29:00Z</cp:lastPrinted>
  <dcterms:created xsi:type="dcterms:W3CDTF">2021-06-02T20:24:00Z</dcterms:created>
  <dcterms:modified xsi:type="dcterms:W3CDTF">2021-06-02T20:24:00Z</dcterms:modified>
</cp:coreProperties>
</file>