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5"/>
        <w:gridCol w:w="6053"/>
        <w:gridCol w:w="1060"/>
        <w:gridCol w:w="1304"/>
        <w:gridCol w:w="1675"/>
      </w:tblGrid>
      <w:tr w:rsidR="009A1019" w:rsidRPr="00417804" w14:paraId="4B3AF2FF" w14:textId="77777777" w:rsidTr="00CB7951">
        <w:trPr>
          <w:trHeight w:val="1094"/>
          <w:jc w:val="center"/>
        </w:trPr>
        <w:tc>
          <w:tcPr>
            <w:tcW w:w="1162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3AF2FA" w14:textId="51C4AE8E" w:rsidR="00F66969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AMPM POLICY 1010</w:t>
            </w:r>
          </w:p>
        </w:tc>
        <w:tc>
          <w:tcPr>
            <w:tcW w:w="2301" w:type="pct"/>
            <w:shd w:val="clear" w:color="auto" w:fill="BFBFBF" w:themeFill="background1" w:themeFillShade="BF"/>
            <w:vAlign w:val="center"/>
          </w:tcPr>
          <w:p w14:paraId="4B3AF2FB" w14:textId="4023AF97" w:rsidR="00F66969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MEDICAL </w:t>
            </w:r>
            <w:r w:rsidR="00F71741"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MANAGEMENT PROGRAM</w:t>
            </w: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PLAN REQUIREMENTS</w:t>
            </w:r>
          </w:p>
        </w:tc>
        <w:tc>
          <w:tcPr>
            <w:tcW w:w="403" w:type="pct"/>
            <w:shd w:val="clear" w:color="auto" w:fill="BFBFBF" w:themeFill="background1" w:themeFillShade="BF"/>
            <w:vAlign w:val="center"/>
          </w:tcPr>
          <w:p w14:paraId="4B3AF2FC" w14:textId="37F0FE96" w:rsidR="00F66969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496" w:type="pct"/>
            <w:shd w:val="clear" w:color="auto" w:fill="BFBFBF" w:themeFill="background1" w:themeFillShade="BF"/>
            <w:vAlign w:val="center"/>
          </w:tcPr>
          <w:p w14:paraId="30E1265A" w14:textId="0DE84EC8" w:rsidR="00F6696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ACCEPTED</w:t>
            </w:r>
          </w:p>
          <w:p w14:paraId="4B3AF2FD" w14:textId="6CF630F4" w:rsidR="00DB7759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(YES/NO)</w:t>
            </w:r>
          </w:p>
        </w:tc>
        <w:tc>
          <w:tcPr>
            <w:tcW w:w="638" w:type="pct"/>
            <w:shd w:val="clear" w:color="auto" w:fill="BFBFBF" w:themeFill="background1" w:themeFillShade="BF"/>
            <w:vAlign w:val="center"/>
          </w:tcPr>
          <w:p w14:paraId="4B3AF2FE" w14:textId="74BD820F" w:rsidR="000A5EA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EXPLANATION IF NOT ACCEPTED</w:t>
            </w:r>
          </w:p>
        </w:tc>
      </w:tr>
      <w:tr w:rsidR="009869CF" w:rsidRPr="00417804" w14:paraId="79E318E9" w14:textId="77777777" w:rsidTr="009869CF">
        <w:trPr>
          <w:trHeight w:val="1313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F4FEE3" w14:textId="77FBFF81" w:rsidR="009869CF" w:rsidRPr="00417804" w:rsidRDefault="009869CF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The M</w:t>
            </w:r>
            <w:r w:rsidR="00424BED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edical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424BED" w:rsidRPr="00417804">
              <w:rPr>
                <w:rFonts w:asciiTheme="minorHAnsi" w:hAnsiTheme="minorHAnsi" w:cstheme="minorHAnsi"/>
                <w:sz w:val="22"/>
                <w:szCs w:val="22"/>
              </w:rPr>
              <w:t>anagement (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  <w:r w:rsidR="00424BED" w:rsidRPr="0041780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586AE2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Program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Plan shall include a written narrative describing the Contractor’s planned methodologies to meet or exceed </w:t>
            </w:r>
            <w:r w:rsidR="00552F5A" w:rsidRPr="00417804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requirements as specified in Contract and in </w:t>
            </w:r>
            <w:r w:rsidR="00FD42D1">
              <w:rPr>
                <w:rFonts w:asciiTheme="minorHAnsi" w:hAnsiTheme="minorHAnsi" w:cstheme="minorHAnsi"/>
                <w:sz w:val="22"/>
                <w:szCs w:val="22"/>
              </w:rPr>
              <w:t xml:space="preserve">policies found within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AMPM Chapter 1000, 1</w:t>
            </w:r>
            <w:r w:rsidR="00DB0F9E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but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not limited </w:t>
            </w:r>
            <w:r w:rsidR="00DB0F9E" w:rsidRPr="00417804">
              <w:rPr>
                <w:rFonts w:asciiTheme="minorHAnsi" w:hAnsiTheme="minorHAnsi" w:cstheme="minorHAnsi"/>
                <w:sz w:val="22"/>
                <w:szCs w:val="22"/>
              </w:rPr>
              <w:t>to the elements</w:t>
            </w:r>
            <w:r w:rsidR="00616417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listed below</w:t>
            </w:r>
            <w:r w:rsidR="00E0300A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. The MM </w:t>
            </w:r>
            <w:r w:rsidR="008E60FC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Program </w:t>
            </w:r>
            <w:r w:rsidR="00E0300A" w:rsidRPr="00417804">
              <w:rPr>
                <w:rFonts w:asciiTheme="minorHAnsi" w:hAnsiTheme="minorHAnsi" w:cstheme="minorHAnsi"/>
                <w:sz w:val="22"/>
                <w:szCs w:val="22"/>
              </w:rPr>
              <w:t>Plan</w:t>
            </w:r>
            <w:r w:rsidR="001B4953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shall also include the</w:t>
            </w:r>
            <w:r w:rsidRPr="00417804" w:rsidDel="00DB0F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  <w:r w:rsidR="00CE0BFE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for the </w:t>
            </w:r>
            <w:r w:rsidR="006F762A" w:rsidRPr="00417804">
              <w:rPr>
                <w:rFonts w:asciiTheme="minorHAnsi" w:hAnsiTheme="minorHAnsi" w:cstheme="minorHAnsi"/>
                <w:sz w:val="22"/>
                <w:szCs w:val="22"/>
              </w:rPr>
              <w:t>Medical Director or designee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and date of approval</w:t>
            </w:r>
            <w:r w:rsidR="001B4953" w:rsidRPr="004178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9A1019" w:rsidRPr="00417804" w14:paraId="4B3AF30D" w14:textId="77777777" w:rsidTr="00CB7951">
        <w:trPr>
          <w:trHeight w:val="1088"/>
          <w:jc w:val="center"/>
        </w:trPr>
        <w:tc>
          <w:tcPr>
            <w:tcW w:w="1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3AF308" w14:textId="311519C5" w:rsidR="00224DFF" w:rsidRPr="000600C5" w:rsidRDefault="00D4011D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</w:t>
            </w:r>
            <w:r w:rsidR="00417804"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MPM POLICY 1010</w:t>
            </w:r>
            <w:r w:rsidR="008F24E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</w:t>
            </w:r>
          </w:p>
        </w:tc>
        <w:tc>
          <w:tcPr>
            <w:tcW w:w="2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3AF309" w14:textId="03706387" w:rsidR="00224DFF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MEDICAL MANAGEMENT ADMINISTRATIVE OVERSIGHT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3AF30A" w14:textId="656EF214" w:rsidR="00224DFF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7934DEE" w14:textId="669D7FA8" w:rsidR="00224DFF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ACCEPTED</w:t>
            </w:r>
          </w:p>
          <w:p w14:paraId="4B3AF30B" w14:textId="3A4D73A5" w:rsidR="00485B4E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(YES/NO)</w:t>
            </w:r>
          </w:p>
        </w:tc>
        <w:tc>
          <w:tcPr>
            <w:tcW w:w="637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B3AF30C" w14:textId="4BE3CD24" w:rsidR="00224DFF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EXPLANATION IF NOT ACCEPTED</w:t>
            </w:r>
          </w:p>
        </w:tc>
      </w:tr>
      <w:tr w:rsidR="00224DFF" w:rsidRPr="00417804" w14:paraId="4B3AF30F" w14:textId="77777777" w:rsidTr="009869CF">
        <w:trPr>
          <w:trHeight w:val="791"/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AF30E" w14:textId="0645AD31" w:rsidR="0090787E" w:rsidRPr="00417804" w:rsidRDefault="00224DFF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The MM </w:t>
            </w:r>
            <w:r w:rsidR="002A4038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Program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Plan</w:t>
            </w:r>
            <w:r w:rsidRPr="004178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A5EA9" w:rsidRPr="00417804">
              <w:rPr>
                <w:rFonts w:asciiTheme="minorHAnsi" w:hAnsiTheme="minorHAnsi" w:cstheme="minorHAnsi"/>
                <w:sz w:val="22"/>
                <w:szCs w:val="22"/>
              </w:rPr>
              <w:t>shall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describe the structure and requirements for administrative oversight that includes</w:t>
            </w:r>
            <w:r w:rsidR="00F87F22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a description of the roles and responsibilities of the following:</w:t>
            </w:r>
          </w:p>
        </w:tc>
      </w:tr>
      <w:tr w:rsidR="009A1019" w:rsidRPr="00417804" w14:paraId="4B3AF32D" w14:textId="77777777" w:rsidTr="00CB7951">
        <w:trPr>
          <w:trHeight w:val="1070"/>
          <w:jc w:val="center"/>
        </w:trPr>
        <w:tc>
          <w:tcPr>
            <w:tcW w:w="1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AF328" w14:textId="77777777" w:rsidR="00224DFF" w:rsidRPr="00A6042E" w:rsidRDefault="00224DFF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F329" w14:textId="3A156E94" w:rsidR="006A079F" w:rsidRPr="00417804" w:rsidRDefault="00224DFF" w:rsidP="00E23EC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70" w:hanging="27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An organizational chart that delineates the reporting channels of MM activities and the relationship to the Contractor Medical Director and Executive Management.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F32A" w14:textId="77777777" w:rsidR="00224DFF" w:rsidRPr="00417804" w:rsidRDefault="00224DFF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F32B" w14:textId="77777777" w:rsidR="00224DFF" w:rsidRPr="00417804" w:rsidRDefault="00224DFF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AF32C" w14:textId="77777777" w:rsidR="00224DFF" w:rsidRPr="00417804" w:rsidRDefault="00224DFF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019" w:rsidRPr="00417804" w14:paraId="6384C905" w14:textId="77777777" w:rsidTr="00CB7951">
        <w:trPr>
          <w:trHeight w:val="800"/>
          <w:jc w:val="center"/>
        </w:trPr>
        <w:tc>
          <w:tcPr>
            <w:tcW w:w="1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FE2DA" w14:textId="77777777" w:rsidR="00BA32C1" w:rsidRPr="00A6042E" w:rsidRDefault="00BA32C1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EB07F" w14:textId="3087312E" w:rsidR="00BA32C1" w:rsidRPr="00417804" w:rsidRDefault="00BA32C1" w:rsidP="00E23EC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74" w:hanging="2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Describe the function of the governing or policy-making body related to the MM Program</w:t>
            </w:r>
            <w:r w:rsidR="003E2243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and MM Program staff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E568C" w:rsidRPr="00417804">
              <w:rPr>
                <w:rStyle w:val="FootnoteReferenc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AFD0" w14:textId="77777777" w:rsidR="00BA32C1" w:rsidRPr="00417804" w:rsidRDefault="00BA32C1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67078" w14:textId="77777777" w:rsidR="00BA32C1" w:rsidRPr="00417804" w:rsidRDefault="00BA32C1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D55E06" w14:textId="77777777" w:rsidR="00BA32C1" w:rsidRPr="00417804" w:rsidRDefault="00BA32C1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A1019" w:rsidRPr="00417804" w14:paraId="4B3AF333" w14:textId="77777777" w:rsidTr="00CB7951">
        <w:trPr>
          <w:trHeight w:val="1070"/>
          <w:jc w:val="center"/>
        </w:trPr>
        <w:tc>
          <w:tcPr>
            <w:tcW w:w="1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3AF32E" w14:textId="702C6A14" w:rsidR="0090787E" w:rsidRPr="00C64CCF" w:rsidRDefault="007E3585" w:rsidP="00E5783B">
            <w:pPr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64CC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42 CFR </w:t>
            </w:r>
            <w:r w:rsidR="00224DFF" w:rsidRPr="00C64CCF">
              <w:rPr>
                <w:rFonts w:asciiTheme="minorHAnsi" w:hAnsiTheme="minorHAnsi" w:cstheme="minorHAnsi"/>
                <w:bCs/>
                <w:sz w:val="22"/>
                <w:szCs w:val="22"/>
              </w:rPr>
              <w:t>438.230</w:t>
            </w:r>
          </w:p>
        </w:tc>
        <w:tc>
          <w:tcPr>
            <w:tcW w:w="2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291BB" w14:textId="77777777" w:rsidR="002F24A6" w:rsidRDefault="002F24A6" w:rsidP="002F24A6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0486D5" w14:textId="67DE93A2" w:rsidR="00804595" w:rsidRDefault="00224DFF" w:rsidP="00E23EC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74" w:hanging="2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BA4C9F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description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of </w:t>
            </w:r>
            <w:r w:rsidR="00BA4C9F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how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delegated </w:t>
            </w:r>
            <w:r w:rsidR="00115280" w:rsidRPr="00417804">
              <w:rPr>
                <w:rFonts w:asciiTheme="minorHAnsi" w:hAnsiTheme="minorHAnsi" w:cstheme="minorHAnsi"/>
                <w:sz w:val="22"/>
                <w:szCs w:val="22"/>
              </w:rPr>
              <w:t>activities</w:t>
            </w:r>
            <w:r w:rsidR="00CD5B74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are integrated</w:t>
            </w:r>
            <w:r w:rsidR="003C2C63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D5B74" w:rsidRPr="00417804">
              <w:rPr>
                <w:rFonts w:asciiTheme="minorHAnsi" w:hAnsiTheme="minorHAnsi" w:cstheme="minorHAnsi"/>
                <w:sz w:val="22"/>
                <w:szCs w:val="22"/>
              </w:rPr>
              <w:t>into the overall MM program</w:t>
            </w:r>
            <w:r w:rsidR="00E44F03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and the </w:t>
            </w:r>
            <w:r w:rsidR="001C4857" w:rsidRPr="00417804">
              <w:rPr>
                <w:rFonts w:asciiTheme="minorHAnsi" w:hAnsiTheme="minorHAnsi" w:cstheme="minorHAnsi"/>
                <w:sz w:val="22"/>
                <w:szCs w:val="22"/>
              </w:rPr>
              <w:t>methodology</w:t>
            </w:r>
            <w:r w:rsidR="00E44F03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A4C9F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for oversight and accountability for MM delegated </w:t>
            </w:r>
            <w:r w:rsidR="001C4857" w:rsidRPr="00417804">
              <w:rPr>
                <w:rFonts w:asciiTheme="minorHAnsi" w:hAnsiTheme="minorHAnsi" w:cstheme="minorHAnsi"/>
                <w:sz w:val="22"/>
                <w:szCs w:val="22"/>
              </w:rPr>
              <w:t>functions</w:t>
            </w:r>
            <w:r w:rsidR="00B91088" w:rsidRPr="004178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6243E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B3AF32F" w14:textId="1EDA5978" w:rsidR="002F24A6" w:rsidRPr="00417804" w:rsidRDefault="002F24A6" w:rsidP="002F24A6">
            <w:pPr>
              <w:autoSpaceDE w:val="0"/>
              <w:autoSpaceDN w:val="0"/>
              <w:adjustRightInd w:val="0"/>
              <w:ind w:left="3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F330" w14:textId="77777777" w:rsidR="00224DFF" w:rsidRPr="00417804" w:rsidRDefault="00224DFF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F331" w14:textId="77777777" w:rsidR="00224DFF" w:rsidRPr="00417804" w:rsidRDefault="00224DFF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3AF332" w14:textId="77777777" w:rsidR="00224DFF" w:rsidRPr="00417804" w:rsidRDefault="00224DFF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30AE" w:rsidRPr="00417804" w14:paraId="3D9D00BF" w14:textId="77777777" w:rsidTr="00CB7951">
        <w:trPr>
          <w:cantSplit/>
          <w:trHeight w:val="440"/>
          <w:jc w:val="center"/>
        </w:trPr>
        <w:tc>
          <w:tcPr>
            <w:tcW w:w="1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B67F41" w14:textId="5CF48725" w:rsidR="00FA30AE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lastRenderedPageBreak/>
              <w:t>AMPM POLICY 1010</w:t>
            </w:r>
          </w:p>
        </w:tc>
        <w:tc>
          <w:tcPr>
            <w:tcW w:w="2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3C8CBF" w14:textId="2BF55BE6" w:rsidR="00FA30AE" w:rsidRPr="00A6042E" w:rsidRDefault="00417804" w:rsidP="00E5783B">
            <w:pPr>
              <w:autoSpaceDE w:val="0"/>
              <w:autoSpaceDN w:val="0"/>
              <w:adjustRightInd w:val="0"/>
              <w:ind w:left="343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MEDICAL MANAGEMENT ADMINISTRATIVE OVERSIGHT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F054B5" w14:textId="0B9951B9" w:rsidR="00FA30AE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630F518" w14:textId="3633C76B" w:rsidR="00FA30AE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ACCEPTED</w:t>
            </w:r>
          </w:p>
          <w:p w14:paraId="10EE5BA7" w14:textId="7C1B5AF2" w:rsidR="00FA30AE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(YES/NO)</w:t>
            </w:r>
          </w:p>
        </w:tc>
        <w:tc>
          <w:tcPr>
            <w:tcW w:w="637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986F044" w14:textId="77777777" w:rsidR="006D5348" w:rsidRDefault="006D5348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38685032" w14:textId="584DBE36" w:rsidR="00FA30A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EXPLANATION IF NOT ACCEPTED</w:t>
            </w:r>
          </w:p>
          <w:p w14:paraId="233EDC7A" w14:textId="771724E3" w:rsidR="006D5348" w:rsidRPr="00A6042E" w:rsidRDefault="006D5348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30AE" w:rsidRPr="00417804" w14:paraId="26F70E4D" w14:textId="77777777" w:rsidTr="00CB7951">
        <w:trPr>
          <w:cantSplit/>
          <w:trHeight w:val="440"/>
          <w:jc w:val="center"/>
        </w:trPr>
        <w:tc>
          <w:tcPr>
            <w:tcW w:w="1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D4D77" w14:textId="41E99D62" w:rsidR="00C5112D" w:rsidRPr="00A6042E" w:rsidRDefault="00FA30AE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ARS 36-2907</w:t>
            </w:r>
            <w:r w:rsidR="00C5112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85678E0" w14:textId="32FA15BE" w:rsidR="00C5112D" w:rsidRDefault="00FA30AE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ARS 36-2907(B)</w:t>
            </w:r>
            <w:r w:rsidR="00C5112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A419BCA" w14:textId="34EEDB01" w:rsidR="00C5112D" w:rsidRDefault="00FA30AE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AAC R9-22-201 et seq.</w:t>
            </w:r>
            <w:r w:rsidR="00C5112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221794B5" w14:textId="4A548636" w:rsidR="00C5112D" w:rsidRDefault="00FA30AE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42 CFR 438.406(a)(2)(i)</w:t>
            </w:r>
            <w:r w:rsidR="00C5112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</w:p>
          <w:p w14:paraId="22E1297E" w14:textId="32026CE0" w:rsidR="00FA30AE" w:rsidRPr="00A6042E" w:rsidRDefault="00FA30AE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 xml:space="preserve">42 </w:t>
            </w:r>
            <w:r w:rsidR="00107C56">
              <w:rPr>
                <w:rFonts w:asciiTheme="minorHAnsi" w:hAnsiTheme="minorHAnsi" w:cstheme="minorHAnsi"/>
                <w:sz w:val="22"/>
                <w:szCs w:val="22"/>
              </w:rPr>
              <w:t>CFR</w:t>
            </w: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 xml:space="preserve"> 438.210(b)(3).</w:t>
            </w:r>
          </w:p>
        </w:tc>
        <w:tc>
          <w:tcPr>
            <w:tcW w:w="230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BC2C" w14:textId="77777777" w:rsidR="00D35C0D" w:rsidRDefault="00D35C0D" w:rsidP="00D35C0D">
            <w:pPr>
              <w:autoSpaceDE w:val="0"/>
              <w:autoSpaceDN w:val="0"/>
              <w:adjustRightInd w:val="0"/>
              <w:ind w:left="3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2297E1" w14:textId="3860E9E5" w:rsidR="00FA30AE" w:rsidRDefault="00FA30AE" w:rsidP="00E23ECB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274" w:hanging="27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A process to ensure qualified health care professionals have the appropriate clinical expertise to render decisions based on previously established Contractor standards and clinical criteria for skilled and non-skilled services within their scope of practice.</w:t>
            </w:r>
          </w:p>
          <w:p w14:paraId="1BFFDD5E" w14:textId="77777777" w:rsidR="000422B4" w:rsidRPr="00417804" w:rsidRDefault="000422B4" w:rsidP="000422B4">
            <w:pPr>
              <w:autoSpaceDE w:val="0"/>
              <w:autoSpaceDN w:val="0"/>
              <w:adjustRightInd w:val="0"/>
              <w:ind w:left="3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A8C547" w14:textId="605503FD" w:rsidR="000422B4" w:rsidRPr="00900DF0" w:rsidRDefault="000422B4" w:rsidP="00E23ECB">
            <w:pPr>
              <w:autoSpaceDE w:val="0"/>
              <w:autoSpaceDN w:val="0"/>
              <w:adjustRightInd w:val="0"/>
              <w:ind w:left="288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00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Only Applicable to Non-Accredited Contractors; Deemed if Contractor is Accredited</w:t>
            </w:r>
          </w:p>
          <w:p w14:paraId="3301857D" w14:textId="7B2C692D" w:rsidR="00FA30AE" w:rsidRPr="00417804" w:rsidRDefault="00FA30AE" w:rsidP="00E5783B">
            <w:pPr>
              <w:autoSpaceDE w:val="0"/>
              <w:autoSpaceDN w:val="0"/>
              <w:adjustRightInd w:val="0"/>
              <w:ind w:left="34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E786" w14:textId="77777777" w:rsidR="00FA30AE" w:rsidRPr="00417804" w:rsidRDefault="00FA30AE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D4BA" w14:textId="77777777" w:rsidR="00FA30AE" w:rsidRPr="00417804" w:rsidRDefault="00FA30AE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2D9D44" w14:textId="77777777" w:rsidR="00FA30AE" w:rsidRPr="00417804" w:rsidRDefault="00FA30AE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222F1B" w14:textId="77777777" w:rsidR="00F546CF" w:rsidRDefault="00F546CF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4AC3FD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BDCEDA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522FD7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033B1E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5F06AB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F7C7E1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2102DB5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2924C2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0097D1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830F0EE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6A63EF5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C403AA" w14:textId="77777777" w:rsidR="00034B91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28AE1C" w14:textId="77777777" w:rsidR="00034B91" w:rsidRPr="00417804" w:rsidRDefault="00034B91" w:rsidP="00613A5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5969"/>
        <w:gridCol w:w="1060"/>
        <w:gridCol w:w="1304"/>
        <w:gridCol w:w="21"/>
        <w:gridCol w:w="1649"/>
      </w:tblGrid>
      <w:tr w:rsidR="00FA30AE" w:rsidRPr="00417804" w14:paraId="49E53584" w14:textId="77777777" w:rsidTr="00CB7951">
        <w:trPr>
          <w:trHeight w:val="440"/>
          <w:jc w:val="center"/>
        </w:trPr>
        <w:tc>
          <w:tcPr>
            <w:tcW w:w="1196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3917CF" w14:textId="6467B9C5" w:rsidR="00FA30AE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lastRenderedPageBreak/>
              <w:t>AMPM POLICY 1020</w:t>
            </w:r>
          </w:p>
        </w:tc>
        <w:tc>
          <w:tcPr>
            <w:tcW w:w="2270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533FE2" w14:textId="3C67CA1F" w:rsidR="00FA30AE" w:rsidRPr="00A6042E" w:rsidRDefault="00417804" w:rsidP="00E5783B">
            <w:pPr>
              <w:autoSpaceDE w:val="0"/>
              <w:autoSpaceDN w:val="0"/>
              <w:adjustRightInd w:val="0"/>
              <w:ind w:left="343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MEDICAL MANAGEMENT</w:t>
            </w:r>
            <w:r w:rsidRPr="00A6042E" w:rsidDel="001E369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</w:t>
            </w: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UTILIZATION MANAGEMENT</w:t>
            </w:r>
          </w:p>
        </w:tc>
        <w:tc>
          <w:tcPr>
            <w:tcW w:w="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C69937" w14:textId="499B3A02" w:rsidR="00FA30AE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496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4DF1E9" w14:textId="0FEC0592" w:rsidR="00FA30AE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ACCEPTED</w:t>
            </w:r>
          </w:p>
          <w:p w14:paraId="5FF0C432" w14:textId="16162EB2" w:rsidR="00FA30AE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(YES/NO)</w:t>
            </w:r>
          </w:p>
        </w:tc>
        <w:tc>
          <w:tcPr>
            <w:tcW w:w="635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61833C" w14:textId="77777777" w:rsidR="006D5348" w:rsidRDefault="006D5348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09E3A4CC" w14:textId="77777777" w:rsidR="00FA30A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EXPLANATION IF NOT ACCEPTED</w:t>
            </w:r>
          </w:p>
          <w:p w14:paraId="32A39DB0" w14:textId="08BC2198" w:rsidR="006D5348" w:rsidRPr="00A6042E" w:rsidRDefault="006D5348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30AE" w:rsidRPr="00417804" w14:paraId="1E206A09" w14:textId="77777777" w:rsidTr="00881D0E">
        <w:trPr>
          <w:trHeight w:val="827"/>
          <w:jc w:val="center"/>
        </w:trPr>
        <w:tc>
          <w:tcPr>
            <w:tcW w:w="5000" w:type="pct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FB5D09" w14:textId="77777777" w:rsidR="00FA30AE" w:rsidRPr="00417804" w:rsidRDefault="00FA30AE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EA207F" w14:textId="52E8DEE7" w:rsidR="00FA30AE" w:rsidRPr="00417804" w:rsidRDefault="00FA30AE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The MM Program Plan</w:t>
            </w:r>
            <w:r w:rsidRPr="0041780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shall describe the </w:t>
            </w:r>
            <w:r w:rsidR="00213EF5">
              <w:rPr>
                <w:rFonts w:asciiTheme="minorHAnsi" w:hAnsiTheme="minorHAnsi" w:cstheme="minorHAnsi"/>
                <w:sz w:val="22"/>
                <w:szCs w:val="22"/>
              </w:rPr>
              <w:t>Contractor’s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MM program as specified in Contract and </w:t>
            </w:r>
            <w:r w:rsidR="00FE50C1">
              <w:rPr>
                <w:rFonts w:asciiTheme="minorHAnsi" w:hAnsiTheme="minorHAnsi" w:cstheme="minorHAnsi"/>
                <w:sz w:val="22"/>
                <w:szCs w:val="22"/>
              </w:rPr>
              <w:t>policies found within ACOM 100 and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AMPM Chapters </w:t>
            </w:r>
            <w:r w:rsidR="00367BE8">
              <w:rPr>
                <w:rFonts w:asciiTheme="minorHAnsi" w:hAnsiTheme="minorHAnsi" w:cstheme="minorHAnsi"/>
                <w:sz w:val="22"/>
                <w:szCs w:val="22"/>
              </w:rPr>
              <w:t xml:space="preserve">300,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500</w:t>
            </w:r>
            <w:r w:rsidR="00367BE8">
              <w:rPr>
                <w:rFonts w:asciiTheme="minorHAnsi" w:hAnsiTheme="minorHAnsi" w:cstheme="minorHAnsi"/>
                <w:sz w:val="22"/>
                <w:szCs w:val="22"/>
              </w:rPr>
              <w:t>, 900</w:t>
            </w:r>
            <w:r w:rsidR="00333EA8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44D8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1000 to include:</w:t>
            </w:r>
          </w:p>
          <w:p w14:paraId="3ADBD252" w14:textId="77777777" w:rsidR="00FA30AE" w:rsidRPr="00417804" w:rsidRDefault="00FA30AE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</w:tr>
      <w:tr w:rsidR="00FA30AE" w:rsidRPr="00417804" w14:paraId="538A37D1" w14:textId="77777777" w:rsidTr="00CB7951">
        <w:trPr>
          <w:trHeight w:val="4238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</w:tcPr>
          <w:p w14:paraId="6936E1A2" w14:textId="77777777" w:rsidR="00FA30AE" w:rsidRPr="00A6042E" w:rsidRDefault="00FA30AE" w:rsidP="00E5783B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279E17F3" w14:textId="6611B0E0" w:rsidR="00FA30AE" w:rsidRPr="00A6042E" w:rsidRDefault="005763B3" w:rsidP="00E5783B">
            <w:pPr>
              <w:pStyle w:val="Default"/>
              <w:jc w:val="lef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UTILIZATION DATA ANALYSIS AND DATA MANAGEMENT</w:t>
            </w:r>
          </w:p>
          <w:p w14:paraId="77098138" w14:textId="77777777" w:rsidR="00FA30AE" w:rsidRPr="00A6042E" w:rsidRDefault="00FA30AE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4A660F" w14:textId="77777777" w:rsidR="00FA30AE" w:rsidRPr="00A6042E" w:rsidRDefault="00FA30AE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 xml:space="preserve">42 CFR 457.1240(b), </w:t>
            </w:r>
          </w:p>
          <w:p w14:paraId="63942A6D" w14:textId="77777777" w:rsidR="00FA30AE" w:rsidRPr="00A6042E" w:rsidRDefault="00FA30AE" w:rsidP="00E5783B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42 CFR 457.1240(f), </w:t>
            </w:r>
          </w:p>
          <w:p w14:paraId="4E0AD506" w14:textId="01792378" w:rsidR="00BA3699" w:rsidRDefault="00FA30AE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42 CFR 457.1201(n)(2),</w:t>
            </w:r>
            <w:r w:rsidR="00BA36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</w:p>
          <w:p w14:paraId="3780E912" w14:textId="7F0BC45D" w:rsidR="00FA30AE" w:rsidRPr="00BA3699" w:rsidRDefault="00FA30AE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42 CFR 438.330(b)(3)</w:t>
            </w:r>
          </w:p>
        </w:tc>
        <w:tc>
          <w:tcPr>
            <w:tcW w:w="2270" w:type="pct"/>
            <w:tcBorders>
              <w:left w:val="single" w:sz="4" w:space="0" w:color="auto"/>
            </w:tcBorders>
            <w:shd w:val="clear" w:color="auto" w:fill="auto"/>
          </w:tcPr>
          <w:p w14:paraId="547E9721" w14:textId="77777777" w:rsidR="00FA30AE" w:rsidRPr="00417804" w:rsidRDefault="00FA30AE" w:rsidP="00E23E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40"/>
              <w:ind w:left="270" w:hanging="27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A description of the Utilization data analysis and data management identifying:</w:t>
            </w:r>
          </w:p>
          <w:p w14:paraId="1778A628" w14:textId="77777777" w:rsidR="00FA30AE" w:rsidRPr="00417804" w:rsidRDefault="00FA30AE" w:rsidP="00E23ECB">
            <w:pPr>
              <w:pStyle w:val="ListParagraph"/>
              <w:numPr>
                <w:ilvl w:val="0"/>
                <w:numId w:val="24"/>
              </w:numPr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A description of how the Contractor collects,</w:t>
            </w:r>
          </w:p>
          <w:p w14:paraId="0A8B05DB" w14:textId="6A3D7D62" w:rsidR="00FA30AE" w:rsidRPr="00417804" w:rsidRDefault="00FA30AE" w:rsidP="00E23ECB">
            <w:pPr>
              <w:pStyle w:val="ListParagraph"/>
              <w:numPr>
                <w:ilvl w:val="0"/>
                <w:numId w:val="24"/>
              </w:numPr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A description of </w:t>
            </w:r>
            <w:r w:rsidR="00E82134">
              <w:rPr>
                <w:rFonts w:asciiTheme="minorHAnsi" w:hAnsiTheme="minorHAnsi" w:cstheme="minorHAnsi"/>
                <w:sz w:val="22"/>
                <w:szCs w:val="22"/>
              </w:rPr>
              <w:t>data validation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26C5450" w14:textId="5B168407" w:rsidR="00FA30AE" w:rsidRPr="00417804" w:rsidRDefault="00FA30AE" w:rsidP="00E23ECB">
            <w:pPr>
              <w:pStyle w:val="ListParagraph"/>
              <w:numPr>
                <w:ilvl w:val="0"/>
                <w:numId w:val="24"/>
              </w:numPr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A description of </w:t>
            </w:r>
            <w:r w:rsidR="00E82134">
              <w:rPr>
                <w:rFonts w:asciiTheme="minorHAnsi" w:hAnsiTheme="minorHAnsi" w:cstheme="minorHAnsi"/>
                <w:sz w:val="22"/>
                <w:szCs w:val="22"/>
              </w:rPr>
              <w:t xml:space="preserve">data analysis, </w:t>
            </w:r>
          </w:p>
          <w:p w14:paraId="60EB4BEA" w14:textId="09D3EE8B" w:rsidR="00FA30AE" w:rsidRPr="00417804" w:rsidRDefault="00FA30AE" w:rsidP="00E23ECB">
            <w:pPr>
              <w:pStyle w:val="ListParagraph"/>
              <w:numPr>
                <w:ilvl w:val="0"/>
                <w:numId w:val="24"/>
              </w:numPr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A description of </w:t>
            </w:r>
            <w:r w:rsidR="00E82134">
              <w:rPr>
                <w:rFonts w:asciiTheme="minorHAnsi" w:hAnsiTheme="minorHAnsi" w:cstheme="minorHAnsi"/>
                <w:sz w:val="22"/>
                <w:szCs w:val="22"/>
              </w:rPr>
              <w:t>monitoring processes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, and</w:t>
            </w:r>
          </w:p>
          <w:p w14:paraId="3DCC3B75" w14:textId="2272F07D" w:rsidR="00FA30AE" w:rsidRDefault="00FA30AE" w:rsidP="00E23ECB">
            <w:pPr>
              <w:pStyle w:val="ListParagraph"/>
              <w:numPr>
                <w:ilvl w:val="0"/>
                <w:numId w:val="24"/>
              </w:numPr>
              <w:ind w:left="7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A description of </w:t>
            </w:r>
            <w:r w:rsidR="00E82134">
              <w:rPr>
                <w:rFonts w:asciiTheme="minorHAnsi" w:hAnsiTheme="minorHAnsi" w:cstheme="minorHAnsi"/>
                <w:sz w:val="22"/>
                <w:szCs w:val="22"/>
              </w:rPr>
              <w:t>data utilization reporting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A38FF44" w14:textId="77777777" w:rsidR="00E46FC7" w:rsidRPr="00900DF0" w:rsidRDefault="00E46FC7" w:rsidP="00E46FC7">
            <w:pPr>
              <w:autoSpaceDE w:val="0"/>
              <w:autoSpaceDN w:val="0"/>
              <w:adjustRightInd w:val="0"/>
              <w:ind w:left="335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00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Only Applicable to Non-Accredited Contractors; Deemed if Contractor is Accredited</w:t>
            </w:r>
          </w:p>
          <w:p w14:paraId="2654DFD8" w14:textId="77777777" w:rsidR="00E46FC7" w:rsidRPr="00417804" w:rsidRDefault="00E46FC7" w:rsidP="00E46FC7">
            <w:pPr>
              <w:pStyle w:val="ListParagraph"/>
              <w:ind w:left="69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28472C" w14:textId="35D44F09" w:rsidR="003A6225" w:rsidRPr="00890682" w:rsidRDefault="00FA30AE" w:rsidP="00E23E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70" w:hanging="27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The MM Committee</w:t>
            </w:r>
            <w:r w:rsidR="00DC02C0">
              <w:rPr>
                <w:rFonts w:asciiTheme="minorHAnsi" w:hAnsiTheme="minorHAnsi" w:cstheme="minorHAnsi"/>
                <w:sz w:val="22"/>
                <w:szCs w:val="22"/>
              </w:rPr>
              <w:t xml:space="preserve"> process for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review and evaluation of data when variances are identified and the strategies to address both over and underutilization of services.</w:t>
            </w:r>
          </w:p>
          <w:p w14:paraId="677A1A99" w14:textId="77777777" w:rsidR="00FA30AE" w:rsidRPr="00417804" w:rsidRDefault="00FA30AE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5B4F39" w14:textId="77777777" w:rsidR="00FA30AE" w:rsidRPr="00417804" w:rsidRDefault="00FA30AE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B3047" w14:textId="77777777" w:rsidR="00FA30AE" w:rsidRPr="00417804" w:rsidRDefault="00FA30AE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D6EE8B" w14:textId="2720FC6F" w:rsidR="00FA30AE" w:rsidRPr="00417804" w:rsidRDefault="00FA30AE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9DDE55E" w14:textId="77777777" w:rsidR="00EA7535" w:rsidRDefault="00EA7535"/>
    <w:p w14:paraId="623C263D" w14:textId="77777777" w:rsidR="00342257" w:rsidRDefault="00342257"/>
    <w:p w14:paraId="77A32E34" w14:textId="77777777" w:rsidR="00D35C0D" w:rsidRDefault="00D35C0D"/>
    <w:p w14:paraId="3DC1D656" w14:textId="77777777" w:rsidR="00D35C0D" w:rsidRDefault="00D35C0D"/>
    <w:p w14:paraId="078CC778" w14:textId="77777777" w:rsidR="00D35C0D" w:rsidRDefault="00D35C0D"/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5969"/>
        <w:gridCol w:w="1060"/>
        <w:gridCol w:w="1325"/>
        <w:gridCol w:w="1649"/>
      </w:tblGrid>
      <w:tr w:rsidR="00CE0839" w:rsidRPr="00417804" w14:paraId="65EE53C8" w14:textId="77777777" w:rsidTr="00CB7951">
        <w:trPr>
          <w:cantSplit/>
          <w:trHeight w:val="44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3BA39F" w14:textId="76E14AD7" w:rsidR="00CE0839" w:rsidRPr="00A6042E" w:rsidRDefault="00417804" w:rsidP="00E5783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color w:val="auto"/>
                <w:sz w:val="22"/>
                <w:szCs w:val="22"/>
              </w:rPr>
              <w:lastRenderedPageBreak/>
              <w:t>AMPM POLICY 1020</w:t>
            </w:r>
          </w:p>
        </w:tc>
        <w:tc>
          <w:tcPr>
            <w:tcW w:w="2270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00F23D" w14:textId="51E86E5B" w:rsidR="00CE0839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MEDICAL MANAGEMENT</w:t>
            </w:r>
            <w:r w:rsidRPr="00A6042E" w:rsidDel="001E369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</w:t>
            </w: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UTILIZATION MANAGEMENT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59E227" w14:textId="5F7CF59C" w:rsidR="00CE0839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43A1D1" w14:textId="5F1EE886" w:rsidR="00CE083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ACCEPTED</w:t>
            </w:r>
          </w:p>
          <w:p w14:paraId="5D45E3C2" w14:textId="757B1582" w:rsidR="00CE0839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(YES/NO)</w:t>
            </w:r>
          </w:p>
        </w:tc>
        <w:tc>
          <w:tcPr>
            <w:tcW w:w="627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71133D9" w14:textId="77777777" w:rsidR="006D5348" w:rsidRDefault="006D5348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  <w:p w14:paraId="0C90D04A" w14:textId="77777777" w:rsidR="00CE0839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EXPLANATION IF NOT ACCEPTED</w:t>
            </w:r>
          </w:p>
          <w:p w14:paraId="5D3F7167" w14:textId="7D35E14D" w:rsidR="006D5348" w:rsidRPr="00A6042E" w:rsidRDefault="006D5348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839" w:rsidRPr="00417804" w14:paraId="45C6743C" w14:textId="77777777" w:rsidTr="00CB7951">
        <w:trPr>
          <w:trHeight w:val="908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F2C093" w14:textId="77777777" w:rsidR="00CE0839" w:rsidRPr="00A6042E" w:rsidRDefault="00CE0839" w:rsidP="00E5783B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Concurrent Review</w:t>
            </w:r>
          </w:p>
          <w:p w14:paraId="6E655C15" w14:textId="2CD2BD1E" w:rsidR="00CE0839" w:rsidRPr="00A6042E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 xml:space="preserve">42 CFR 456.125 </w:t>
            </w:r>
          </w:p>
        </w:tc>
        <w:tc>
          <w:tcPr>
            <w:tcW w:w="22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F76BC2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60392F" w14:textId="77777777" w:rsidR="00CE0839" w:rsidRDefault="00CE0839" w:rsidP="00E23E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70" w:hanging="27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A detailed description of the Contractor’s concurrent review process. </w:t>
            </w:r>
          </w:p>
          <w:p w14:paraId="418A86F8" w14:textId="1259D599" w:rsidR="00D35C0D" w:rsidRPr="00CB7951" w:rsidRDefault="00D35C0D" w:rsidP="00D35C0D">
            <w:pPr>
              <w:autoSpaceDE w:val="0"/>
              <w:autoSpaceDN w:val="0"/>
              <w:adjustRightInd w:val="0"/>
              <w:ind w:left="33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89CF3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5A13B6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B2E34B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839" w:rsidRPr="00417804" w14:paraId="1103973E" w14:textId="77777777" w:rsidTr="00CB7951">
        <w:trPr>
          <w:trHeight w:val="125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E6359E7" w14:textId="77777777" w:rsidR="00CE0839" w:rsidRPr="00A6042E" w:rsidRDefault="00CE0839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356BB1" w14:textId="3C95156A" w:rsidR="00CE0839" w:rsidRPr="00A6042E" w:rsidRDefault="00CE0839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Discharge Planning</w:t>
            </w:r>
          </w:p>
          <w:p w14:paraId="1DADB879" w14:textId="1B28D3D1" w:rsidR="00CE0839" w:rsidRPr="00A6042E" w:rsidRDefault="00CE0839" w:rsidP="00E5783B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42 CFR 457.1230(c),</w:t>
            </w:r>
            <w:r w:rsidR="00BA36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and</w:t>
            </w:r>
          </w:p>
          <w:p w14:paraId="10B3426D" w14:textId="55E718C2" w:rsidR="00CE0839" w:rsidRPr="00A6042E" w:rsidRDefault="00CE0839" w:rsidP="00E5783B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42 CFR 438.208(b)(2)(i)</w:t>
            </w:r>
          </w:p>
          <w:p w14:paraId="575C45D1" w14:textId="7FEBB608" w:rsidR="00CE0839" w:rsidRPr="00A6042E" w:rsidRDefault="00CE0839" w:rsidP="00E5783B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BD22C4" w14:textId="77777777" w:rsidR="00CE0839" w:rsidRPr="00417804" w:rsidRDefault="00CE0839" w:rsidP="00E23E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70" w:hanging="27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A detailed description of the Contractor’s discharge planning process. </w:t>
            </w:r>
          </w:p>
          <w:p w14:paraId="09EF37C0" w14:textId="33557D85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3A7C8B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C8B864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568A48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839" w:rsidRPr="00417804" w14:paraId="360A7B4F" w14:textId="77777777" w:rsidTr="000F28CB">
        <w:trPr>
          <w:trHeight w:val="1601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34DC31" w14:textId="096B2AA8" w:rsidR="00CE0839" w:rsidRPr="00A6042E" w:rsidRDefault="00CE0839" w:rsidP="00E5783B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Prior Authorization and Service Authorization, ACOM Policy 414, </w:t>
            </w:r>
          </w:p>
          <w:p w14:paraId="5E515E67" w14:textId="01A1D1CA" w:rsidR="00CE0839" w:rsidRPr="00A6042E" w:rsidRDefault="00CE0839" w:rsidP="00E5783B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42 CFR 457.1230(d), </w:t>
            </w:r>
            <w:r w:rsidR="00BA36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</w:t>
            </w:r>
          </w:p>
          <w:p w14:paraId="662CCDC7" w14:textId="37F9DC32" w:rsidR="00CE0839" w:rsidRPr="00342257" w:rsidRDefault="00BA3699" w:rsidP="00BA3699">
            <w:pPr>
              <w:pStyle w:val="Default"/>
              <w:numPr>
                <w:ilvl w:val="0"/>
                <w:numId w:val="42"/>
              </w:numPr>
              <w:ind w:left="36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  <w:lang w:val="es-MX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es-MX"/>
              </w:rPr>
              <w:t>C</w:t>
            </w:r>
            <w:r w:rsidR="00CE0839" w:rsidRPr="00A6042E">
              <w:rPr>
                <w:rFonts w:asciiTheme="minorHAnsi" w:hAnsiTheme="minorHAnsi" w:cstheme="minorHAnsi"/>
                <w:color w:val="auto"/>
                <w:sz w:val="22"/>
                <w:szCs w:val="22"/>
                <w:lang w:val="es-MX"/>
              </w:rPr>
              <w:t>FR 438.210(b)</w:t>
            </w:r>
          </w:p>
        </w:tc>
        <w:tc>
          <w:tcPr>
            <w:tcW w:w="2270" w:type="pct"/>
            <w:tcBorders>
              <w:left w:val="single" w:sz="4" w:space="0" w:color="auto"/>
            </w:tcBorders>
            <w:shd w:val="clear" w:color="auto" w:fill="auto"/>
          </w:tcPr>
          <w:p w14:paraId="3A05BA32" w14:textId="77777777" w:rsidR="000F28CB" w:rsidRDefault="000F28CB" w:rsidP="000F28CB">
            <w:pPr>
              <w:autoSpaceDE w:val="0"/>
              <w:autoSpaceDN w:val="0"/>
              <w:adjustRightInd w:val="0"/>
              <w:ind w:left="33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DF3B3C" w14:textId="162B9170" w:rsidR="00CE0839" w:rsidRPr="000F28CB" w:rsidRDefault="00CE0839" w:rsidP="00E23ECB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70" w:hanging="27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0F28CB">
              <w:rPr>
                <w:rFonts w:asciiTheme="minorHAnsi" w:hAnsiTheme="minorHAnsi" w:cstheme="minorHAnsi"/>
                <w:sz w:val="22"/>
                <w:szCs w:val="22"/>
              </w:rPr>
              <w:t>A detailed description of the Contractor’s Prior Authorization (PA) process</w:t>
            </w:r>
            <w:r w:rsidR="0091021C" w:rsidRPr="000F28CB">
              <w:rPr>
                <w:rFonts w:asciiTheme="minorHAnsi" w:hAnsiTheme="minorHAnsi" w:cstheme="minorHAnsi"/>
                <w:sz w:val="22"/>
                <w:szCs w:val="22"/>
              </w:rPr>
              <w:t xml:space="preserve"> and issuance of No</w:t>
            </w:r>
            <w:r w:rsidR="0037178C" w:rsidRPr="000F28CB">
              <w:rPr>
                <w:rFonts w:asciiTheme="minorHAnsi" w:hAnsiTheme="minorHAnsi" w:cstheme="minorHAnsi"/>
                <w:sz w:val="22"/>
                <w:szCs w:val="22"/>
              </w:rPr>
              <w:t>tice of Adverse Benefit Determinations</w:t>
            </w:r>
            <w:r w:rsidRPr="000F28CB" w:rsidDel="0091021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F054E0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F4D450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1F115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0839" w:rsidRPr="00417804" w14:paraId="38A3B096" w14:textId="77777777" w:rsidTr="00CB7951">
        <w:trPr>
          <w:trHeight w:val="179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4256AC" w14:textId="5EE35C4A" w:rsidR="00CE0839" w:rsidRPr="00A6042E" w:rsidRDefault="00CE0839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Inter–Rater Reliability</w:t>
            </w:r>
          </w:p>
          <w:p w14:paraId="7E9598BC" w14:textId="4639FAF4" w:rsidR="00CE0839" w:rsidRPr="00A6042E" w:rsidRDefault="00CE0839" w:rsidP="00E5783B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42 CFR 457.1230(d), </w:t>
            </w:r>
            <w:r w:rsidR="00BA36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</w:t>
            </w:r>
          </w:p>
          <w:p w14:paraId="20DD76C9" w14:textId="47978427" w:rsidR="00CE0839" w:rsidRPr="00A6042E" w:rsidRDefault="00EB0D99" w:rsidP="00EB0D99">
            <w:pPr>
              <w:pStyle w:val="Default"/>
              <w:numPr>
                <w:ilvl w:val="0"/>
                <w:numId w:val="40"/>
              </w:numPr>
              <w:ind w:left="360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</w:t>
            </w:r>
            <w:r w:rsidR="00CE0839"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FR 438.210(b)</w:t>
            </w:r>
          </w:p>
          <w:p w14:paraId="4327DC93" w14:textId="4754F23A" w:rsidR="00CE0839" w:rsidRPr="00A6042E" w:rsidRDefault="00CE0839" w:rsidP="00E5783B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F59D87" w14:textId="77777777" w:rsidR="00D35C0D" w:rsidRDefault="00D35C0D" w:rsidP="00D35C0D">
            <w:pPr>
              <w:autoSpaceDE w:val="0"/>
              <w:autoSpaceDN w:val="0"/>
              <w:adjustRightInd w:val="0"/>
              <w:ind w:left="33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81AF79" w14:textId="1DD567A3" w:rsidR="00CE0839" w:rsidRDefault="00CE0839" w:rsidP="00E23E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70" w:hanging="27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A detailed description of the Contractor’s Inter</w:t>
            </w:r>
            <w:r w:rsidR="0095330C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Rater Reliability (IRR) process </w:t>
            </w:r>
            <w:r w:rsidRPr="00417804" w:rsidDel="0071159E">
              <w:rPr>
                <w:rFonts w:asciiTheme="minorHAnsi" w:hAnsiTheme="minorHAnsi" w:cstheme="minorHAnsi"/>
                <w:sz w:val="22"/>
                <w:szCs w:val="22"/>
              </w:rPr>
              <w:t>including corrective action taken by the contract when required results are not achieved.  Include annual IRR testing of required staff.</w:t>
            </w:r>
          </w:p>
          <w:p w14:paraId="46B8EA70" w14:textId="77777777" w:rsidR="00E23ECB" w:rsidRDefault="00E23ECB" w:rsidP="00E23ECB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3EB850" w14:textId="77777777" w:rsidR="007F648F" w:rsidRPr="00900DF0" w:rsidRDefault="007F648F" w:rsidP="00E23ECB">
            <w:pPr>
              <w:autoSpaceDE w:val="0"/>
              <w:autoSpaceDN w:val="0"/>
              <w:adjustRightInd w:val="0"/>
              <w:ind w:left="288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00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Only Applicable to Non-Accredited Contractors; Deemed if Contractor is Accredited</w:t>
            </w:r>
          </w:p>
          <w:p w14:paraId="6B45CBBE" w14:textId="66A5CB0C" w:rsidR="007F648F" w:rsidRPr="00417804" w:rsidRDefault="007F648F" w:rsidP="007F648F">
            <w:pPr>
              <w:autoSpaceDE w:val="0"/>
              <w:autoSpaceDN w:val="0"/>
              <w:adjustRightInd w:val="0"/>
              <w:ind w:left="33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A617C7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EB32E4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0C2992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1943" w:rsidRPr="00417804" w14:paraId="25434A6F" w14:textId="77777777" w:rsidTr="00E97A90">
        <w:trPr>
          <w:trHeight w:val="44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5AB0A9D" w14:textId="479845F4" w:rsidR="00911943" w:rsidRDefault="00911943" w:rsidP="00A7155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color w:val="auto"/>
                <w:sz w:val="22"/>
                <w:szCs w:val="22"/>
              </w:rPr>
              <w:lastRenderedPageBreak/>
              <w:t>AMPM POLICY 1020</w:t>
            </w:r>
          </w:p>
        </w:tc>
        <w:tc>
          <w:tcPr>
            <w:tcW w:w="2270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DC312B0" w14:textId="0719EE66" w:rsidR="00911943" w:rsidRDefault="00911943" w:rsidP="00911943">
            <w:pPr>
              <w:autoSpaceDE w:val="0"/>
              <w:autoSpaceDN w:val="0"/>
              <w:adjustRightInd w:val="0"/>
              <w:ind w:left="33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MEDICAL MANAGEMENT</w:t>
            </w:r>
            <w:r w:rsidRPr="00A6042E" w:rsidDel="001E369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</w:t>
            </w: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UTILIZATION MANAGEMENT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B0A1C2" w14:textId="08DB81D2" w:rsidR="00911943" w:rsidRPr="00417804" w:rsidRDefault="00911943" w:rsidP="00A715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1002B2" w14:textId="77777777" w:rsidR="00911943" w:rsidRPr="00A6042E" w:rsidRDefault="00911943" w:rsidP="00A7155A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ACCEPTED</w:t>
            </w:r>
          </w:p>
          <w:p w14:paraId="163A75AE" w14:textId="4944435A" w:rsidR="00911943" w:rsidRPr="00417804" w:rsidRDefault="00911943" w:rsidP="00A7155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(YES/NO)</w:t>
            </w:r>
          </w:p>
        </w:tc>
        <w:tc>
          <w:tcPr>
            <w:tcW w:w="627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C164C2" w14:textId="3FBC8F6E" w:rsidR="00911943" w:rsidRPr="004011F9" w:rsidRDefault="00911943" w:rsidP="00A7155A">
            <w:pPr>
              <w:spacing w:before="240" w:after="240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EXPLANATION IF</w:t>
            </w:r>
            <w: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 xml:space="preserve"> </w:t>
            </w: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NOT ACCEPTED</w:t>
            </w:r>
          </w:p>
        </w:tc>
      </w:tr>
      <w:tr w:rsidR="00911943" w:rsidRPr="00417804" w14:paraId="4C3423D6" w14:textId="77777777" w:rsidTr="000F28CB">
        <w:trPr>
          <w:trHeight w:val="1403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65C86F" w14:textId="77777777" w:rsidR="00911943" w:rsidRDefault="00911943" w:rsidP="00911943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AACAAC4" w14:textId="2A935D0F" w:rsidR="00911943" w:rsidRPr="00A6042E" w:rsidRDefault="00911943" w:rsidP="00911943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Retrospective Review </w:t>
            </w:r>
          </w:p>
          <w:p w14:paraId="5A19D08F" w14:textId="457D81ED" w:rsidR="00911943" w:rsidRPr="00A6042E" w:rsidRDefault="00911943" w:rsidP="00911943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42 CFR </w:t>
            </w: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457.1230(d),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</w:p>
          <w:p w14:paraId="1F5EC1A0" w14:textId="5BACEA79" w:rsidR="00911943" w:rsidRPr="00A6042E" w:rsidRDefault="00911943" w:rsidP="00911943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42 CFR 438.210(b)(2)(i), </w:t>
            </w:r>
            <w:r w:rsidR="00BA369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and</w:t>
            </w:r>
          </w:p>
          <w:p w14:paraId="1136E940" w14:textId="77777777" w:rsidR="00911943" w:rsidRPr="00A6042E" w:rsidRDefault="00911943" w:rsidP="0091194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42 CFR 447.26</w:t>
            </w:r>
          </w:p>
          <w:p w14:paraId="70EC7466" w14:textId="77777777" w:rsidR="00911943" w:rsidRPr="00A6042E" w:rsidRDefault="00911943" w:rsidP="0091194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0" w:type="pct"/>
            <w:tcBorders>
              <w:left w:val="single" w:sz="4" w:space="0" w:color="auto"/>
            </w:tcBorders>
            <w:shd w:val="clear" w:color="auto" w:fill="auto"/>
          </w:tcPr>
          <w:p w14:paraId="3A3A708E" w14:textId="45C74F2C" w:rsidR="00911943" w:rsidRPr="00417804" w:rsidRDefault="00911943" w:rsidP="00E23E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before="240"/>
              <w:ind w:left="270" w:hanging="27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Description of the Contractor’s retrospective review process.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FCC908" w14:textId="77777777" w:rsidR="00911943" w:rsidRPr="00417804" w:rsidRDefault="00911943" w:rsidP="00911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B922C0" w14:textId="77777777" w:rsidR="00911943" w:rsidRPr="00417804" w:rsidRDefault="00911943" w:rsidP="00911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7720DA" w14:textId="77777777" w:rsidR="00911943" w:rsidRPr="00417804" w:rsidRDefault="00911943" w:rsidP="00911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1943" w:rsidRPr="00417804" w14:paraId="16229D9E" w14:textId="77777777" w:rsidTr="00911943">
        <w:trPr>
          <w:trHeight w:val="44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BCE75C" w14:textId="6FC3DA3D" w:rsidR="00911943" w:rsidRPr="00A6042E" w:rsidRDefault="00911943" w:rsidP="00911943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Clinical Practice Guidelines</w:t>
            </w:r>
          </w:p>
          <w:p w14:paraId="333B2806" w14:textId="65CF3875" w:rsidR="00911943" w:rsidRPr="00A6042E" w:rsidRDefault="00911943" w:rsidP="0091194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 xml:space="preserve">42 CFR 457.1233(c), </w:t>
            </w:r>
            <w:r w:rsidR="00BA3699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</w:p>
          <w:p w14:paraId="3362F3A7" w14:textId="0E24C235" w:rsidR="00911943" w:rsidRPr="00A6042E" w:rsidRDefault="00911943" w:rsidP="00911943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42 CFR 438.236(b)(3)</w:t>
            </w:r>
          </w:p>
        </w:tc>
        <w:tc>
          <w:tcPr>
            <w:tcW w:w="22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B39F3" w14:textId="77777777" w:rsidR="00911943" w:rsidRPr="00417804" w:rsidRDefault="00911943" w:rsidP="00911943">
            <w:p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4922BE" w14:textId="2F202AA9" w:rsidR="00911943" w:rsidRDefault="00911943" w:rsidP="00E23E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70" w:hanging="27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Description of the Contractor’s process to develop or adopt and disseminate Clinical Practice Guidelines of physical and behavioral health services,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that also includes a description of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the review, adoption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and evaluation of the practice </w:t>
            </w:r>
            <w:r w:rsidR="00C64CCF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guidelines </w:t>
            </w:r>
            <w:r w:rsidR="00C64CCF">
              <w:rPr>
                <w:rFonts w:asciiTheme="minorHAnsi" w:hAnsiTheme="minorHAnsi" w:cstheme="minorHAnsi"/>
                <w:sz w:val="22"/>
                <w:szCs w:val="22"/>
              </w:rPr>
              <w:t>every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two </w:t>
            </w:r>
            <w:r w:rsidR="00C64CCF">
              <w:rPr>
                <w:rFonts w:asciiTheme="minorHAnsi" w:hAnsiTheme="minorHAnsi" w:cstheme="minorHAnsi"/>
                <w:sz w:val="22"/>
                <w:szCs w:val="22"/>
              </w:rPr>
              <w:t>years</w:t>
            </w:r>
            <w:r w:rsidR="00C64CCF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through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the MM committee.</w:t>
            </w:r>
          </w:p>
          <w:p w14:paraId="194C063D" w14:textId="77777777" w:rsidR="00911943" w:rsidRDefault="00911943" w:rsidP="00911943">
            <w:pPr>
              <w:autoSpaceDE w:val="0"/>
              <w:autoSpaceDN w:val="0"/>
              <w:adjustRightInd w:val="0"/>
              <w:ind w:left="33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69220A" w14:textId="305076F5" w:rsidR="00911943" w:rsidRPr="00900DF0" w:rsidRDefault="00911943" w:rsidP="00E23ECB">
            <w:pPr>
              <w:autoSpaceDE w:val="0"/>
              <w:autoSpaceDN w:val="0"/>
              <w:adjustRightInd w:val="0"/>
              <w:ind w:left="288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00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Only Applicable to Non-Accredited Contractors; Deemed if Contractor is Accredited</w:t>
            </w:r>
          </w:p>
          <w:p w14:paraId="762A2F5F" w14:textId="7EC0D543" w:rsidR="00911943" w:rsidRPr="00417804" w:rsidRDefault="00911943" w:rsidP="00911943">
            <w:pPr>
              <w:autoSpaceDE w:val="0"/>
              <w:autoSpaceDN w:val="0"/>
              <w:adjustRightInd w:val="0"/>
              <w:ind w:left="33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684A52" w14:textId="77777777" w:rsidR="00911943" w:rsidRPr="00417804" w:rsidRDefault="00911943" w:rsidP="00911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F7FA89" w14:textId="77777777" w:rsidR="00911943" w:rsidRPr="00417804" w:rsidRDefault="00911943" w:rsidP="00911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53564E" w14:textId="77777777" w:rsidR="00911943" w:rsidRPr="00417804" w:rsidRDefault="00911943" w:rsidP="00911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11943" w:rsidRPr="00417804" w14:paraId="24593928" w14:textId="77777777" w:rsidTr="00911943">
        <w:trPr>
          <w:trHeight w:val="44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406FA5" w14:textId="77777777" w:rsidR="00911943" w:rsidRPr="00A6042E" w:rsidRDefault="00911943" w:rsidP="00911943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New Medical Technologies and New Use of Existing Technologies</w:t>
            </w:r>
          </w:p>
          <w:p w14:paraId="61DAEDC0" w14:textId="6967B966" w:rsidR="00911943" w:rsidRPr="00A6042E" w:rsidRDefault="00911943" w:rsidP="00911943">
            <w:pPr>
              <w:pStyle w:val="Default"/>
              <w:jc w:val="lef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22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3E314C" w14:textId="77777777" w:rsidR="00793E7B" w:rsidRDefault="00793E7B" w:rsidP="00793E7B">
            <w:pPr>
              <w:autoSpaceDE w:val="0"/>
              <w:autoSpaceDN w:val="0"/>
              <w:adjustRightInd w:val="0"/>
              <w:ind w:left="33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CBF886" w14:textId="2F19577D" w:rsidR="00911943" w:rsidRDefault="00911943" w:rsidP="00E23E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270" w:hanging="27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Description of the Contractor’s review of new medical technologies and the review of new uses of existing technologies.</w:t>
            </w:r>
          </w:p>
          <w:p w14:paraId="7AE5D79A" w14:textId="77777777" w:rsidR="00E23ECB" w:rsidRDefault="00E23ECB" w:rsidP="00E23ECB">
            <w:pPr>
              <w:autoSpaceDE w:val="0"/>
              <w:autoSpaceDN w:val="0"/>
              <w:adjustRightInd w:val="0"/>
              <w:ind w:left="288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</w:p>
          <w:p w14:paraId="21DA7F72" w14:textId="3F069744" w:rsidR="00911943" w:rsidRPr="00900DF0" w:rsidRDefault="00911943" w:rsidP="00E23ECB">
            <w:pPr>
              <w:autoSpaceDE w:val="0"/>
              <w:autoSpaceDN w:val="0"/>
              <w:adjustRightInd w:val="0"/>
              <w:ind w:left="288"/>
              <w:jc w:val="left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00DF0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Only Applicable to Non-Accredited Contractors; Deemed if Contractor is Accredited</w:t>
            </w:r>
          </w:p>
          <w:p w14:paraId="26DFB7D7" w14:textId="64FDED1F" w:rsidR="00911943" w:rsidRPr="00417804" w:rsidRDefault="00911943" w:rsidP="00911943">
            <w:pPr>
              <w:autoSpaceDE w:val="0"/>
              <w:autoSpaceDN w:val="0"/>
              <w:adjustRightInd w:val="0"/>
              <w:ind w:left="335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9C8BD1" w14:textId="77777777" w:rsidR="00911943" w:rsidRPr="00417804" w:rsidRDefault="00911943" w:rsidP="00911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ACD386" w14:textId="77777777" w:rsidR="00911943" w:rsidRPr="00417804" w:rsidRDefault="00911943" w:rsidP="00911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3BAC98" w14:textId="77777777" w:rsidR="00911943" w:rsidRPr="00417804" w:rsidRDefault="00911943" w:rsidP="00911943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AC88241" w14:textId="77777777" w:rsidR="00CE0839" w:rsidRDefault="00CE0839" w:rsidP="00E5783B">
      <w:pPr>
        <w:rPr>
          <w:rFonts w:asciiTheme="minorHAnsi" w:hAnsiTheme="minorHAnsi" w:cstheme="minorHAnsi"/>
          <w:sz w:val="22"/>
          <w:szCs w:val="22"/>
        </w:rPr>
      </w:pPr>
    </w:p>
    <w:p w14:paraId="2AC19747" w14:textId="77777777" w:rsidR="003D495D" w:rsidRDefault="003D495D" w:rsidP="00E5783B">
      <w:pPr>
        <w:rPr>
          <w:rFonts w:asciiTheme="minorHAnsi" w:hAnsiTheme="minorHAnsi" w:cstheme="minorHAnsi"/>
          <w:sz w:val="22"/>
          <w:szCs w:val="22"/>
        </w:rPr>
      </w:pPr>
    </w:p>
    <w:p w14:paraId="772F5AC3" w14:textId="77777777" w:rsidR="003D495D" w:rsidRPr="00417804" w:rsidRDefault="003D495D" w:rsidP="00C64CC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5"/>
        <w:gridCol w:w="5963"/>
        <w:gridCol w:w="16"/>
        <w:gridCol w:w="1044"/>
        <w:gridCol w:w="16"/>
        <w:gridCol w:w="1309"/>
        <w:gridCol w:w="21"/>
        <w:gridCol w:w="24"/>
        <w:gridCol w:w="1609"/>
      </w:tblGrid>
      <w:tr w:rsidR="00CE0839" w:rsidRPr="00417804" w14:paraId="559CEC40" w14:textId="77777777" w:rsidTr="007C50B4">
        <w:trPr>
          <w:trHeight w:val="44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E84801" w14:textId="725E633E" w:rsidR="00CE0839" w:rsidRPr="00A6042E" w:rsidRDefault="00417804" w:rsidP="00E5783B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color w:val="auto"/>
                <w:sz w:val="22"/>
                <w:szCs w:val="22"/>
              </w:rPr>
              <w:t>AMPM POLICY 1021</w:t>
            </w:r>
          </w:p>
        </w:tc>
        <w:tc>
          <w:tcPr>
            <w:tcW w:w="2274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1F20B5" w14:textId="1A5EE3A9" w:rsidR="00CE0839" w:rsidRPr="00A6042E" w:rsidRDefault="00417804" w:rsidP="00E5783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CONTRACTOR CARE MANAGEMENT</w:t>
            </w:r>
          </w:p>
        </w:tc>
        <w:tc>
          <w:tcPr>
            <w:tcW w:w="397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36B17F" w14:textId="3E7AA8D8" w:rsidR="00CE0839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504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A47821" w14:textId="255CC62D" w:rsidR="00CE083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ACCEPTED</w:t>
            </w:r>
          </w:p>
          <w:p w14:paraId="3F4424A3" w14:textId="62F69F97" w:rsidR="00CE0839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(YES/NO)</w:t>
            </w:r>
          </w:p>
        </w:tc>
        <w:tc>
          <w:tcPr>
            <w:tcW w:w="629" w:type="pct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BAF553" w14:textId="5388A6D3" w:rsidR="00CE083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EXPLANATION IF NOT</w:t>
            </w:r>
          </w:p>
          <w:p w14:paraId="343E5057" w14:textId="6873AFFC" w:rsidR="00CE0839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ACCEPTED</w:t>
            </w:r>
          </w:p>
        </w:tc>
      </w:tr>
      <w:tr w:rsidR="00CE0839" w:rsidRPr="00417804" w14:paraId="56D2ADBC" w14:textId="77777777" w:rsidTr="007C50B4">
        <w:trPr>
          <w:trHeight w:val="44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A723DC" w14:textId="073667C4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74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49C005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31B9DC" w14:textId="4B2E09E9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Description of the Contractor’s </w:t>
            </w:r>
            <w:r w:rsidR="00257AB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are management process that ensures care coordination for members as specified in Contract and Policy. Including the </w:t>
            </w:r>
            <w:r w:rsidR="00257AB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 w:rsidR="00257AB2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anagement requirements as they relate to screening for and connecting members to social and economic supports</w:t>
            </w:r>
            <w:r w:rsidR="005B012F">
              <w:rPr>
                <w:rFonts w:asciiTheme="minorHAnsi" w:hAnsiTheme="minorHAnsi" w:cstheme="minorHAnsi"/>
                <w:sz w:val="22"/>
                <w:szCs w:val="22"/>
              </w:rPr>
              <w:t xml:space="preserve"> or other factors related to Health</w:t>
            </w:r>
            <w:r w:rsidR="005A728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5B012F">
              <w:rPr>
                <w:rFonts w:asciiTheme="minorHAnsi" w:hAnsiTheme="minorHAnsi" w:cstheme="minorHAnsi"/>
                <w:sz w:val="22"/>
                <w:szCs w:val="22"/>
              </w:rPr>
              <w:t>Related Social Needs</w:t>
            </w:r>
            <w:r w:rsidR="00257AB2">
              <w:rPr>
                <w:rFonts w:asciiTheme="minorHAnsi" w:hAnsiTheme="minorHAnsi" w:cstheme="minorHAnsi"/>
                <w:sz w:val="22"/>
                <w:szCs w:val="22"/>
              </w:rPr>
              <w:t xml:space="preserve"> (HRSN)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ED7BE45" w14:textId="62426BE2" w:rsidR="00CE0839" w:rsidRPr="00417804" w:rsidRDefault="00CE0839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AB3A0D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515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DEEE85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61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9C00AD" w14:textId="14CAB03D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</w:tr>
      <w:tr w:rsidR="00CE0839" w:rsidRPr="00417804" w14:paraId="5505019E" w14:textId="77777777" w:rsidTr="00CB7951">
        <w:trPr>
          <w:trHeight w:val="44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BCA568" w14:textId="12F20BCA" w:rsidR="00CE083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AMPM POLICY 1023</w:t>
            </w:r>
          </w:p>
        </w:tc>
        <w:tc>
          <w:tcPr>
            <w:tcW w:w="2268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D226EDA" w14:textId="2483C4E9" w:rsidR="00CE083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DISEASE/CHRONIC CARE MANAGEMENT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D03ACDD" w14:textId="3FD4B493" w:rsidR="00CE0839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512" w:type="pct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766347" w14:textId="17E1E3A1" w:rsidR="00CE083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ACCEPTED</w:t>
            </w:r>
          </w:p>
          <w:p w14:paraId="010B63F2" w14:textId="511034D1" w:rsidR="00CE083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(YES/NO)</w:t>
            </w:r>
          </w:p>
        </w:tc>
        <w:tc>
          <w:tcPr>
            <w:tcW w:w="621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66E028" w14:textId="4EF67905" w:rsidR="00CE083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EXPLANATION IF NOT</w:t>
            </w:r>
          </w:p>
          <w:p w14:paraId="2D05DD3C" w14:textId="32C04808" w:rsidR="00CE083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ACCEPTED</w:t>
            </w:r>
          </w:p>
        </w:tc>
      </w:tr>
      <w:tr w:rsidR="00CE0839" w:rsidRPr="00417804" w14:paraId="78A43009" w14:textId="77777777" w:rsidTr="00CB7951">
        <w:trPr>
          <w:trHeight w:val="44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897EC4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</w:p>
        </w:tc>
        <w:tc>
          <w:tcPr>
            <w:tcW w:w="22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BDB09E" w14:textId="77777777" w:rsidR="00CE0839" w:rsidRPr="00417804" w:rsidRDefault="00CE0839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D3BF48" w14:textId="289E8154" w:rsidR="00CE0839" w:rsidRPr="00417804" w:rsidRDefault="00CE0839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Description of the </w:t>
            </w:r>
            <w:r w:rsidR="001F5C81">
              <w:rPr>
                <w:rFonts w:asciiTheme="minorHAnsi" w:hAnsiTheme="minorHAnsi" w:cstheme="minorHAnsi"/>
                <w:sz w:val="22"/>
                <w:szCs w:val="22"/>
              </w:rPr>
              <w:t>Contractor’s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Disease/Chronic Care Management program. </w:t>
            </w:r>
          </w:p>
          <w:p w14:paraId="54D0EC76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0C3ABD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1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3656A0" w14:textId="77777777" w:rsidR="00CE0839" w:rsidRPr="00417804" w:rsidRDefault="00CE0839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62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A61C9A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</w:tr>
      <w:tr w:rsidR="00A6042E" w:rsidRPr="00A6042E" w14:paraId="6F27F99F" w14:textId="77777777" w:rsidTr="00CB7951">
        <w:trPr>
          <w:trHeight w:val="44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30DAD9C" w14:textId="6DE31B9C" w:rsidR="00CE0839" w:rsidRPr="00A6042E" w:rsidRDefault="00D4011D" w:rsidP="00E5783B">
            <w:pPr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</w:t>
            </w:r>
            <w:r w:rsidR="00417804"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MPM POLICY 1024</w:t>
            </w:r>
          </w:p>
        </w:tc>
        <w:tc>
          <w:tcPr>
            <w:tcW w:w="2268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CA10A9" w14:textId="6C92EBA6" w:rsidR="00CE0839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DRUG UTILIZATION REVIEW</w:t>
            </w:r>
          </w:p>
        </w:tc>
        <w:tc>
          <w:tcPr>
            <w:tcW w:w="403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EE1F2E" w14:textId="214D0360" w:rsidR="00CE0839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512" w:type="pct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3356A0" w14:textId="3884749E" w:rsidR="00CE083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ACCEPTED</w:t>
            </w:r>
          </w:p>
          <w:p w14:paraId="522EDDE2" w14:textId="15A6DBC3" w:rsidR="00CE083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(YES/NO)</w:t>
            </w:r>
          </w:p>
        </w:tc>
        <w:tc>
          <w:tcPr>
            <w:tcW w:w="621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F9C82E" w14:textId="48E6EEC2" w:rsidR="00CE083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EXPLANATION IF NOT</w:t>
            </w:r>
          </w:p>
          <w:p w14:paraId="6B030D74" w14:textId="00E69DA5" w:rsidR="00CE083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ACCEPTED</w:t>
            </w:r>
          </w:p>
        </w:tc>
      </w:tr>
      <w:tr w:rsidR="00CE0839" w:rsidRPr="00417804" w14:paraId="0D7846B7" w14:textId="77777777" w:rsidTr="00CB7951">
        <w:trPr>
          <w:trHeight w:val="440"/>
          <w:jc w:val="center"/>
        </w:trPr>
        <w:tc>
          <w:tcPr>
            <w:tcW w:w="1196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6A084A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26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8BCC95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0F5702" w14:textId="63D4329A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Description of the </w:t>
            </w:r>
            <w:r w:rsidR="001F5C81">
              <w:rPr>
                <w:rFonts w:asciiTheme="minorHAnsi" w:hAnsiTheme="minorHAnsi" w:cstheme="minorHAnsi"/>
                <w:sz w:val="22"/>
                <w:szCs w:val="22"/>
              </w:rPr>
              <w:t>Contractor’s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Drug Utilization Review program, criteria</w:t>
            </w:r>
            <w:r w:rsidR="0095330C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and processes.</w:t>
            </w:r>
          </w:p>
          <w:p w14:paraId="6C631049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CCE4DC" w14:textId="49FDF791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74AE00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12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442D49" w14:textId="77777777" w:rsidR="00CE0839" w:rsidRPr="00417804" w:rsidRDefault="00CE0839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621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8A29F4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</w:p>
        </w:tc>
      </w:tr>
    </w:tbl>
    <w:p w14:paraId="08944CB6" w14:textId="77777777" w:rsidR="003D495D" w:rsidRDefault="003D495D" w:rsidP="00C64C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AB09FE" w14:textId="77777777" w:rsidR="00DF0ADF" w:rsidRPr="00417804" w:rsidRDefault="00DF0ADF" w:rsidP="00C64CCF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1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7"/>
        <w:gridCol w:w="32"/>
        <w:gridCol w:w="16"/>
        <w:gridCol w:w="5963"/>
        <w:gridCol w:w="64"/>
        <w:gridCol w:w="106"/>
        <w:gridCol w:w="786"/>
        <w:gridCol w:w="104"/>
        <w:gridCol w:w="194"/>
        <w:gridCol w:w="1160"/>
        <w:gridCol w:w="58"/>
        <w:gridCol w:w="19"/>
        <w:gridCol w:w="1553"/>
        <w:gridCol w:w="122"/>
      </w:tblGrid>
      <w:tr w:rsidR="00CE0839" w:rsidRPr="00417804" w14:paraId="7F5E6888" w14:textId="77777777" w:rsidTr="00D51836">
        <w:trPr>
          <w:gridAfter w:val="1"/>
          <w:wAfter w:w="17" w:type="pct"/>
          <w:trHeight w:val="440"/>
          <w:jc w:val="center"/>
        </w:trPr>
        <w:tc>
          <w:tcPr>
            <w:tcW w:w="1185" w:type="pct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0EF81B" w14:textId="77777777" w:rsidR="00CE0839" w:rsidRPr="00A6042E" w:rsidRDefault="00CE0839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3857C1A9" w14:textId="71EBE4FC" w:rsidR="00CE0839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AMPM POLICY 310-P</w:t>
            </w:r>
          </w:p>
          <w:p w14:paraId="19AD460A" w14:textId="39F6FF6E" w:rsidR="00CE0839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AMPM CHAPTER 500</w:t>
            </w:r>
          </w:p>
          <w:p w14:paraId="21225EA4" w14:textId="50110774" w:rsidR="00CE0839" w:rsidRPr="00A6042E" w:rsidRDefault="00CE0839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246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958D6C" w14:textId="6D215EF7" w:rsidR="00CE0839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CARE COORDINATION REQUIREMENTS</w:t>
            </w:r>
          </w:p>
        </w:tc>
        <w:tc>
          <w:tcPr>
            <w:tcW w:w="399" w:type="pct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5F4BE5" w14:textId="5A0522FD" w:rsidR="00CE0839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7D5C56" w14:textId="5B5AC42C" w:rsidR="00CE0839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ACCEPTED</w:t>
            </w:r>
          </w:p>
          <w:p w14:paraId="04EF33A3" w14:textId="4D92BA78" w:rsidR="00CE083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(YES/NO)</w:t>
            </w:r>
          </w:p>
        </w:tc>
        <w:tc>
          <w:tcPr>
            <w:tcW w:w="614" w:type="pct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2D5AB1" w14:textId="0C26EB79" w:rsidR="00CE0839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EXPLANATION IF NOT</w:t>
            </w:r>
          </w:p>
          <w:p w14:paraId="679CA477" w14:textId="22A64763" w:rsidR="00CE0839" w:rsidRPr="00A6042E" w:rsidRDefault="00417804" w:rsidP="00E5783B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ACCEPTED</w:t>
            </w:r>
          </w:p>
        </w:tc>
      </w:tr>
      <w:tr w:rsidR="00CE0839" w:rsidRPr="00417804" w14:paraId="2F2DF1D7" w14:textId="77777777" w:rsidTr="00D51836">
        <w:trPr>
          <w:gridAfter w:val="1"/>
          <w:wAfter w:w="17" w:type="pct"/>
          <w:trHeight w:val="440"/>
          <w:jc w:val="center"/>
        </w:trPr>
        <w:tc>
          <w:tcPr>
            <w:tcW w:w="1185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C98539" w14:textId="4BFEF2F0" w:rsidR="00CE0839" w:rsidRPr="00A6042E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AMPM Policy 310-P</w:t>
            </w:r>
          </w:p>
        </w:tc>
        <w:tc>
          <w:tcPr>
            <w:tcW w:w="2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B9640E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FCF104" w14:textId="37412851" w:rsidR="00CE0839" w:rsidRPr="00417804" w:rsidRDefault="00EF35DA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CE0839" w:rsidRPr="00417804">
              <w:rPr>
                <w:rFonts w:asciiTheme="minorHAnsi" w:hAnsiTheme="minorHAnsi" w:cstheme="minorHAnsi"/>
                <w:sz w:val="22"/>
                <w:szCs w:val="22"/>
              </w:rPr>
              <w:t>Contractor’s method(s) for monitoring and evaluating their service delivery system.</w:t>
            </w:r>
          </w:p>
          <w:p w14:paraId="6E08A210" w14:textId="7F51036A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399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3E2F28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A3E85F" w14:textId="77777777" w:rsidR="00CE0839" w:rsidRPr="00417804" w:rsidRDefault="00CE0839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61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16725C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CE0839" w:rsidRPr="00417804" w14:paraId="355704BD" w14:textId="77777777" w:rsidTr="00D51836">
        <w:trPr>
          <w:gridAfter w:val="1"/>
          <w:wAfter w:w="17" w:type="pct"/>
          <w:trHeight w:val="3059"/>
          <w:jc w:val="center"/>
        </w:trPr>
        <w:tc>
          <w:tcPr>
            <w:tcW w:w="1185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1607297" w14:textId="5C18E2F8" w:rsidR="00BA3699" w:rsidRDefault="00CE0839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AMPM Policy 520</w:t>
            </w:r>
            <w:r w:rsidR="00BA3699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</w:p>
          <w:p w14:paraId="0C7F1FC3" w14:textId="59B5E008" w:rsidR="00CE0839" w:rsidRPr="00A6042E" w:rsidRDefault="00CE0839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AMPM Policy 530</w:t>
            </w:r>
          </w:p>
          <w:p w14:paraId="66EDC84B" w14:textId="77777777" w:rsidR="00CE0839" w:rsidRPr="00A6042E" w:rsidRDefault="00CE0839" w:rsidP="00E5783B">
            <w:pPr>
              <w:jc w:val="left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F31E08" w14:textId="7ABF8EFD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Description of the </w:t>
            </w:r>
            <w:r w:rsidR="001F5C81">
              <w:rPr>
                <w:rFonts w:asciiTheme="minorHAnsi" w:hAnsiTheme="minorHAnsi" w:cstheme="minorHAnsi"/>
                <w:sz w:val="22"/>
                <w:szCs w:val="22"/>
              </w:rPr>
              <w:t>Contractor’s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process to identify and facilitate coordination of care for all AHCCCS members including:</w:t>
            </w:r>
          </w:p>
          <w:p w14:paraId="75F46575" w14:textId="1739242B" w:rsidR="00CE0839" w:rsidRPr="00417804" w:rsidRDefault="00CE0839" w:rsidP="00E5783B">
            <w:pPr>
              <w:pStyle w:val="ListParagraph"/>
              <w:numPr>
                <w:ilvl w:val="0"/>
                <w:numId w:val="38"/>
              </w:numPr>
              <w:ind w:left="5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Members with Special Health Care Needs</w:t>
            </w:r>
            <w:r w:rsidR="00EF35DA">
              <w:rPr>
                <w:rFonts w:asciiTheme="minorHAnsi" w:hAnsiTheme="minorHAnsi" w:cstheme="minorHAnsi"/>
                <w:sz w:val="22"/>
                <w:szCs w:val="22"/>
              </w:rPr>
              <w:t xml:space="preserve"> (SHCNs)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115D6207" w14:textId="6CF656A9" w:rsidR="00CE0839" w:rsidRPr="00417804" w:rsidRDefault="00CE0839" w:rsidP="00E5783B">
            <w:pPr>
              <w:pStyle w:val="ListParagraph"/>
              <w:numPr>
                <w:ilvl w:val="0"/>
                <w:numId w:val="38"/>
              </w:numPr>
              <w:ind w:left="5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Transitions between Contractors,</w:t>
            </w:r>
          </w:p>
          <w:p w14:paraId="416771FA" w14:textId="538D10DA" w:rsidR="00CE0839" w:rsidRPr="00417804" w:rsidRDefault="00CE0839" w:rsidP="00E5783B">
            <w:pPr>
              <w:pStyle w:val="ListParagraph"/>
              <w:numPr>
                <w:ilvl w:val="0"/>
                <w:numId w:val="38"/>
              </w:numPr>
              <w:ind w:left="5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Changes in services areas,</w:t>
            </w:r>
          </w:p>
          <w:p w14:paraId="65CC50FC" w14:textId="102F0978" w:rsidR="00CE0839" w:rsidRPr="00417804" w:rsidRDefault="00CE0839" w:rsidP="00E5783B">
            <w:pPr>
              <w:pStyle w:val="ListParagraph"/>
              <w:numPr>
                <w:ilvl w:val="0"/>
                <w:numId w:val="38"/>
              </w:numPr>
              <w:ind w:left="5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Subcontractors,</w:t>
            </w:r>
          </w:p>
          <w:p w14:paraId="778AE7EE" w14:textId="21DD7553" w:rsidR="00CE0839" w:rsidRPr="00417804" w:rsidRDefault="00CE0839" w:rsidP="00E5783B">
            <w:pPr>
              <w:pStyle w:val="ListParagraph"/>
              <w:numPr>
                <w:ilvl w:val="0"/>
                <w:numId w:val="38"/>
              </w:numPr>
              <w:ind w:left="5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Facilities, </w:t>
            </w:r>
          </w:p>
          <w:p w14:paraId="5FF2A86C" w14:textId="0F034779" w:rsidR="00F577B5" w:rsidRPr="00F577B5" w:rsidRDefault="00CE0839" w:rsidP="00F577B5">
            <w:pPr>
              <w:pStyle w:val="ListParagraph"/>
              <w:numPr>
                <w:ilvl w:val="0"/>
                <w:numId w:val="38"/>
              </w:numPr>
              <w:ind w:left="571"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Health care providers</w:t>
            </w:r>
            <w:r w:rsidR="00F577B5" w:rsidRPr="00F577B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43ABF">
              <w:rPr>
                <w:rFonts w:asciiTheme="minorHAnsi" w:hAnsiTheme="minorHAnsi" w:cstheme="minorHAnsi"/>
                <w:sz w:val="22"/>
                <w:szCs w:val="22"/>
              </w:rPr>
              <w:t xml:space="preserve"> and/or</w:t>
            </w:r>
          </w:p>
          <w:p w14:paraId="4B29C634" w14:textId="2B71E4B3" w:rsidR="00CE0839" w:rsidRPr="00F577B5" w:rsidRDefault="00F577B5" w:rsidP="00E5783B">
            <w:pPr>
              <w:pStyle w:val="ListParagraph"/>
              <w:numPr>
                <w:ilvl w:val="0"/>
                <w:numId w:val="38"/>
              </w:numPr>
              <w:ind w:left="571"/>
              <w:jc w:val="both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Coordination between physical and behavioral health services</w:t>
            </w:r>
          </w:p>
        </w:tc>
        <w:tc>
          <w:tcPr>
            <w:tcW w:w="399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A59FD8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F1EAFA" w14:textId="77777777" w:rsidR="00CE0839" w:rsidRPr="00417804" w:rsidRDefault="00CE0839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61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EA7CAB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31638B17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55C9E66E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763824AC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581BBCC6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34FBA398" w14:textId="77777777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13D03391" w14:textId="3B25D225" w:rsidR="00CE0839" w:rsidRPr="00417804" w:rsidRDefault="00CE0839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6C4F03" w:rsidRPr="00417804" w14:paraId="6E0F5AF1" w14:textId="77777777" w:rsidTr="00D51836">
        <w:trPr>
          <w:gridAfter w:val="1"/>
          <w:wAfter w:w="17" w:type="pct"/>
          <w:cantSplit/>
          <w:trHeight w:val="440"/>
          <w:jc w:val="center"/>
        </w:trPr>
        <w:tc>
          <w:tcPr>
            <w:tcW w:w="1185" w:type="pct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F054C2" w14:textId="77777777" w:rsidR="006C4F03" w:rsidRPr="00A6042E" w:rsidRDefault="006C4F03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38F08E36" w14:textId="7EDCB1A3" w:rsidR="006C4F03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AMPM POLICY 310-P</w:t>
            </w:r>
          </w:p>
          <w:p w14:paraId="7F8C917E" w14:textId="1C4AE9E7" w:rsidR="006C4F03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AMPM CHAPTER 500</w:t>
            </w:r>
          </w:p>
          <w:p w14:paraId="7FE836D5" w14:textId="77777777" w:rsidR="006C4F03" w:rsidRPr="00A6042E" w:rsidRDefault="006C4F03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46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A8C943A" w14:textId="5F503988" w:rsidR="006C4F03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CARE COORDINATION REQUIREMENTS</w:t>
            </w:r>
          </w:p>
        </w:tc>
        <w:tc>
          <w:tcPr>
            <w:tcW w:w="399" w:type="pct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1F1883" w14:textId="7E1325F7" w:rsidR="006C4F03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20440E" w14:textId="21FEB3D2" w:rsidR="006C4F03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ACCEPTED</w:t>
            </w:r>
          </w:p>
          <w:p w14:paraId="19FC3036" w14:textId="5106F762" w:rsidR="006C4F03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(YES/NO)</w:t>
            </w:r>
          </w:p>
        </w:tc>
        <w:tc>
          <w:tcPr>
            <w:tcW w:w="614" w:type="pct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FC4DDC" w14:textId="16C8CEE8" w:rsidR="006C4F03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EXPLANATION IF NOT</w:t>
            </w:r>
          </w:p>
          <w:p w14:paraId="7AD23A31" w14:textId="5DB4F2EE" w:rsidR="006C4F03" w:rsidRPr="000600C5" w:rsidRDefault="00417804" w:rsidP="00E5783B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ACCEPTED</w:t>
            </w:r>
          </w:p>
        </w:tc>
      </w:tr>
      <w:tr w:rsidR="006C4F03" w:rsidRPr="00417804" w14:paraId="62DC3B65" w14:textId="77777777" w:rsidTr="00D51836">
        <w:trPr>
          <w:gridAfter w:val="1"/>
          <w:wAfter w:w="17" w:type="pct"/>
          <w:cantSplit/>
          <w:trHeight w:val="1439"/>
          <w:jc w:val="center"/>
        </w:trPr>
        <w:tc>
          <w:tcPr>
            <w:tcW w:w="1185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59DD7F" w14:textId="13FE603C" w:rsidR="006C4F03" w:rsidRPr="00A6042E" w:rsidRDefault="006C4F03" w:rsidP="00E5783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AMPM Policy 560</w:t>
            </w:r>
          </w:p>
        </w:tc>
        <w:tc>
          <w:tcPr>
            <w:tcW w:w="2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931BB2" w14:textId="135DDC43" w:rsidR="006C4F03" w:rsidRPr="00417804" w:rsidRDefault="006C4F03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Description of the </w:t>
            </w:r>
            <w:r w:rsidR="001F5C81">
              <w:rPr>
                <w:rFonts w:asciiTheme="minorHAnsi" w:hAnsiTheme="minorHAnsi" w:cstheme="minorHAnsi"/>
                <w:sz w:val="22"/>
                <w:szCs w:val="22"/>
              </w:rPr>
              <w:t>Contractor’s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requirements regarding care coordination for members designated as having a </w:t>
            </w:r>
            <w:r w:rsidR="00367620">
              <w:rPr>
                <w:rFonts w:asciiTheme="minorHAnsi" w:hAnsiTheme="minorHAnsi" w:cstheme="minorHAnsi"/>
                <w:sz w:val="22"/>
                <w:szCs w:val="22"/>
              </w:rPr>
              <w:t xml:space="preserve">Children’s Rehabilitation Services 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>condition and defines the process for development and management of the member’s Service Plan.</w:t>
            </w:r>
          </w:p>
        </w:tc>
        <w:tc>
          <w:tcPr>
            <w:tcW w:w="399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9A24DF" w14:textId="77777777" w:rsidR="006C4F03" w:rsidRPr="00417804" w:rsidRDefault="006C4F03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857B79" w14:textId="77777777" w:rsidR="006C4F03" w:rsidRPr="00417804" w:rsidRDefault="006C4F03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61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E7932" w14:textId="77777777" w:rsidR="006C4F03" w:rsidRPr="00417804" w:rsidRDefault="006C4F03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1C6047" w:rsidRPr="00417804" w14:paraId="6314CCFC" w14:textId="77777777" w:rsidTr="00D51836">
        <w:trPr>
          <w:gridAfter w:val="1"/>
          <w:wAfter w:w="17" w:type="pct"/>
          <w:trHeight w:val="440"/>
          <w:jc w:val="center"/>
        </w:trPr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E7C17DE" w14:textId="45CABA13" w:rsidR="001C6047" w:rsidRPr="001C6047" w:rsidRDefault="001C6047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lastRenderedPageBreak/>
              <w:t>A</w:t>
            </w: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MPM</w:t>
            </w: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 xml:space="preserve"> POLICY </w:t>
            </w:r>
            <w:r w:rsidR="00EB09F5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910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DB0392" w14:textId="77777777" w:rsidR="008722A9" w:rsidRPr="001C6047" w:rsidRDefault="008722A9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HEALTH RISK ASSESSMENT</w:t>
            </w:r>
          </w:p>
          <w:p w14:paraId="69AC65DB" w14:textId="56C545C5" w:rsidR="001C6047" w:rsidRPr="001C6047" w:rsidRDefault="001C6047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5CC63F8" w14:textId="77777777" w:rsidR="001C6047" w:rsidRPr="00A6042E" w:rsidRDefault="001C6047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23D9AA" w14:textId="77777777" w:rsidR="001C6047" w:rsidRPr="00A6042E" w:rsidRDefault="001C6047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ACCEPTED</w:t>
            </w:r>
          </w:p>
          <w:p w14:paraId="43622DEB" w14:textId="77777777" w:rsidR="001C6047" w:rsidRPr="00A6042E" w:rsidRDefault="001C6047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1C6047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(YES/NO)</w:t>
            </w: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885E13" w14:textId="77777777" w:rsidR="001C6047" w:rsidRPr="00A6042E" w:rsidRDefault="001C6047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EXPLANATION IF NOT</w:t>
            </w:r>
          </w:p>
          <w:p w14:paraId="128DC03E" w14:textId="77777777" w:rsidR="001C6047" w:rsidRPr="00A6042E" w:rsidRDefault="001C6047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ACCEPTED</w:t>
            </w:r>
          </w:p>
        </w:tc>
      </w:tr>
      <w:tr w:rsidR="001C6047" w:rsidRPr="00417804" w14:paraId="54F9C9FD" w14:textId="77777777" w:rsidTr="00D51836">
        <w:trPr>
          <w:gridAfter w:val="1"/>
          <w:wAfter w:w="17" w:type="pct"/>
          <w:trHeight w:val="1520"/>
          <w:jc w:val="center"/>
        </w:trPr>
        <w:tc>
          <w:tcPr>
            <w:tcW w:w="11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5935A" w14:textId="7617C3B1" w:rsidR="001C6047" w:rsidRPr="00C64CCF" w:rsidRDefault="004E1668" w:rsidP="00793E7B">
            <w:pPr>
              <w:jc w:val="left"/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</w:pPr>
            <w:r w:rsidRPr="00C64CCF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>AMPM POLICY 910</w:t>
            </w:r>
            <w:r w:rsidR="006D3369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>,</w:t>
            </w:r>
            <w:r w:rsidR="00D312FE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 xml:space="preserve"> </w:t>
            </w:r>
            <w:r w:rsidR="0063700A" w:rsidRPr="0063700A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</w:p>
          <w:p w14:paraId="3008BDCF" w14:textId="382173DD" w:rsidR="00F25B9F" w:rsidRPr="00417804" w:rsidRDefault="004E1668" w:rsidP="00793E7B">
            <w:pPr>
              <w:jc w:val="left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C64CCF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>42 CFR 438.208(B</w:t>
            </w:r>
            <w:r w:rsidR="00793E7B" w:rsidRPr="00C64CCF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>) (</w:t>
            </w:r>
            <w:r w:rsidRPr="00C64CCF">
              <w:rPr>
                <w:rFonts w:asciiTheme="minorHAnsi" w:hAnsiTheme="minorHAnsi" w:cstheme="minorHAnsi"/>
                <w:bCs/>
                <w:smallCaps/>
                <w:sz w:val="22"/>
                <w:szCs w:val="22"/>
              </w:rPr>
              <w:t>3-6)</w:t>
            </w:r>
          </w:p>
        </w:tc>
        <w:tc>
          <w:tcPr>
            <w:tcW w:w="2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AE7F" w14:textId="64359883" w:rsidR="00C64CCF" w:rsidRPr="00CA6AF9" w:rsidRDefault="008A266F" w:rsidP="00614EB9">
            <w:pPr>
              <w:spacing w:before="24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CA6AF9">
              <w:rPr>
                <w:rFonts w:asciiTheme="minorHAnsi" w:hAnsiTheme="minorHAnsi" w:cstheme="minorHAnsi"/>
                <w:sz w:val="22"/>
                <w:szCs w:val="22"/>
              </w:rPr>
              <w:t>Results of</w:t>
            </w:r>
            <w:r w:rsidR="001F024E" w:rsidRPr="00CA6A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4580" w:rsidRPr="00CA6AF9">
              <w:rPr>
                <w:rFonts w:asciiTheme="minorHAnsi" w:hAnsiTheme="minorHAnsi" w:cstheme="minorHAnsi"/>
                <w:sz w:val="22"/>
                <w:szCs w:val="22"/>
              </w:rPr>
              <w:t xml:space="preserve">identification and </w:t>
            </w:r>
            <w:r w:rsidR="00CA6AF9" w:rsidRPr="00CA6AF9">
              <w:rPr>
                <w:rFonts w:asciiTheme="minorHAnsi" w:hAnsiTheme="minorHAnsi" w:cstheme="minorHAnsi"/>
                <w:sz w:val="22"/>
                <w:szCs w:val="22"/>
              </w:rPr>
              <w:t>assessment</w:t>
            </w:r>
            <w:r w:rsidR="00E04580" w:rsidRPr="00CA6AF9">
              <w:rPr>
                <w:rFonts w:asciiTheme="minorHAnsi" w:hAnsiTheme="minorHAnsi" w:cstheme="minorHAnsi"/>
                <w:sz w:val="22"/>
                <w:szCs w:val="22"/>
              </w:rPr>
              <w:t xml:space="preserve"> of members</w:t>
            </w:r>
            <w:r w:rsidR="00ED572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614E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A6AF9" w:rsidRPr="00CA6AF9">
              <w:rPr>
                <w:rFonts w:asciiTheme="minorHAnsi" w:hAnsiTheme="minorHAnsi" w:cstheme="minorHAnsi"/>
                <w:sz w:val="22"/>
                <w:szCs w:val="22"/>
              </w:rPr>
              <w:t xml:space="preserve">Contractors process </w:t>
            </w:r>
            <w:r w:rsidR="00ED5724">
              <w:rPr>
                <w:rFonts w:asciiTheme="minorHAnsi" w:hAnsiTheme="minorHAnsi" w:cstheme="minorHAnsi"/>
                <w:sz w:val="22"/>
                <w:szCs w:val="22"/>
              </w:rPr>
              <w:t>for</w:t>
            </w:r>
            <w:r w:rsidR="00CA6AF9" w:rsidRPr="00CA6AF9">
              <w:rPr>
                <w:rFonts w:asciiTheme="minorHAnsi" w:hAnsiTheme="minorHAnsi" w:cstheme="minorHAnsi"/>
                <w:sz w:val="22"/>
                <w:szCs w:val="22"/>
              </w:rPr>
              <w:t xml:space="preserve"> sharing this </w:t>
            </w:r>
            <w:r w:rsidR="00ED5724" w:rsidRPr="00CA6AF9">
              <w:rPr>
                <w:rFonts w:asciiTheme="minorHAnsi" w:hAnsiTheme="minorHAnsi" w:cstheme="minorHAnsi"/>
                <w:sz w:val="22"/>
                <w:szCs w:val="22"/>
              </w:rPr>
              <w:t>information</w:t>
            </w:r>
            <w:r w:rsidR="00CA6AF9" w:rsidRPr="00CA6AF9">
              <w:rPr>
                <w:rFonts w:asciiTheme="minorHAnsi" w:hAnsiTheme="minorHAnsi" w:cstheme="minorHAnsi"/>
                <w:sz w:val="22"/>
                <w:szCs w:val="22"/>
              </w:rPr>
              <w:t xml:space="preserve"> with other organizations serving the member</w:t>
            </w:r>
            <w:r w:rsidR="00ED572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CA6AF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C204C" w14:textId="77777777" w:rsidR="001C6047" w:rsidRPr="00417804" w:rsidRDefault="001C6047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FB524" w14:textId="77777777" w:rsidR="001C6047" w:rsidRPr="00417804" w:rsidRDefault="001C6047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6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4DC08" w14:textId="77777777" w:rsidR="001C6047" w:rsidRPr="00417804" w:rsidRDefault="001C6047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6C4F03" w:rsidRPr="00417804" w14:paraId="5AD9370D" w14:textId="77777777" w:rsidTr="00D51836">
        <w:trPr>
          <w:gridAfter w:val="1"/>
          <w:wAfter w:w="17" w:type="pct"/>
          <w:trHeight w:val="440"/>
          <w:jc w:val="center"/>
        </w:trPr>
        <w:tc>
          <w:tcPr>
            <w:tcW w:w="1185" w:type="pct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2E9AA8" w14:textId="44E92BAE" w:rsidR="006C4F03" w:rsidRPr="00A6042E" w:rsidRDefault="004E1668" w:rsidP="00793E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ACOM POLICY 110</w:t>
            </w:r>
          </w:p>
        </w:tc>
        <w:tc>
          <w:tcPr>
            <w:tcW w:w="2246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F00323" w14:textId="142CE0A8" w:rsidR="006C4F03" w:rsidRPr="00A6042E" w:rsidRDefault="004E1668" w:rsidP="00793E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MENTAL HEALTH PARITY</w:t>
            </w:r>
          </w:p>
        </w:tc>
        <w:tc>
          <w:tcPr>
            <w:tcW w:w="399" w:type="pct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B522F7" w14:textId="30E97F73" w:rsidR="006C4F03" w:rsidRPr="00A6042E" w:rsidRDefault="004E1668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317978" w14:textId="7639A339" w:rsidR="006C4F03" w:rsidRPr="00A6042E" w:rsidRDefault="004E1668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ACCEPTED</w:t>
            </w:r>
          </w:p>
          <w:p w14:paraId="640B41FC" w14:textId="229553B4" w:rsidR="006C4F03" w:rsidRPr="00A6042E" w:rsidRDefault="004E1668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(YES/NO)</w:t>
            </w:r>
          </w:p>
        </w:tc>
        <w:tc>
          <w:tcPr>
            <w:tcW w:w="614" w:type="pct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BF45F7" w14:textId="31313FF7" w:rsidR="006C4F03" w:rsidRPr="00A6042E" w:rsidRDefault="004E1668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EXPLANATION IF NOT</w:t>
            </w:r>
          </w:p>
          <w:p w14:paraId="1EEF3BE3" w14:textId="5CF3ECF6" w:rsidR="006C4F03" w:rsidRPr="00A6042E" w:rsidRDefault="004E1668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ACCEPTED</w:t>
            </w:r>
          </w:p>
        </w:tc>
      </w:tr>
      <w:tr w:rsidR="006C4F03" w:rsidRPr="00417804" w14:paraId="563BDD58" w14:textId="77777777" w:rsidTr="00D51836">
        <w:trPr>
          <w:gridAfter w:val="1"/>
          <w:wAfter w:w="17" w:type="pct"/>
          <w:trHeight w:val="440"/>
          <w:jc w:val="center"/>
        </w:trPr>
        <w:tc>
          <w:tcPr>
            <w:tcW w:w="1185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4F8696" w14:textId="6E2F553A" w:rsidR="006C4F03" w:rsidRPr="00417804" w:rsidRDefault="006C4F03" w:rsidP="00793E7B">
            <w:pPr>
              <w:jc w:val="left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sz w:val="22"/>
                <w:szCs w:val="22"/>
              </w:rPr>
              <w:t>ACOM Policy 110</w:t>
            </w:r>
          </w:p>
        </w:tc>
        <w:tc>
          <w:tcPr>
            <w:tcW w:w="2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E11EC3" w14:textId="77777777" w:rsidR="006C4F03" w:rsidRPr="00417804" w:rsidRDefault="006C4F03" w:rsidP="00793E7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F015B3" w14:textId="716AFDE1" w:rsidR="006C4F03" w:rsidRPr="00417804" w:rsidRDefault="001F5C81" w:rsidP="00793E7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Contractor’s</w:t>
            </w:r>
            <w:r w:rsidR="006C4F03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method to achieve and maintain compliance with the Mental Health Parity and Addiction Equity Act of 2008.</w:t>
            </w:r>
            <w:r w:rsidR="000A613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351C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1DA0">
              <w:rPr>
                <w:rFonts w:asciiTheme="minorHAnsi" w:hAnsiTheme="minorHAnsi" w:cstheme="minorHAnsi"/>
                <w:sz w:val="22"/>
                <w:szCs w:val="22"/>
              </w:rPr>
              <w:t>To include a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 xml:space="preserve"> description of the </w:t>
            </w:r>
            <w:r w:rsidR="001C1DA0">
              <w:rPr>
                <w:rFonts w:asciiTheme="minorHAnsi" w:hAnsiTheme="minorHAnsi" w:cstheme="minorHAnsi"/>
                <w:sz w:val="22"/>
                <w:szCs w:val="22"/>
              </w:rPr>
              <w:t>Contractor’s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 xml:space="preserve"> self-monitoring activities for Parity compliance in operation, ensuring that </w:t>
            </w:r>
            <w:r w:rsidR="0021396C">
              <w:rPr>
                <w:rFonts w:asciiTheme="minorHAnsi" w:hAnsiTheme="minorHAnsi" w:cstheme="minorHAnsi"/>
                <w:sz w:val="22"/>
                <w:szCs w:val="22"/>
              </w:rPr>
              <w:t xml:space="preserve">Financial Requirements 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026727">
              <w:rPr>
                <w:rFonts w:asciiTheme="minorHAnsi" w:hAnsiTheme="minorHAnsi" w:cstheme="minorHAnsi"/>
                <w:sz w:val="22"/>
                <w:szCs w:val="22"/>
              </w:rPr>
              <w:t>Quantitative Treatment Limitations (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>QTLs</w:t>
            </w:r>
            <w:r w:rsidR="0002672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7F08DC">
              <w:rPr>
                <w:rFonts w:asciiTheme="minorHAnsi" w:hAnsiTheme="minorHAnsi" w:cstheme="minorHAnsi"/>
                <w:sz w:val="22"/>
                <w:szCs w:val="22"/>
              </w:rPr>
              <w:t>Non-Quantitative Treatment Limitations (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>NQTLs</w:t>
            </w:r>
            <w:r w:rsidR="007F08DC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 xml:space="preserve"> are, in operation, applied no more stringently to </w:t>
            </w:r>
            <w:r w:rsidR="000818B9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 xml:space="preserve">ental </w:t>
            </w:r>
            <w:r w:rsidR="000818B9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>ealth (MH)/</w:t>
            </w:r>
            <w:r w:rsidR="000818B9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 xml:space="preserve">ubstance </w:t>
            </w:r>
            <w:r w:rsidR="000818B9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 xml:space="preserve">se </w:t>
            </w:r>
            <w:r w:rsidR="000818B9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1351C5" w:rsidRPr="001351C5">
              <w:rPr>
                <w:rFonts w:asciiTheme="minorHAnsi" w:hAnsiTheme="minorHAnsi" w:cstheme="minorHAnsi"/>
                <w:sz w:val="22"/>
                <w:szCs w:val="22"/>
              </w:rPr>
              <w:t>isorder (SUD) benefits than for medical/surgical benefits</w:t>
            </w:r>
            <w:r w:rsidR="001351C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CEAE27D" w14:textId="4132DA5E" w:rsidR="006C4F03" w:rsidRPr="00417804" w:rsidRDefault="006C4F03" w:rsidP="00793E7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399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FF9F84" w14:textId="77777777" w:rsidR="006C4F03" w:rsidRPr="00417804" w:rsidRDefault="006C4F03" w:rsidP="00793E7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975714" w14:textId="77777777" w:rsidR="006C4F03" w:rsidRPr="00417804" w:rsidRDefault="006C4F03" w:rsidP="00793E7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61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F48917" w14:textId="77777777" w:rsidR="006C4F03" w:rsidRPr="00417804" w:rsidRDefault="006C4F03" w:rsidP="00793E7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6C4F03" w:rsidRPr="00417804" w14:paraId="0678A8DE" w14:textId="77777777" w:rsidTr="00D51836">
        <w:trPr>
          <w:gridAfter w:val="1"/>
          <w:wAfter w:w="17" w:type="pct"/>
          <w:trHeight w:val="440"/>
          <w:jc w:val="center"/>
        </w:trPr>
        <w:tc>
          <w:tcPr>
            <w:tcW w:w="1185" w:type="pct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6F9E22" w14:textId="3AE5956B" w:rsidR="006C4F03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CONTRACT SECTION D PARAGRAPH 23</w:t>
            </w:r>
          </w:p>
          <w:p w14:paraId="33DC0474" w14:textId="1C853D56" w:rsidR="006C4F03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(COMPREHENSIVE HEALTH PLAN [CHP] ONLY)</w:t>
            </w:r>
          </w:p>
        </w:tc>
        <w:tc>
          <w:tcPr>
            <w:tcW w:w="2246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A39263" w14:textId="0543E8AF" w:rsidR="006C4F03" w:rsidRPr="00A6042E" w:rsidRDefault="00417804" w:rsidP="008F22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COLLABORATION WITH TRIBAL NATIONS AND PROVIDERS</w:t>
            </w:r>
          </w:p>
        </w:tc>
        <w:tc>
          <w:tcPr>
            <w:tcW w:w="399" w:type="pct"/>
            <w:gridSpan w:val="4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03394F1" w14:textId="1BB7E85F" w:rsidR="006C4F03" w:rsidRPr="00A6042E" w:rsidRDefault="00417804" w:rsidP="008F2215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243C0E" w14:textId="17C63831" w:rsidR="006C4F03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ACCEPTED</w:t>
            </w:r>
          </w:p>
          <w:p w14:paraId="25E5A523" w14:textId="39457B10" w:rsidR="006C4F03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  <w:t>(YES/NO)</w:t>
            </w:r>
          </w:p>
        </w:tc>
        <w:tc>
          <w:tcPr>
            <w:tcW w:w="614" w:type="pct"/>
            <w:gridSpan w:val="3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237530" w14:textId="3B215172" w:rsidR="006C4F03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EXPLANATION IF NOT</w:t>
            </w:r>
          </w:p>
          <w:p w14:paraId="75FD0368" w14:textId="58E7D7FF" w:rsidR="006C4F03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ACCEPTED</w:t>
            </w:r>
          </w:p>
        </w:tc>
      </w:tr>
      <w:tr w:rsidR="006C4F03" w:rsidRPr="00417804" w14:paraId="48292772" w14:textId="77777777" w:rsidTr="00D51836">
        <w:trPr>
          <w:gridAfter w:val="1"/>
          <w:wAfter w:w="17" w:type="pct"/>
          <w:trHeight w:val="926"/>
          <w:jc w:val="center"/>
        </w:trPr>
        <w:tc>
          <w:tcPr>
            <w:tcW w:w="1185" w:type="pct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88FB9C" w14:textId="77777777" w:rsidR="006C4F03" w:rsidRPr="00A6042E" w:rsidRDefault="006C4F03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224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297B15" w14:textId="309AA297" w:rsidR="006C4F03" w:rsidRPr="00417804" w:rsidRDefault="006C4F03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Description of the </w:t>
            </w:r>
            <w:r w:rsidR="001F5C81">
              <w:rPr>
                <w:rFonts w:asciiTheme="minorHAnsi" w:hAnsiTheme="minorHAnsi" w:cstheme="minorHAnsi"/>
                <w:sz w:val="22"/>
                <w:szCs w:val="22"/>
              </w:rPr>
              <w:t>Contractor’s</w:t>
            </w:r>
            <w:r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collaboration efforts and activities with tribal nations and providers.</w:t>
            </w:r>
          </w:p>
        </w:tc>
        <w:tc>
          <w:tcPr>
            <w:tcW w:w="399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63A9E5" w14:textId="77777777" w:rsidR="006C4F03" w:rsidRPr="00417804" w:rsidRDefault="006C4F03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51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79AB28" w14:textId="77777777" w:rsidR="006C4F03" w:rsidRPr="00417804" w:rsidRDefault="006C4F03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  <w:tc>
          <w:tcPr>
            <w:tcW w:w="614" w:type="pct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A7E5D6" w14:textId="77777777" w:rsidR="006C4F03" w:rsidRPr="00417804" w:rsidRDefault="006C4F03" w:rsidP="00E5783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</w:tc>
      </w:tr>
      <w:tr w:rsidR="00A6042E" w:rsidRPr="00A6042E" w14:paraId="4B3AF389" w14:textId="77777777" w:rsidTr="00D51836">
        <w:tblPrEx>
          <w:jc w:val="left"/>
        </w:tblPrEx>
        <w:trPr>
          <w:trHeight w:val="1094"/>
        </w:trPr>
        <w:tc>
          <w:tcPr>
            <w:tcW w:w="1179" w:type="pct"/>
            <w:gridSpan w:val="2"/>
            <w:shd w:val="clear" w:color="auto" w:fill="BFBFBF" w:themeFill="background1" w:themeFillShade="BF"/>
            <w:vAlign w:val="center"/>
          </w:tcPr>
          <w:p w14:paraId="4B3AF384" w14:textId="5BE49A65" w:rsidR="00125221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lastRenderedPageBreak/>
              <w:t>AMPM POLICY 1010</w:t>
            </w:r>
          </w:p>
        </w:tc>
        <w:tc>
          <w:tcPr>
            <w:tcW w:w="2316" w:type="pct"/>
            <w:gridSpan w:val="4"/>
            <w:shd w:val="clear" w:color="auto" w:fill="BFBFBF" w:themeFill="background1" w:themeFillShade="BF"/>
            <w:vAlign w:val="center"/>
          </w:tcPr>
          <w:p w14:paraId="4B3AF385" w14:textId="647C4E16" w:rsidR="00125221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MEDICAL MANAGEMENT WORK PLAN</w:t>
            </w:r>
          </w:p>
        </w:tc>
        <w:tc>
          <w:tcPr>
            <w:tcW w:w="408" w:type="pct"/>
            <w:gridSpan w:val="3"/>
            <w:shd w:val="clear" w:color="auto" w:fill="BFBFBF" w:themeFill="background1" w:themeFillShade="BF"/>
            <w:vAlign w:val="center"/>
          </w:tcPr>
          <w:p w14:paraId="4B3AF386" w14:textId="33EAFE37" w:rsidR="00125221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466" w:type="pct"/>
            <w:gridSpan w:val="3"/>
            <w:shd w:val="clear" w:color="auto" w:fill="BFBFBF" w:themeFill="background1" w:themeFillShade="BF"/>
            <w:vAlign w:val="center"/>
          </w:tcPr>
          <w:p w14:paraId="4B3AF387" w14:textId="535E9475" w:rsidR="00485B4E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ACCEPTED</w:t>
            </w:r>
          </w:p>
        </w:tc>
        <w:tc>
          <w:tcPr>
            <w:tcW w:w="632" w:type="pct"/>
            <w:gridSpan w:val="2"/>
            <w:shd w:val="clear" w:color="auto" w:fill="BFBFBF" w:themeFill="background1" w:themeFillShade="BF"/>
            <w:vAlign w:val="center"/>
          </w:tcPr>
          <w:p w14:paraId="4B3AF388" w14:textId="2B1EFC30" w:rsidR="00125221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EXPLANATION IF NOT ACCEPTED</w:t>
            </w:r>
          </w:p>
        </w:tc>
      </w:tr>
      <w:tr w:rsidR="00BD6DB6" w:rsidRPr="00417804" w14:paraId="4B3AF38B" w14:textId="77777777" w:rsidTr="00D51836">
        <w:tblPrEx>
          <w:jc w:val="left"/>
        </w:tblPrEx>
        <w:trPr>
          <w:trHeight w:val="1205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4B3AF38A" w14:textId="0623BE50" w:rsidR="00EE0E8F" w:rsidRPr="00417804" w:rsidRDefault="00537C8F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The Contractor shall include a MM Work Plan for the current </w:t>
            </w:r>
            <w:r w:rsidR="00406AC4"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</w:t>
            </w: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ontract year that formally documents the MM Program objectives, strategies</w:t>
            </w:r>
            <w:r w:rsidR="00B23949"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,</w:t>
            </w: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and activities proposed to meet or exceed the standards and requirements of </w:t>
            </w:r>
            <w:r w:rsidR="00B13C3F"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</w:t>
            </w: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ontract, as well as </w:t>
            </w:r>
            <w:r w:rsidR="00FE50C1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policies found within </w:t>
            </w: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AMPM Chapter 1000 and</w:t>
            </w:r>
            <w:r w:rsidR="00B13C3F"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AMPM Chapter</w:t>
            </w: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500.</w:t>
            </w:r>
            <w:r w:rsidR="00B13C3F"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 The </w:t>
            </w:r>
            <w:r w:rsidR="00EC1B51"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MM </w:t>
            </w:r>
            <w:r w:rsidR="00BD6DB6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Work Plan </w:t>
            </w:r>
            <w:r w:rsidR="00EC1B51" w:rsidRPr="00417804">
              <w:rPr>
                <w:rFonts w:asciiTheme="minorHAnsi" w:hAnsiTheme="minorHAnsi" w:cstheme="minorHAnsi"/>
                <w:sz w:val="22"/>
                <w:szCs w:val="22"/>
              </w:rPr>
              <w:t>Guide</w:t>
            </w:r>
            <w:r w:rsidR="00BD6DB6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and the </w:t>
            </w:r>
            <w:r w:rsidR="00927BC9" w:rsidRPr="00417804">
              <w:rPr>
                <w:rFonts w:asciiTheme="minorHAnsi" w:hAnsiTheme="minorHAnsi" w:cstheme="minorHAnsi"/>
                <w:sz w:val="22"/>
                <w:szCs w:val="22"/>
              </w:rPr>
              <w:t>MM</w:t>
            </w:r>
            <w:r w:rsidR="00BD6DB6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Work Plan </w:t>
            </w:r>
            <w:r w:rsidR="00EC1B51" w:rsidRPr="00417804">
              <w:rPr>
                <w:rFonts w:asciiTheme="minorHAnsi" w:hAnsiTheme="minorHAnsi" w:cstheme="minorHAnsi"/>
                <w:sz w:val="22"/>
                <w:szCs w:val="22"/>
              </w:rPr>
              <w:t>Template</w:t>
            </w:r>
            <w:r w:rsidR="00B13C3F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 are as specified in </w:t>
            </w:r>
            <w:r w:rsidR="0001796A" w:rsidRPr="00417804">
              <w:rPr>
                <w:rFonts w:asciiTheme="minorHAnsi" w:hAnsiTheme="minorHAnsi" w:cstheme="minorHAnsi"/>
                <w:sz w:val="22"/>
                <w:szCs w:val="22"/>
              </w:rPr>
              <w:t xml:space="preserve">Attachment </w:t>
            </w:r>
            <w:r w:rsidR="00FA7956" w:rsidRPr="00417804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</w:tr>
      <w:tr w:rsidR="00470E83" w:rsidRPr="00417804" w14:paraId="4B3AF3C1" w14:textId="77777777" w:rsidTr="00D51836">
        <w:tblPrEx>
          <w:jc w:val="left"/>
        </w:tblPrEx>
        <w:trPr>
          <w:trHeight w:val="1094"/>
        </w:trPr>
        <w:tc>
          <w:tcPr>
            <w:tcW w:w="1167" w:type="pct"/>
            <w:shd w:val="clear" w:color="auto" w:fill="BFBFBF" w:themeFill="background1" w:themeFillShade="BF"/>
            <w:vAlign w:val="center"/>
          </w:tcPr>
          <w:p w14:paraId="4B3AF3BC" w14:textId="1535D09C" w:rsidR="00125221" w:rsidRPr="000600C5" w:rsidRDefault="00417804" w:rsidP="00D51836">
            <w:pPr>
              <w:rPr>
                <w:rFonts w:asciiTheme="minorHAnsi" w:hAnsiTheme="minorHAnsi" w:cstheme="minorHAnsi"/>
                <w:b/>
                <w:smallCaps/>
                <w:color w:val="FFFFFF" w:themeColor="background1"/>
                <w:sz w:val="22"/>
                <w:szCs w:val="22"/>
              </w:rPr>
            </w:pPr>
            <w:r w:rsidRPr="00DA088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AMPM POLICY 1010</w:t>
            </w:r>
          </w:p>
        </w:tc>
        <w:tc>
          <w:tcPr>
            <w:tcW w:w="2288" w:type="pct"/>
            <w:gridSpan w:val="4"/>
            <w:shd w:val="clear" w:color="auto" w:fill="BFBFBF" w:themeFill="background1" w:themeFillShade="BF"/>
            <w:vAlign w:val="center"/>
          </w:tcPr>
          <w:p w14:paraId="4B3AF3BD" w14:textId="6C03E7CC" w:rsidR="00125221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MEDICAL MANAGEMENT PLAN EVALUATION</w:t>
            </w:r>
          </w:p>
        </w:tc>
        <w:tc>
          <w:tcPr>
            <w:tcW w:w="336" w:type="pct"/>
            <w:gridSpan w:val="2"/>
            <w:shd w:val="clear" w:color="auto" w:fill="BFBFBF" w:themeFill="background1" w:themeFillShade="BF"/>
            <w:vAlign w:val="center"/>
          </w:tcPr>
          <w:p w14:paraId="4B3AF3BE" w14:textId="79656CB4" w:rsidR="00125221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571" w:type="pct"/>
            <w:gridSpan w:val="4"/>
            <w:shd w:val="clear" w:color="auto" w:fill="BFBFBF" w:themeFill="background1" w:themeFillShade="BF"/>
            <w:vAlign w:val="center"/>
          </w:tcPr>
          <w:p w14:paraId="4B3AF3BF" w14:textId="2AF7713F" w:rsidR="00125221" w:rsidRPr="00A6042E" w:rsidRDefault="00417804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ACCEPTED</w:t>
            </w:r>
          </w:p>
        </w:tc>
        <w:tc>
          <w:tcPr>
            <w:tcW w:w="638" w:type="pct"/>
            <w:gridSpan w:val="3"/>
            <w:shd w:val="clear" w:color="auto" w:fill="BFBFBF" w:themeFill="background1" w:themeFillShade="BF"/>
            <w:vAlign w:val="center"/>
          </w:tcPr>
          <w:p w14:paraId="5C915962" w14:textId="77777777" w:rsidR="00793E7B" w:rsidRDefault="00793E7B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</w:p>
          <w:p w14:paraId="0ACA4D84" w14:textId="7666B096" w:rsidR="0017217E" w:rsidRPr="00A6042E" w:rsidRDefault="00417804" w:rsidP="00E5783B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EXPLANATION IF NOT ACCEPTED</w:t>
            </w:r>
          </w:p>
          <w:p w14:paraId="4B3AF3C0" w14:textId="459F63AE" w:rsidR="00125221" w:rsidRPr="00A6042E" w:rsidRDefault="00125221" w:rsidP="00E5783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6DB6" w:rsidRPr="00417804" w14:paraId="4B3AF3C3" w14:textId="77777777" w:rsidTr="00D51836">
        <w:tblPrEx>
          <w:jc w:val="left"/>
        </w:tblPrEx>
        <w:trPr>
          <w:trHeight w:val="1052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FD49D21" w14:textId="77777777" w:rsidR="0021370D" w:rsidRDefault="0021370D" w:rsidP="00E5783B">
            <w:pPr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  <w:p w14:paraId="11006893" w14:textId="57B8990E" w:rsidR="00597D8E" w:rsidRDefault="00597D8E" w:rsidP="00E5783B">
            <w:pPr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The Contractor shall include a MM Work Plan Evaluation that provides a detailed analysis of the Contractor’s progress in meeting the Contractor established goals, as well as a determination of the effectiveness of strategies and interventions the goals and objectives </w:t>
            </w:r>
            <w:r w:rsidR="00B13C3F"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as specified</w:t>
            </w: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in previous year’s Work Plan.  </w:t>
            </w:r>
            <w:r w:rsidR="007A0359"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Must clearly identify whether goal was met, partially met or not met.</w:t>
            </w:r>
          </w:p>
          <w:p w14:paraId="4B3AF3C2" w14:textId="33D22188" w:rsidR="0021370D" w:rsidRPr="00417804" w:rsidRDefault="0021370D" w:rsidP="00E5783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77A7E37" w14:textId="77777777" w:rsidR="00D51836" w:rsidRDefault="00D51836">
      <w:r>
        <w:br w:type="page"/>
      </w:r>
    </w:p>
    <w:tbl>
      <w:tblPr>
        <w:tblW w:w="13404" w:type="dxa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67"/>
        <w:gridCol w:w="981"/>
        <w:gridCol w:w="1515"/>
        <w:gridCol w:w="1741"/>
      </w:tblGrid>
      <w:tr w:rsidR="00D608D6" w:rsidRPr="00417804" w14:paraId="78EEEC37" w14:textId="77777777" w:rsidTr="00D51836">
        <w:trPr>
          <w:trHeight w:val="1094"/>
        </w:trPr>
        <w:tc>
          <w:tcPr>
            <w:tcW w:w="9167" w:type="dxa"/>
            <w:shd w:val="clear" w:color="auto" w:fill="BFBFBF" w:themeFill="background1" w:themeFillShade="BF"/>
            <w:vAlign w:val="center"/>
          </w:tcPr>
          <w:p w14:paraId="3B5F1547" w14:textId="1EC7F123" w:rsidR="001E0AF5" w:rsidRPr="00A6042E" w:rsidRDefault="00D608D6" w:rsidP="005076C0">
            <w:pPr>
              <w:rPr>
                <w:rFonts w:asciiTheme="minorHAnsi" w:hAnsiTheme="minorHAnsi" w:cstheme="minorHAnsi"/>
                <w:b/>
                <w:bCs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ADDITIONAL REQUIREMENTS</w:t>
            </w:r>
          </w:p>
        </w:tc>
        <w:tc>
          <w:tcPr>
            <w:tcW w:w="981" w:type="dxa"/>
            <w:shd w:val="clear" w:color="auto" w:fill="BFBFBF" w:themeFill="background1" w:themeFillShade="BF"/>
            <w:vAlign w:val="center"/>
          </w:tcPr>
          <w:p w14:paraId="49C01484" w14:textId="77777777" w:rsidR="001E0AF5" w:rsidRPr="00A6042E" w:rsidRDefault="001E0AF5" w:rsidP="0009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PLAN PAGE #</w:t>
            </w:r>
          </w:p>
        </w:tc>
        <w:tc>
          <w:tcPr>
            <w:tcW w:w="1515" w:type="dxa"/>
            <w:shd w:val="clear" w:color="auto" w:fill="BFBFBF" w:themeFill="background1" w:themeFillShade="BF"/>
            <w:vAlign w:val="center"/>
          </w:tcPr>
          <w:p w14:paraId="14519534" w14:textId="77777777" w:rsidR="001E0AF5" w:rsidRPr="00A6042E" w:rsidRDefault="001E0AF5" w:rsidP="00093F15">
            <w:pPr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ACCEPTED</w:t>
            </w:r>
          </w:p>
          <w:p w14:paraId="68DFEFFB" w14:textId="18D5982D" w:rsidR="00D608D6" w:rsidRPr="00A6042E" w:rsidRDefault="00D608D6" w:rsidP="00093F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z w:val="22"/>
                <w:szCs w:val="22"/>
              </w:rPr>
              <w:t>(YES/NO)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14:paraId="72065CD4" w14:textId="4F1EFE36" w:rsidR="001E0AF5" w:rsidRPr="00A6042E" w:rsidRDefault="001E0AF5" w:rsidP="00793E7B">
            <w:pPr>
              <w:jc w:val="both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A6042E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EXPLANATION IF NOT ACCEPTED</w:t>
            </w:r>
          </w:p>
          <w:p w14:paraId="79241963" w14:textId="77777777" w:rsidR="001E0AF5" w:rsidRPr="00A6042E" w:rsidRDefault="001E0AF5" w:rsidP="00093F1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608D6" w:rsidRPr="00417804" w14:paraId="00FB9B0E" w14:textId="77777777" w:rsidTr="00D51836">
        <w:trPr>
          <w:trHeight w:val="701"/>
        </w:trPr>
        <w:tc>
          <w:tcPr>
            <w:tcW w:w="9167" w:type="dxa"/>
            <w:shd w:val="clear" w:color="auto" w:fill="FFFFFF" w:themeFill="background1"/>
            <w:vAlign w:val="center"/>
          </w:tcPr>
          <w:p w14:paraId="0818FA87" w14:textId="73DC3D7F" w:rsidR="00D608D6" w:rsidRPr="0053235C" w:rsidRDefault="00D608D6" w:rsidP="00093F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3235C">
              <w:rPr>
                <w:rFonts w:asciiTheme="minorHAnsi" w:hAnsiTheme="minorHAnsi" w:cstheme="minorHAnsi"/>
                <w:sz w:val="22"/>
                <w:szCs w:val="22"/>
              </w:rPr>
              <w:t xml:space="preserve">A list of </w:t>
            </w:r>
            <w:r w:rsidR="00251409">
              <w:rPr>
                <w:rFonts w:asciiTheme="minorHAnsi" w:hAnsiTheme="minorHAnsi" w:cstheme="minorHAnsi"/>
                <w:sz w:val="22"/>
                <w:szCs w:val="22"/>
              </w:rPr>
              <w:t>Human Immunodeficiency Virus (</w:t>
            </w:r>
            <w:r w:rsidRPr="0053235C">
              <w:rPr>
                <w:rFonts w:asciiTheme="minorHAnsi" w:hAnsiTheme="minorHAnsi" w:cstheme="minorHAnsi"/>
                <w:sz w:val="22"/>
                <w:szCs w:val="22"/>
              </w:rPr>
              <w:t>HIV</w:t>
            </w:r>
            <w:r w:rsidR="0025140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53235C">
              <w:rPr>
                <w:rFonts w:asciiTheme="minorHAnsi" w:hAnsiTheme="minorHAnsi" w:cstheme="minorHAnsi"/>
                <w:sz w:val="22"/>
                <w:szCs w:val="22"/>
              </w:rPr>
              <w:t xml:space="preserve"> Providers utilized by the Contractor.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14FB74E" w14:textId="77777777" w:rsidR="00D608D6" w:rsidRPr="00417804" w:rsidRDefault="00D608D6" w:rsidP="00093F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7B9C52FC" w14:textId="77777777" w:rsidR="00D608D6" w:rsidRPr="00417804" w:rsidRDefault="00D608D6" w:rsidP="00093F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00E8E090" w14:textId="26894803" w:rsidR="00D608D6" w:rsidRPr="00417804" w:rsidRDefault="00D608D6" w:rsidP="00093F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15449" w:rsidRPr="00417804" w14:paraId="072F0932" w14:textId="77777777" w:rsidTr="00D51836">
        <w:trPr>
          <w:trHeight w:val="1709"/>
        </w:trPr>
        <w:tc>
          <w:tcPr>
            <w:tcW w:w="9167" w:type="dxa"/>
            <w:shd w:val="clear" w:color="auto" w:fill="FFFFFF" w:themeFill="background1"/>
            <w:vAlign w:val="center"/>
          </w:tcPr>
          <w:p w14:paraId="73E03929" w14:textId="77777777" w:rsidR="00015449" w:rsidRPr="00417804" w:rsidRDefault="00015449" w:rsidP="00870ED5">
            <w:pPr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The Contractor shall attach all referenced relevant policies and procedures supporting the description within the MM Program Plan and Evaluation.  </w:t>
            </w:r>
          </w:p>
          <w:p w14:paraId="7BFDD154" w14:textId="77777777" w:rsidR="00015449" w:rsidRPr="00417804" w:rsidRDefault="00015449" w:rsidP="00870ED5">
            <w:pPr>
              <w:jc w:val="both"/>
              <w:rPr>
                <w:rFonts w:asciiTheme="minorHAnsi" w:hAnsiTheme="minorHAnsi" w:cstheme="minorHAnsi"/>
                <w:spacing w:val="-2"/>
                <w:sz w:val="22"/>
                <w:szCs w:val="22"/>
              </w:rPr>
            </w:pPr>
          </w:p>
          <w:p w14:paraId="50475468" w14:textId="481202A0" w:rsidR="00015449" w:rsidRPr="0053235C" w:rsidRDefault="00015449" w:rsidP="00870ED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7804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Attached policies and procedures shall not replace content within the MM Program Plan and Evaluation.</w:t>
            </w:r>
          </w:p>
        </w:tc>
        <w:tc>
          <w:tcPr>
            <w:tcW w:w="981" w:type="dxa"/>
            <w:shd w:val="clear" w:color="auto" w:fill="auto"/>
          </w:tcPr>
          <w:p w14:paraId="5B7E00BB" w14:textId="77777777" w:rsidR="00015449" w:rsidRPr="00417804" w:rsidRDefault="00015449" w:rsidP="0020610B">
            <w:pPr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 w14:paraId="0BEEF5CE" w14:textId="77777777" w:rsidR="00015449" w:rsidRPr="00417804" w:rsidRDefault="00015449" w:rsidP="00093F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9589A94" w14:textId="77777777" w:rsidR="00015449" w:rsidRPr="00417804" w:rsidRDefault="00015449" w:rsidP="00093F1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1B3BB5" w14:textId="77777777" w:rsidR="001E0AF5" w:rsidRDefault="001E0AF5" w:rsidP="00E5783B">
      <w:pPr>
        <w:rPr>
          <w:rFonts w:asciiTheme="minorHAnsi" w:hAnsiTheme="minorHAnsi" w:cstheme="minorHAnsi"/>
          <w:sz w:val="22"/>
          <w:szCs w:val="22"/>
        </w:rPr>
      </w:pPr>
    </w:p>
    <w:p w14:paraId="3610F001" w14:textId="77777777" w:rsidR="001E0AF5" w:rsidRDefault="001E0AF5" w:rsidP="00D608D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7E2141" w14:textId="77777777" w:rsidR="001E0AF5" w:rsidRPr="00417804" w:rsidRDefault="001E0AF5" w:rsidP="00E5783B">
      <w:pPr>
        <w:rPr>
          <w:rFonts w:asciiTheme="minorHAnsi" w:hAnsiTheme="minorHAnsi" w:cstheme="minorHAnsi"/>
          <w:sz w:val="22"/>
          <w:szCs w:val="22"/>
        </w:rPr>
      </w:pPr>
    </w:p>
    <w:p w14:paraId="1C06E9C6" w14:textId="77777777" w:rsidR="007B1F02" w:rsidRPr="00417804" w:rsidRDefault="007B1F02" w:rsidP="00E5783B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7B1F02" w:rsidRPr="00417804" w:rsidSect="009616D5">
      <w:headerReference w:type="even" r:id="rId11"/>
      <w:headerReference w:type="default" r:id="rId12"/>
      <w:footerReference w:type="default" r:id="rId13"/>
      <w:headerReference w:type="first" r:id="rId14"/>
      <w:pgSz w:w="15840" w:h="12240" w:orient="landscape"/>
      <w:pgMar w:top="576" w:right="1440" w:bottom="576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5BC8E7" w14:textId="77777777" w:rsidR="007D01E0" w:rsidRDefault="007D01E0" w:rsidP="00A94770">
      <w:r>
        <w:separator/>
      </w:r>
    </w:p>
  </w:endnote>
  <w:endnote w:type="continuationSeparator" w:id="0">
    <w:p w14:paraId="2CF4972C" w14:textId="77777777" w:rsidR="007D01E0" w:rsidRDefault="007D01E0" w:rsidP="00A94770">
      <w:r>
        <w:continuationSeparator/>
      </w:r>
    </w:p>
  </w:endnote>
  <w:endnote w:type="continuationNotice" w:id="1">
    <w:p w14:paraId="578EA59D" w14:textId="77777777" w:rsidR="007D01E0" w:rsidRDefault="007D01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7FCE8E" w14:textId="77777777" w:rsidR="00890688" w:rsidRDefault="00890688" w:rsidP="00345041">
    <w:pPr>
      <w:ind w:right="-90"/>
      <w:rPr>
        <w:rFonts w:asciiTheme="minorHAnsi" w:hAnsiTheme="minorHAnsi" w:cstheme="minorHAnsi"/>
        <w:sz w:val="22"/>
        <w:szCs w:val="22"/>
      </w:rPr>
    </w:pPr>
    <w:bookmarkStart w:id="0" w:name="_Hlk111704373"/>
  </w:p>
  <w:p w14:paraId="2423F4BB" w14:textId="73061877" w:rsidR="00890688" w:rsidRPr="00944AB4" w:rsidRDefault="00890688" w:rsidP="00345041">
    <w:pPr>
      <w:pStyle w:val="Footer"/>
      <w:pBdr>
        <w:top w:val="single" w:sz="18" w:space="1" w:color="218DCB"/>
      </w:pBdr>
      <w:ind w:right="-90"/>
      <w:jc w:val="center"/>
      <w:rPr>
        <w:b/>
        <w:color w:val="218DCB"/>
        <w:sz w:val="22"/>
        <w:szCs w:val="22"/>
      </w:rPr>
    </w:pPr>
    <w:r w:rsidRPr="00944AB4">
      <w:rPr>
        <w:rFonts w:asciiTheme="minorHAnsi" w:hAnsiTheme="minorHAnsi" w:cstheme="minorHAnsi"/>
        <w:b/>
        <w:color w:val="218DCB"/>
        <w:sz w:val="22"/>
        <w:szCs w:val="22"/>
      </w:rPr>
      <w:t xml:space="preserve">1010 </w:t>
    </w:r>
    <w:r w:rsidR="00944AB4" w:rsidRPr="00944AB4">
      <w:rPr>
        <w:rFonts w:asciiTheme="minorHAnsi" w:hAnsiTheme="minorHAnsi" w:cstheme="minorHAnsi"/>
        <w:b/>
        <w:color w:val="218DCB"/>
        <w:sz w:val="22"/>
        <w:szCs w:val="22"/>
      </w:rPr>
      <w:t xml:space="preserve">- </w:t>
    </w:r>
    <w:r w:rsidRPr="00944AB4">
      <w:rPr>
        <w:rFonts w:asciiTheme="minorHAnsi" w:hAnsiTheme="minorHAnsi" w:cstheme="minorHAnsi"/>
        <w:b/>
        <w:color w:val="218DCB"/>
        <w:sz w:val="22"/>
        <w:szCs w:val="22"/>
      </w:rPr>
      <w:t xml:space="preserve">Attachment A – Page </w:t>
    </w:r>
    <w:r w:rsidRPr="00944AB4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begin"/>
    </w:r>
    <w:r w:rsidRPr="00944AB4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instrText xml:space="preserve"> PAGE </w:instrText>
    </w:r>
    <w:r w:rsidRPr="00944AB4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separate"/>
    </w:r>
    <w:r w:rsidRPr="00944AB4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>1</w:t>
    </w:r>
    <w:r w:rsidRPr="00944AB4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end"/>
    </w:r>
    <w:r w:rsidRPr="00944AB4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 xml:space="preserve"> of </w:t>
    </w:r>
    <w:r w:rsidRPr="00944AB4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begin"/>
    </w:r>
    <w:r w:rsidRPr="00944AB4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instrText xml:space="preserve"> NUMPAGES </w:instrText>
    </w:r>
    <w:r w:rsidRPr="00944AB4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separate"/>
    </w:r>
    <w:r w:rsidRPr="00944AB4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t>4</w:t>
    </w:r>
    <w:r w:rsidRPr="00944AB4">
      <w:rPr>
        <w:rStyle w:val="PageNumber"/>
        <w:rFonts w:asciiTheme="minorHAnsi" w:hAnsiTheme="minorHAnsi" w:cstheme="minorHAnsi"/>
        <w:b/>
        <w:color w:val="218DCB"/>
        <w:sz w:val="22"/>
        <w:szCs w:val="22"/>
      </w:rPr>
      <w:fldChar w:fldCharType="end"/>
    </w:r>
  </w:p>
  <w:bookmarkEnd w:id="0"/>
  <w:p w14:paraId="0D04DFE0" w14:textId="3A1361E8" w:rsidR="005A0319" w:rsidRPr="00944AB4" w:rsidRDefault="005A0319" w:rsidP="00CC0588">
    <w:pPr>
      <w:jc w:val="left"/>
      <w:rPr>
        <w:rFonts w:asciiTheme="minorHAnsi" w:hAnsiTheme="minorHAnsi" w:cstheme="minorHAnsi"/>
        <w:bCs/>
        <w:color w:val="218DCB"/>
        <w:sz w:val="20"/>
        <w:szCs w:val="20"/>
      </w:rPr>
    </w:pPr>
    <w:r w:rsidRPr="00944AB4">
      <w:rPr>
        <w:rFonts w:asciiTheme="minorHAnsi" w:hAnsiTheme="minorHAnsi" w:cstheme="minorHAnsi"/>
        <w:bCs/>
        <w:color w:val="218DCB"/>
        <w:sz w:val="20"/>
        <w:szCs w:val="20"/>
      </w:rPr>
      <w:t>Effective Date</w:t>
    </w:r>
    <w:r w:rsidR="00EA65C1" w:rsidRPr="00944AB4">
      <w:rPr>
        <w:rFonts w:asciiTheme="minorHAnsi" w:hAnsiTheme="minorHAnsi" w:cstheme="minorHAnsi"/>
        <w:bCs/>
        <w:color w:val="218DCB"/>
        <w:sz w:val="20"/>
        <w:szCs w:val="20"/>
      </w:rPr>
      <w:t>s</w:t>
    </w:r>
    <w:r w:rsidRPr="00944AB4">
      <w:rPr>
        <w:rFonts w:asciiTheme="minorHAnsi" w:hAnsiTheme="minorHAnsi" w:cstheme="minorHAnsi"/>
        <w:bCs/>
        <w:color w:val="218DCB"/>
        <w:sz w:val="20"/>
        <w:szCs w:val="20"/>
      </w:rPr>
      <w:t xml:space="preserve">: </w:t>
    </w:r>
    <w:r w:rsidR="00C02473" w:rsidRPr="00944AB4">
      <w:rPr>
        <w:rFonts w:asciiTheme="minorHAnsi" w:hAnsiTheme="minorHAnsi" w:cstheme="minorHAnsi"/>
        <w:bCs/>
        <w:color w:val="218DCB"/>
        <w:sz w:val="20"/>
        <w:szCs w:val="20"/>
      </w:rPr>
      <w:t xml:space="preserve"> </w:t>
    </w:r>
    <w:r w:rsidR="007B4A78" w:rsidRPr="00944AB4">
      <w:rPr>
        <w:rFonts w:asciiTheme="minorHAnsi" w:hAnsiTheme="minorHAnsi" w:cstheme="minorHAnsi"/>
        <w:bCs/>
        <w:color w:val="218DCB"/>
        <w:sz w:val="20"/>
        <w:szCs w:val="20"/>
      </w:rPr>
      <w:t xml:space="preserve">01/01/2012, 10/01/19, 10/01/20, </w:t>
    </w:r>
    <w:r w:rsidR="00BF52FB" w:rsidRPr="00944AB4">
      <w:rPr>
        <w:rFonts w:asciiTheme="minorHAnsi" w:hAnsiTheme="minorHAnsi" w:cstheme="minorHAnsi"/>
        <w:bCs/>
        <w:color w:val="218DCB"/>
        <w:sz w:val="20"/>
        <w:szCs w:val="20"/>
      </w:rPr>
      <w:t>10/01/21</w:t>
    </w:r>
    <w:r w:rsidR="000E5DB9" w:rsidRPr="00944AB4">
      <w:rPr>
        <w:rFonts w:asciiTheme="minorHAnsi" w:hAnsiTheme="minorHAnsi" w:cstheme="minorHAnsi"/>
        <w:bCs/>
        <w:color w:val="218DCB"/>
        <w:sz w:val="20"/>
        <w:szCs w:val="20"/>
      </w:rPr>
      <w:t xml:space="preserve">, </w:t>
    </w:r>
    <w:r w:rsidR="00FF738A">
      <w:rPr>
        <w:rFonts w:asciiTheme="minorHAnsi" w:hAnsiTheme="minorHAnsi" w:cstheme="minorHAnsi"/>
        <w:bCs/>
        <w:color w:val="218DCB"/>
        <w:sz w:val="20"/>
        <w:szCs w:val="20"/>
      </w:rPr>
      <w:t>10/01/24</w:t>
    </w:r>
  </w:p>
  <w:p w14:paraId="25813511" w14:textId="6901E3EB" w:rsidR="005A0319" w:rsidRPr="00944AB4" w:rsidRDefault="005A0319" w:rsidP="00CC0588">
    <w:pPr>
      <w:jc w:val="left"/>
      <w:rPr>
        <w:rFonts w:asciiTheme="minorHAnsi" w:hAnsiTheme="minorHAnsi" w:cstheme="minorHAnsi"/>
        <w:bCs/>
        <w:sz w:val="20"/>
        <w:szCs w:val="20"/>
      </w:rPr>
    </w:pPr>
    <w:r w:rsidRPr="00944AB4">
      <w:rPr>
        <w:rFonts w:asciiTheme="minorHAnsi" w:hAnsiTheme="minorHAnsi" w:cstheme="minorHAnsi"/>
        <w:bCs/>
        <w:color w:val="218DCB"/>
        <w:sz w:val="20"/>
        <w:szCs w:val="20"/>
      </w:rPr>
      <w:t>Approval Date</w:t>
    </w:r>
    <w:r w:rsidR="00EA65C1" w:rsidRPr="00944AB4">
      <w:rPr>
        <w:rFonts w:asciiTheme="minorHAnsi" w:hAnsiTheme="minorHAnsi" w:cstheme="minorHAnsi"/>
        <w:bCs/>
        <w:color w:val="218DCB"/>
        <w:sz w:val="20"/>
        <w:szCs w:val="20"/>
      </w:rPr>
      <w:t>s</w:t>
    </w:r>
    <w:r w:rsidRPr="00944AB4">
      <w:rPr>
        <w:rFonts w:asciiTheme="minorHAnsi" w:hAnsiTheme="minorHAnsi" w:cstheme="minorHAnsi"/>
        <w:bCs/>
        <w:color w:val="218DCB"/>
        <w:sz w:val="20"/>
        <w:szCs w:val="20"/>
      </w:rPr>
      <w:t xml:space="preserve">: </w:t>
    </w:r>
    <w:r w:rsidR="00CE1FE0" w:rsidRPr="00944AB4">
      <w:rPr>
        <w:rFonts w:asciiTheme="minorHAnsi" w:hAnsiTheme="minorHAnsi" w:cstheme="minorHAnsi"/>
        <w:bCs/>
        <w:color w:val="218DCB"/>
        <w:sz w:val="20"/>
        <w:szCs w:val="20"/>
      </w:rPr>
      <w:t xml:space="preserve">10/01/15, 07/01/15, 03/01/15, 02/01/15, 04/01/12, 06/06/19, 04/02/20, </w:t>
    </w:r>
    <w:r w:rsidR="009A0EC1" w:rsidRPr="00944AB4">
      <w:rPr>
        <w:rFonts w:asciiTheme="minorHAnsi" w:hAnsiTheme="minorHAnsi" w:cstheme="minorHAnsi"/>
        <w:bCs/>
        <w:color w:val="218DCB"/>
        <w:sz w:val="20"/>
        <w:szCs w:val="20"/>
      </w:rPr>
      <w:t>04/06/21</w:t>
    </w:r>
    <w:r w:rsidR="00181E31" w:rsidRPr="00944AB4">
      <w:rPr>
        <w:rFonts w:asciiTheme="minorHAnsi" w:hAnsiTheme="minorHAnsi" w:cstheme="minorHAnsi"/>
        <w:bCs/>
        <w:color w:val="218DCB"/>
        <w:sz w:val="20"/>
        <w:szCs w:val="20"/>
      </w:rPr>
      <w:t>,</w:t>
    </w:r>
    <w:r w:rsidR="000E5DB9" w:rsidRPr="00944AB4">
      <w:rPr>
        <w:rFonts w:asciiTheme="minorHAnsi" w:hAnsiTheme="minorHAnsi" w:cstheme="minorHAnsi"/>
        <w:bCs/>
        <w:color w:val="218DCB"/>
        <w:sz w:val="20"/>
        <w:szCs w:val="20"/>
      </w:rPr>
      <w:t xml:space="preserve"> </w:t>
    </w:r>
    <w:r w:rsidR="004666A6">
      <w:rPr>
        <w:rFonts w:asciiTheme="minorHAnsi" w:hAnsiTheme="minorHAnsi" w:cstheme="minorHAnsi"/>
        <w:bCs/>
        <w:color w:val="218DCB"/>
        <w:sz w:val="20"/>
        <w:szCs w:val="20"/>
      </w:rPr>
      <w:t>06</w:t>
    </w:r>
    <w:r w:rsidR="006817D5">
      <w:rPr>
        <w:rFonts w:asciiTheme="minorHAnsi" w:hAnsiTheme="minorHAnsi" w:cstheme="minorHAnsi"/>
        <w:bCs/>
        <w:color w:val="218DCB"/>
        <w:sz w:val="20"/>
        <w:szCs w:val="20"/>
      </w:rPr>
      <w:t>/03/24</w:t>
    </w:r>
    <w:r w:rsidRPr="00944AB4">
      <w:rPr>
        <w:rFonts w:asciiTheme="minorHAnsi" w:hAnsiTheme="minorHAnsi" w:cstheme="minorHAnsi"/>
        <w:bCs/>
        <w:sz w:val="20"/>
        <w:szCs w:val="20"/>
      </w:rPr>
      <w:tab/>
    </w:r>
    <w:r w:rsidRPr="00944AB4">
      <w:rPr>
        <w:rFonts w:asciiTheme="minorHAnsi" w:hAnsiTheme="minorHAnsi" w:cstheme="minorHAnsi"/>
        <w:bCs/>
        <w:sz w:val="20"/>
        <w:szCs w:val="20"/>
      </w:rPr>
      <w:tab/>
    </w:r>
    <w:r w:rsidRPr="00944AB4">
      <w:rPr>
        <w:rFonts w:asciiTheme="minorHAnsi" w:hAnsiTheme="minorHAnsi" w:cstheme="minorHAnsi"/>
        <w:bCs/>
        <w:sz w:val="20"/>
        <w:szCs w:val="20"/>
      </w:rPr>
      <w:tab/>
    </w:r>
    <w:r w:rsidRPr="00944AB4">
      <w:rPr>
        <w:rFonts w:asciiTheme="minorHAnsi" w:hAnsiTheme="minorHAnsi" w:cstheme="minorHAnsi"/>
        <w:bCs/>
        <w:sz w:val="20"/>
        <w:szCs w:val="20"/>
      </w:rPr>
      <w:tab/>
    </w:r>
    <w:r w:rsidRPr="00944AB4">
      <w:rPr>
        <w:rFonts w:asciiTheme="minorHAnsi" w:hAnsiTheme="minorHAnsi" w:cstheme="minorHAnsi"/>
        <w:bCs/>
        <w:sz w:val="20"/>
        <w:szCs w:val="20"/>
      </w:rPr>
      <w:tab/>
    </w:r>
    <w:r w:rsidRPr="00944AB4">
      <w:rPr>
        <w:rFonts w:asciiTheme="minorHAnsi" w:hAnsiTheme="minorHAnsi" w:cstheme="minorHAnsi"/>
        <w:bCs/>
        <w:sz w:val="20"/>
        <w:szCs w:val="20"/>
      </w:rPr>
      <w:tab/>
    </w:r>
    <w:r w:rsidRPr="00944AB4">
      <w:rPr>
        <w:rFonts w:asciiTheme="minorHAnsi" w:hAnsiTheme="minorHAnsi" w:cstheme="minorHAnsi"/>
        <w:bCs/>
        <w:sz w:val="20"/>
        <w:szCs w:val="20"/>
      </w:rPr>
      <w:tab/>
    </w:r>
  </w:p>
  <w:p w14:paraId="4B3AF3F3" w14:textId="4DAA2295" w:rsidR="005A0319" w:rsidRDefault="005A0319" w:rsidP="00345041">
    <w:pPr>
      <w:pStyle w:val="Footer"/>
      <w:ind w:right="-9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25D67" w14:textId="77777777" w:rsidR="007D01E0" w:rsidRDefault="007D01E0" w:rsidP="00A94770">
      <w:r>
        <w:separator/>
      </w:r>
    </w:p>
  </w:footnote>
  <w:footnote w:type="continuationSeparator" w:id="0">
    <w:p w14:paraId="41E0513D" w14:textId="77777777" w:rsidR="007D01E0" w:rsidRDefault="007D01E0" w:rsidP="00A94770">
      <w:r>
        <w:continuationSeparator/>
      </w:r>
    </w:p>
  </w:footnote>
  <w:footnote w:type="continuationNotice" w:id="1">
    <w:p w14:paraId="775A8B4F" w14:textId="77777777" w:rsidR="007D01E0" w:rsidRDefault="007D01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F87855" w14:textId="62814750" w:rsidR="00D51836" w:rsidRDefault="00D518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050" w:type="dxa"/>
      <w:tblLook w:val="04A0" w:firstRow="1" w:lastRow="0" w:firstColumn="1" w:lastColumn="0" w:noHBand="0" w:noVBand="1"/>
    </w:tblPr>
    <w:tblGrid>
      <w:gridCol w:w="3262"/>
      <w:gridCol w:w="9788"/>
    </w:tblGrid>
    <w:tr w:rsidR="000B0AB0" w:rsidRPr="00D320DD" w14:paraId="178B958A" w14:textId="77777777" w:rsidTr="003F4B24">
      <w:trPr>
        <w:trHeight w:val="450"/>
      </w:trPr>
      <w:tc>
        <w:tcPr>
          <w:tcW w:w="3262" w:type="dxa"/>
          <w:vMerge w:val="restart"/>
          <w:shd w:val="clear" w:color="auto" w:fill="auto"/>
          <w:vAlign w:val="center"/>
        </w:tcPr>
        <w:p w14:paraId="69FD22EB" w14:textId="1AC02BAE" w:rsidR="000B0AB0" w:rsidRPr="00D320DD" w:rsidRDefault="000B0AB0" w:rsidP="000B0AB0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mallCaps/>
              <w:highlight w:val="cyan"/>
            </w:rPr>
          </w:pPr>
          <w:r>
            <w:rPr>
              <w:noProof/>
            </w:rPr>
            <w:drawing>
              <wp:inline distT="0" distB="0" distL="0" distR="0" wp14:anchorId="5958617D" wp14:editId="2EA0E9DA">
                <wp:extent cx="1799112" cy="556373"/>
                <wp:effectExtent l="0" t="0" r="0" b="0"/>
                <wp:docPr id="31521671" name="Picture 31521671" descr="A picture containing text, clipar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A picture containing text, clipar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560" cy="56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8" w:type="dxa"/>
          <w:tcBorders>
            <w:bottom w:val="single" w:sz="18" w:space="0" w:color="2F8DCB"/>
          </w:tcBorders>
          <w:shd w:val="clear" w:color="auto" w:fill="auto"/>
          <w:vAlign w:val="bottom"/>
        </w:tcPr>
        <w:p w14:paraId="7BB72CAE" w14:textId="77777777" w:rsidR="000B0AB0" w:rsidRPr="00D03DAB" w:rsidRDefault="000B0AB0" w:rsidP="000B0AB0">
          <w:pPr>
            <w:jc w:val="right"/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</w:pPr>
        </w:p>
        <w:p w14:paraId="2F317613" w14:textId="3D3A06B9" w:rsidR="000B0AB0" w:rsidRPr="00203970" w:rsidRDefault="000B0AB0" w:rsidP="000B0AB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Calibri" w:hAnsi="Calibri" w:cs="Calibri"/>
              <w:b/>
              <w:bCs/>
              <w:smallCaps/>
              <w:color w:val="2F8DCB"/>
              <w:sz w:val="22"/>
              <w:szCs w:val="22"/>
            </w:rPr>
          </w:pPr>
          <w:r w:rsidRPr="00D03DAB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>AHCCCS Medical Policy Manual</w:t>
          </w:r>
        </w:p>
      </w:tc>
    </w:tr>
    <w:tr w:rsidR="000B0AB0" w:rsidRPr="00D320DD" w14:paraId="5CA98C49" w14:textId="77777777" w:rsidTr="003F4B24">
      <w:tc>
        <w:tcPr>
          <w:tcW w:w="3262" w:type="dxa"/>
          <w:vMerge/>
          <w:shd w:val="clear" w:color="auto" w:fill="auto"/>
        </w:tcPr>
        <w:p w14:paraId="60F4926B" w14:textId="77777777" w:rsidR="000B0AB0" w:rsidRPr="00D320DD" w:rsidRDefault="000B0AB0" w:rsidP="000B0AB0">
          <w:pPr>
            <w:overflowPunct w:val="0"/>
            <w:autoSpaceDE w:val="0"/>
            <w:autoSpaceDN w:val="0"/>
            <w:adjustRightInd w:val="0"/>
            <w:textAlignment w:val="baseline"/>
            <w:rPr>
              <w:bCs/>
              <w:smallCaps/>
              <w:highlight w:val="cyan"/>
            </w:rPr>
          </w:pPr>
        </w:p>
      </w:tc>
      <w:tc>
        <w:tcPr>
          <w:tcW w:w="9788" w:type="dxa"/>
          <w:tcBorders>
            <w:top w:val="single" w:sz="18" w:space="0" w:color="2F8DCB"/>
          </w:tcBorders>
          <w:shd w:val="clear" w:color="auto" w:fill="auto"/>
        </w:tcPr>
        <w:p w14:paraId="21A1F10F" w14:textId="104BCD2C" w:rsidR="000B0AB0" w:rsidRPr="00203970" w:rsidRDefault="00944AB4" w:rsidP="000B0AB0">
          <w:pPr>
            <w:overflowPunct w:val="0"/>
            <w:autoSpaceDE w:val="0"/>
            <w:autoSpaceDN w:val="0"/>
            <w:adjustRightInd w:val="0"/>
            <w:textAlignment w:val="baseline"/>
            <w:rPr>
              <w:rFonts w:ascii="Calibri" w:hAnsi="Calibri" w:cs="Calibri"/>
              <w:b/>
              <w:bCs/>
              <w:smallCaps/>
              <w:color w:val="2F8DCB"/>
              <w:sz w:val="22"/>
              <w:szCs w:val="22"/>
            </w:rPr>
          </w:pPr>
          <w:r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>POLICY</w:t>
          </w:r>
          <w:r w:rsidR="000B0AB0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 xml:space="preserve"> 1010</w:t>
          </w:r>
          <w:r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 xml:space="preserve"> – ATTACHMENT A - </w:t>
          </w:r>
          <w:r w:rsidR="000646D6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 xml:space="preserve">medical management </w:t>
          </w:r>
          <w:r w:rsidR="00A21ED4">
            <w:rPr>
              <w:rFonts w:ascii="Calibri" w:hAnsi="Calibri" w:cs="Calibri"/>
              <w:b/>
              <w:caps/>
              <w:color w:val="218DCB"/>
              <w:sz w:val="22"/>
              <w:szCs w:val="22"/>
            </w:rPr>
            <w:t>program plan checklist</w:t>
          </w:r>
        </w:p>
      </w:tc>
    </w:tr>
  </w:tbl>
  <w:p w14:paraId="4B3AF3F0" w14:textId="1499B35D" w:rsidR="005A0319" w:rsidRPr="00E67F53" w:rsidRDefault="005A0319" w:rsidP="00D51836">
    <w:pPr>
      <w:pStyle w:val="Header"/>
      <w:jc w:val="center"/>
      <w:rPr>
        <w:b/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A292C" w14:textId="514F190F" w:rsidR="00D51836" w:rsidRDefault="00D518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2467E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2AC2E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AC8081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EB2D43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24E21B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3E47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A91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543CE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BCC3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8C74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27157"/>
    <w:multiLevelType w:val="hybridMultilevel"/>
    <w:tmpl w:val="D242EF9A"/>
    <w:lvl w:ilvl="0" w:tplc="338E370A">
      <w:start w:val="1"/>
      <w:numFmt w:val="lowerRoman"/>
      <w:lvlText w:val="%1."/>
      <w:lvlJc w:val="left"/>
      <w:pPr>
        <w:ind w:left="103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1" w15:restartNumberingAfterBreak="0">
    <w:nsid w:val="0762595F"/>
    <w:multiLevelType w:val="hybridMultilevel"/>
    <w:tmpl w:val="CAEA1CA4"/>
    <w:lvl w:ilvl="0" w:tplc="32148876">
      <w:start w:val="2"/>
      <w:numFmt w:val="decimal"/>
      <w:pStyle w:val="TOC2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dstrike w:val="0"/>
      </w:rPr>
    </w:lvl>
    <w:lvl w:ilvl="1" w:tplc="D9680DDC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A462E270">
      <w:start w:val="10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E8016B"/>
    <w:multiLevelType w:val="hybridMultilevel"/>
    <w:tmpl w:val="134CA3A2"/>
    <w:lvl w:ilvl="0" w:tplc="FBC8DB92">
      <w:start w:val="1"/>
      <w:numFmt w:val="lowerRoman"/>
      <w:lvlText w:val="%1."/>
      <w:lvlJc w:val="left"/>
      <w:pPr>
        <w:ind w:left="11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1" w:hanging="360"/>
      </w:pPr>
    </w:lvl>
    <w:lvl w:ilvl="2" w:tplc="0409001B" w:tentative="1">
      <w:start w:val="1"/>
      <w:numFmt w:val="lowerRoman"/>
      <w:lvlText w:val="%3."/>
      <w:lvlJc w:val="right"/>
      <w:pPr>
        <w:ind w:left="2551" w:hanging="180"/>
      </w:pPr>
    </w:lvl>
    <w:lvl w:ilvl="3" w:tplc="0409000F" w:tentative="1">
      <w:start w:val="1"/>
      <w:numFmt w:val="decimal"/>
      <w:lvlText w:val="%4."/>
      <w:lvlJc w:val="left"/>
      <w:pPr>
        <w:ind w:left="3271" w:hanging="360"/>
      </w:pPr>
    </w:lvl>
    <w:lvl w:ilvl="4" w:tplc="04090019" w:tentative="1">
      <w:start w:val="1"/>
      <w:numFmt w:val="lowerLetter"/>
      <w:lvlText w:val="%5."/>
      <w:lvlJc w:val="left"/>
      <w:pPr>
        <w:ind w:left="3991" w:hanging="360"/>
      </w:pPr>
    </w:lvl>
    <w:lvl w:ilvl="5" w:tplc="0409001B" w:tentative="1">
      <w:start w:val="1"/>
      <w:numFmt w:val="lowerRoman"/>
      <w:lvlText w:val="%6."/>
      <w:lvlJc w:val="right"/>
      <w:pPr>
        <w:ind w:left="4711" w:hanging="180"/>
      </w:pPr>
    </w:lvl>
    <w:lvl w:ilvl="6" w:tplc="0409000F" w:tentative="1">
      <w:start w:val="1"/>
      <w:numFmt w:val="decimal"/>
      <w:lvlText w:val="%7."/>
      <w:lvlJc w:val="left"/>
      <w:pPr>
        <w:ind w:left="5431" w:hanging="360"/>
      </w:pPr>
    </w:lvl>
    <w:lvl w:ilvl="7" w:tplc="04090019" w:tentative="1">
      <w:start w:val="1"/>
      <w:numFmt w:val="lowerLetter"/>
      <w:lvlText w:val="%8."/>
      <w:lvlJc w:val="left"/>
      <w:pPr>
        <w:ind w:left="6151" w:hanging="360"/>
      </w:pPr>
    </w:lvl>
    <w:lvl w:ilvl="8" w:tplc="040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13" w15:restartNumberingAfterBreak="0">
    <w:nsid w:val="0D094608"/>
    <w:multiLevelType w:val="hybridMultilevel"/>
    <w:tmpl w:val="BA665BA2"/>
    <w:lvl w:ilvl="0" w:tplc="7D9649D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DCE4970"/>
    <w:multiLevelType w:val="hybridMultilevel"/>
    <w:tmpl w:val="342AAFE8"/>
    <w:lvl w:ilvl="0" w:tplc="035EB0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856ACA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49CA56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58C0457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6EF04A7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274CD2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B6BE25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BDA04AC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06CAC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5" w15:restartNumberingAfterBreak="0">
    <w:nsid w:val="0FEF68F5"/>
    <w:multiLevelType w:val="hybridMultilevel"/>
    <w:tmpl w:val="70A0115A"/>
    <w:lvl w:ilvl="0" w:tplc="EC60D344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B132E4"/>
    <w:multiLevelType w:val="hybridMultilevel"/>
    <w:tmpl w:val="AC1AD11C"/>
    <w:lvl w:ilvl="0" w:tplc="0014767A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807FA8"/>
    <w:multiLevelType w:val="hybridMultilevel"/>
    <w:tmpl w:val="38A2029A"/>
    <w:lvl w:ilvl="0" w:tplc="9D124FB8">
      <w:start w:val="1"/>
      <w:numFmt w:val="lowerRoman"/>
      <w:lvlText w:val="%1."/>
      <w:lvlJc w:val="left"/>
      <w:pPr>
        <w:ind w:left="1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8" w15:restartNumberingAfterBreak="0">
    <w:nsid w:val="200F1198"/>
    <w:multiLevelType w:val="hybridMultilevel"/>
    <w:tmpl w:val="B27838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B870F9"/>
    <w:multiLevelType w:val="hybridMultilevel"/>
    <w:tmpl w:val="F466B028"/>
    <w:lvl w:ilvl="0" w:tplc="52528C32">
      <w:start w:val="1"/>
      <w:numFmt w:val="lowerLetter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0" w15:restartNumberingAfterBreak="0">
    <w:nsid w:val="28D4037E"/>
    <w:multiLevelType w:val="hybridMultilevel"/>
    <w:tmpl w:val="D242EF9A"/>
    <w:lvl w:ilvl="0" w:tplc="338E370A">
      <w:start w:val="1"/>
      <w:numFmt w:val="lowerRoman"/>
      <w:lvlText w:val="%1."/>
      <w:lvlJc w:val="left"/>
      <w:pPr>
        <w:ind w:left="103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1" w15:restartNumberingAfterBreak="0">
    <w:nsid w:val="2C93439C"/>
    <w:multiLevelType w:val="hybridMultilevel"/>
    <w:tmpl w:val="BC44ECF0"/>
    <w:lvl w:ilvl="0" w:tplc="37D0A50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005D5"/>
    <w:multiLevelType w:val="hybridMultilevel"/>
    <w:tmpl w:val="9364FC26"/>
    <w:lvl w:ilvl="0" w:tplc="66961FC4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D511D"/>
    <w:multiLevelType w:val="hybridMultilevel"/>
    <w:tmpl w:val="DF24ED2A"/>
    <w:lvl w:ilvl="0" w:tplc="489AA914">
      <w:start w:val="1"/>
      <w:numFmt w:val="lowerLetter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4" w15:restartNumberingAfterBreak="0">
    <w:nsid w:val="3B561F0C"/>
    <w:multiLevelType w:val="hybridMultilevel"/>
    <w:tmpl w:val="B7F6C9D4"/>
    <w:lvl w:ilvl="0" w:tplc="05DABD4C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A2314F"/>
    <w:multiLevelType w:val="multilevel"/>
    <w:tmpl w:val="9E968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70301BF"/>
    <w:multiLevelType w:val="hybridMultilevel"/>
    <w:tmpl w:val="35E053F6"/>
    <w:lvl w:ilvl="0" w:tplc="61C05D7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3370FA"/>
    <w:multiLevelType w:val="hybridMultilevel"/>
    <w:tmpl w:val="DF24ED2A"/>
    <w:lvl w:ilvl="0" w:tplc="489AA914">
      <w:start w:val="1"/>
      <w:numFmt w:val="lowerLetter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28" w15:restartNumberingAfterBreak="0">
    <w:nsid w:val="50D3754F"/>
    <w:multiLevelType w:val="hybridMultilevel"/>
    <w:tmpl w:val="341A1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432E11"/>
    <w:multiLevelType w:val="hybridMultilevel"/>
    <w:tmpl w:val="A55897C4"/>
    <w:lvl w:ilvl="0" w:tplc="B13E3FA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2582E"/>
    <w:multiLevelType w:val="hybridMultilevel"/>
    <w:tmpl w:val="2BE68C86"/>
    <w:lvl w:ilvl="0" w:tplc="7D9649D6">
      <w:start w:val="1"/>
      <w:numFmt w:val="lowerRoman"/>
      <w:lvlText w:val="%1."/>
      <w:lvlJc w:val="left"/>
      <w:pPr>
        <w:ind w:left="1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5" w:hanging="360"/>
      </w:pPr>
    </w:lvl>
    <w:lvl w:ilvl="2" w:tplc="0409001B" w:tentative="1">
      <w:start w:val="1"/>
      <w:numFmt w:val="lowerRoman"/>
      <w:lvlText w:val="%3."/>
      <w:lvlJc w:val="right"/>
      <w:pPr>
        <w:ind w:left="2495" w:hanging="180"/>
      </w:pPr>
    </w:lvl>
    <w:lvl w:ilvl="3" w:tplc="0409000F" w:tentative="1">
      <w:start w:val="1"/>
      <w:numFmt w:val="decimal"/>
      <w:lvlText w:val="%4."/>
      <w:lvlJc w:val="left"/>
      <w:pPr>
        <w:ind w:left="3215" w:hanging="360"/>
      </w:pPr>
    </w:lvl>
    <w:lvl w:ilvl="4" w:tplc="04090019" w:tentative="1">
      <w:start w:val="1"/>
      <w:numFmt w:val="lowerLetter"/>
      <w:lvlText w:val="%5."/>
      <w:lvlJc w:val="left"/>
      <w:pPr>
        <w:ind w:left="3935" w:hanging="360"/>
      </w:pPr>
    </w:lvl>
    <w:lvl w:ilvl="5" w:tplc="0409001B" w:tentative="1">
      <w:start w:val="1"/>
      <w:numFmt w:val="lowerRoman"/>
      <w:lvlText w:val="%6."/>
      <w:lvlJc w:val="right"/>
      <w:pPr>
        <w:ind w:left="4655" w:hanging="180"/>
      </w:pPr>
    </w:lvl>
    <w:lvl w:ilvl="6" w:tplc="0409000F" w:tentative="1">
      <w:start w:val="1"/>
      <w:numFmt w:val="decimal"/>
      <w:lvlText w:val="%7."/>
      <w:lvlJc w:val="left"/>
      <w:pPr>
        <w:ind w:left="5375" w:hanging="360"/>
      </w:pPr>
    </w:lvl>
    <w:lvl w:ilvl="7" w:tplc="04090019" w:tentative="1">
      <w:start w:val="1"/>
      <w:numFmt w:val="lowerLetter"/>
      <w:lvlText w:val="%8."/>
      <w:lvlJc w:val="left"/>
      <w:pPr>
        <w:ind w:left="6095" w:hanging="360"/>
      </w:pPr>
    </w:lvl>
    <w:lvl w:ilvl="8" w:tplc="040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1" w15:restartNumberingAfterBreak="0">
    <w:nsid w:val="57CD26AD"/>
    <w:multiLevelType w:val="hybridMultilevel"/>
    <w:tmpl w:val="2D2424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0179DD"/>
    <w:multiLevelType w:val="hybridMultilevel"/>
    <w:tmpl w:val="B98821DC"/>
    <w:lvl w:ilvl="0" w:tplc="EC8A0CA6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253BA"/>
    <w:multiLevelType w:val="hybridMultilevel"/>
    <w:tmpl w:val="86D65DD2"/>
    <w:lvl w:ilvl="0" w:tplc="7D9649D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17AE2"/>
    <w:multiLevelType w:val="hybridMultilevel"/>
    <w:tmpl w:val="B002CEDE"/>
    <w:lvl w:ilvl="0" w:tplc="489AA914">
      <w:start w:val="1"/>
      <w:numFmt w:val="lowerLetter"/>
      <w:lvlText w:val="%1."/>
      <w:lvlJc w:val="left"/>
      <w:pPr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35" w15:restartNumberingAfterBreak="0">
    <w:nsid w:val="66104D1E"/>
    <w:multiLevelType w:val="hybridMultilevel"/>
    <w:tmpl w:val="77149D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55A56"/>
    <w:multiLevelType w:val="hybridMultilevel"/>
    <w:tmpl w:val="2A6855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C1244A"/>
    <w:multiLevelType w:val="hybridMultilevel"/>
    <w:tmpl w:val="507892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D87429"/>
    <w:multiLevelType w:val="hybridMultilevel"/>
    <w:tmpl w:val="FC0ABD64"/>
    <w:lvl w:ilvl="0" w:tplc="B4B06526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E55F94"/>
    <w:multiLevelType w:val="hybridMultilevel"/>
    <w:tmpl w:val="BF46980C"/>
    <w:lvl w:ilvl="0" w:tplc="1F6016F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41CD6"/>
    <w:multiLevelType w:val="hybridMultilevel"/>
    <w:tmpl w:val="F6AEF4A0"/>
    <w:lvl w:ilvl="0" w:tplc="4D4CB28A">
      <w:start w:val="5"/>
      <w:numFmt w:val="lowerLetter"/>
      <w:lvlText w:val="%1."/>
      <w:lvlJc w:val="left"/>
      <w:pPr>
        <w:ind w:left="1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805940"/>
    <w:multiLevelType w:val="hybridMultilevel"/>
    <w:tmpl w:val="8F46D5B4"/>
    <w:lvl w:ilvl="0" w:tplc="27C645E4">
      <w:start w:val="1"/>
      <w:numFmt w:val="lowerLetter"/>
      <w:lvlText w:val="%1."/>
      <w:lvlJc w:val="left"/>
      <w:pPr>
        <w:ind w:left="931" w:hanging="360"/>
      </w:pPr>
      <w:rPr>
        <w:rFonts w:ascii="Times New Roman" w:eastAsia="Times New Roman" w:hAnsi="Times New Roman" w:cs="Times New Roman" w:hint="default"/>
        <w:b w:val="0"/>
        <w:i w:val="0"/>
        <w:caps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51" w:hanging="360"/>
      </w:pPr>
    </w:lvl>
    <w:lvl w:ilvl="2" w:tplc="0409001B" w:tentative="1">
      <w:start w:val="1"/>
      <w:numFmt w:val="lowerRoman"/>
      <w:lvlText w:val="%3."/>
      <w:lvlJc w:val="right"/>
      <w:pPr>
        <w:ind w:left="2371" w:hanging="180"/>
      </w:pPr>
    </w:lvl>
    <w:lvl w:ilvl="3" w:tplc="0409000F" w:tentative="1">
      <w:start w:val="1"/>
      <w:numFmt w:val="decimal"/>
      <w:lvlText w:val="%4."/>
      <w:lvlJc w:val="left"/>
      <w:pPr>
        <w:ind w:left="3091" w:hanging="360"/>
      </w:pPr>
    </w:lvl>
    <w:lvl w:ilvl="4" w:tplc="04090019" w:tentative="1">
      <w:start w:val="1"/>
      <w:numFmt w:val="lowerLetter"/>
      <w:lvlText w:val="%5."/>
      <w:lvlJc w:val="left"/>
      <w:pPr>
        <w:ind w:left="3811" w:hanging="360"/>
      </w:pPr>
    </w:lvl>
    <w:lvl w:ilvl="5" w:tplc="0409001B" w:tentative="1">
      <w:start w:val="1"/>
      <w:numFmt w:val="lowerRoman"/>
      <w:lvlText w:val="%6."/>
      <w:lvlJc w:val="right"/>
      <w:pPr>
        <w:ind w:left="4531" w:hanging="180"/>
      </w:pPr>
    </w:lvl>
    <w:lvl w:ilvl="6" w:tplc="0409000F" w:tentative="1">
      <w:start w:val="1"/>
      <w:numFmt w:val="decimal"/>
      <w:lvlText w:val="%7."/>
      <w:lvlJc w:val="left"/>
      <w:pPr>
        <w:ind w:left="5251" w:hanging="360"/>
      </w:pPr>
    </w:lvl>
    <w:lvl w:ilvl="7" w:tplc="04090019" w:tentative="1">
      <w:start w:val="1"/>
      <w:numFmt w:val="lowerLetter"/>
      <w:lvlText w:val="%8."/>
      <w:lvlJc w:val="left"/>
      <w:pPr>
        <w:ind w:left="5971" w:hanging="360"/>
      </w:pPr>
    </w:lvl>
    <w:lvl w:ilvl="8" w:tplc="0409001B" w:tentative="1">
      <w:start w:val="1"/>
      <w:numFmt w:val="lowerRoman"/>
      <w:lvlText w:val="%9."/>
      <w:lvlJc w:val="right"/>
      <w:pPr>
        <w:ind w:left="6691" w:hanging="180"/>
      </w:pPr>
    </w:lvl>
  </w:abstractNum>
  <w:num w:numId="1" w16cid:durableId="1680426769">
    <w:abstractNumId w:val="9"/>
  </w:num>
  <w:num w:numId="2" w16cid:durableId="299381644">
    <w:abstractNumId w:val="7"/>
  </w:num>
  <w:num w:numId="3" w16cid:durableId="932668832">
    <w:abstractNumId w:val="6"/>
  </w:num>
  <w:num w:numId="4" w16cid:durableId="51737406">
    <w:abstractNumId w:val="5"/>
  </w:num>
  <w:num w:numId="5" w16cid:durableId="1409881018">
    <w:abstractNumId w:val="4"/>
  </w:num>
  <w:num w:numId="6" w16cid:durableId="2017614485">
    <w:abstractNumId w:val="8"/>
  </w:num>
  <w:num w:numId="7" w16cid:durableId="1075056251">
    <w:abstractNumId w:val="3"/>
  </w:num>
  <w:num w:numId="8" w16cid:durableId="946160452">
    <w:abstractNumId w:val="2"/>
  </w:num>
  <w:num w:numId="9" w16cid:durableId="1294946846">
    <w:abstractNumId w:val="1"/>
  </w:num>
  <w:num w:numId="10" w16cid:durableId="209925677">
    <w:abstractNumId w:val="0"/>
  </w:num>
  <w:num w:numId="11" w16cid:durableId="369650920">
    <w:abstractNumId w:val="11"/>
  </w:num>
  <w:num w:numId="12" w16cid:durableId="1021707090">
    <w:abstractNumId w:val="15"/>
  </w:num>
  <w:num w:numId="13" w16cid:durableId="80494845">
    <w:abstractNumId w:val="31"/>
  </w:num>
  <w:num w:numId="14" w16cid:durableId="2024814598">
    <w:abstractNumId w:val="28"/>
  </w:num>
  <w:num w:numId="15" w16cid:durableId="126362614">
    <w:abstractNumId w:val="36"/>
  </w:num>
  <w:num w:numId="16" w16cid:durableId="1186750355">
    <w:abstractNumId w:val="21"/>
  </w:num>
  <w:num w:numId="17" w16cid:durableId="1591692902">
    <w:abstractNumId w:val="26"/>
  </w:num>
  <w:num w:numId="18" w16cid:durableId="1401371208">
    <w:abstractNumId w:val="38"/>
  </w:num>
  <w:num w:numId="19" w16cid:durableId="388188741">
    <w:abstractNumId w:val="39"/>
  </w:num>
  <w:num w:numId="20" w16cid:durableId="1964386136">
    <w:abstractNumId w:val="29"/>
  </w:num>
  <w:num w:numId="21" w16cid:durableId="227960927">
    <w:abstractNumId w:val="10"/>
  </w:num>
  <w:num w:numId="22" w16cid:durableId="1508327695">
    <w:abstractNumId w:val="30"/>
  </w:num>
  <w:num w:numId="23" w16cid:durableId="709569028">
    <w:abstractNumId w:val="33"/>
  </w:num>
  <w:num w:numId="24" w16cid:durableId="669873328">
    <w:abstractNumId w:val="13"/>
  </w:num>
  <w:num w:numId="25" w16cid:durableId="1585651134">
    <w:abstractNumId w:val="20"/>
  </w:num>
  <w:num w:numId="26" w16cid:durableId="1014310128">
    <w:abstractNumId w:val="32"/>
  </w:num>
  <w:num w:numId="27" w16cid:durableId="1085345836">
    <w:abstractNumId w:val="40"/>
  </w:num>
  <w:num w:numId="28" w16cid:durableId="656500330">
    <w:abstractNumId w:val="18"/>
  </w:num>
  <w:num w:numId="29" w16cid:durableId="808281141">
    <w:abstractNumId w:val="17"/>
  </w:num>
  <w:num w:numId="30" w16cid:durableId="305859155">
    <w:abstractNumId w:val="23"/>
  </w:num>
  <w:num w:numId="31" w16cid:durableId="867110955">
    <w:abstractNumId w:val="19"/>
  </w:num>
  <w:num w:numId="32" w16cid:durableId="2003728929">
    <w:abstractNumId w:val="27"/>
  </w:num>
  <w:num w:numId="33" w16cid:durableId="325405815">
    <w:abstractNumId w:val="34"/>
  </w:num>
  <w:num w:numId="34" w16cid:durableId="1210414524">
    <w:abstractNumId w:val="35"/>
  </w:num>
  <w:num w:numId="35" w16cid:durableId="2078701827">
    <w:abstractNumId w:val="37"/>
  </w:num>
  <w:num w:numId="36" w16cid:durableId="879900189">
    <w:abstractNumId w:val="41"/>
  </w:num>
  <w:num w:numId="37" w16cid:durableId="994143891">
    <w:abstractNumId w:val="12"/>
  </w:num>
  <w:num w:numId="38" w16cid:durableId="1243686946">
    <w:abstractNumId w:val="22"/>
  </w:num>
  <w:num w:numId="39" w16cid:durableId="720832363">
    <w:abstractNumId w:val="14"/>
  </w:num>
  <w:num w:numId="40" w16cid:durableId="406542031">
    <w:abstractNumId w:val="16"/>
  </w:num>
  <w:num w:numId="41" w16cid:durableId="1537280778">
    <w:abstractNumId w:val="25"/>
  </w:num>
  <w:num w:numId="42" w16cid:durableId="1735398394">
    <w:abstractNumId w:val="2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70"/>
    <w:rsid w:val="00001092"/>
    <w:rsid w:val="000012F9"/>
    <w:rsid w:val="000016F9"/>
    <w:rsid w:val="00007554"/>
    <w:rsid w:val="00007DDE"/>
    <w:rsid w:val="00012AB5"/>
    <w:rsid w:val="00012C3C"/>
    <w:rsid w:val="00012FC1"/>
    <w:rsid w:val="00015449"/>
    <w:rsid w:val="00015BEB"/>
    <w:rsid w:val="00017145"/>
    <w:rsid w:val="00017364"/>
    <w:rsid w:val="0001784F"/>
    <w:rsid w:val="0001796A"/>
    <w:rsid w:val="000204CC"/>
    <w:rsid w:val="00020A5F"/>
    <w:rsid w:val="00020F18"/>
    <w:rsid w:val="00023CD5"/>
    <w:rsid w:val="00024CFA"/>
    <w:rsid w:val="0002657E"/>
    <w:rsid w:val="00026727"/>
    <w:rsid w:val="000300A2"/>
    <w:rsid w:val="0003431F"/>
    <w:rsid w:val="00034B91"/>
    <w:rsid w:val="00035C19"/>
    <w:rsid w:val="000361FB"/>
    <w:rsid w:val="00036D60"/>
    <w:rsid w:val="00037507"/>
    <w:rsid w:val="000422B4"/>
    <w:rsid w:val="00043445"/>
    <w:rsid w:val="000435CE"/>
    <w:rsid w:val="0004452B"/>
    <w:rsid w:val="00047B73"/>
    <w:rsid w:val="00050222"/>
    <w:rsid w:val="00050757"/>
    <w:rsid w:val="000508AC"/>
    <w:rsid w:val="00051DAF"/>
    <w:rsid w:val="00051E25"/>
    <w:rsid w:val="000526BF"/>
    <w:rsid w:val="00052A38"/>
    <w:rsid w:val="00052BD3"/>
    <w:rsid w:val="000565C4"/>
    <w:rsid w:val="000600C5"/>
    <w:rsid w:val="00061562"/>
    <w:rsid w:val="00062C68"/>
    <w:rsid w:val="0006400D"/>
    <w:rsid w:val="000646D6"/>
    <w:rsid w:val="000724E2"/>
    <w:rsid w:val="000738FB"/>
    <w:rsid w:val="00074F47"/>
    <w:rsid w:val="0007544B"/>
    <w:rsid w:val="00076F72"/>
    <w:rsid w:val="0008018D"/>
    <w:rsid w:val="000818B9"/>
    <w:rsid w:val="00084275"/>
    <w:rsid w:val="00086E55"/>
    <w:rsid w:val="00090FAC"/>
    <w:rsid w:val="00091090"/>
    <w:rsid w:val="00093506"/>
    <w:rsid w:val="00093F15"/>
    <w:rsid w:val="0009676C"/>
    <w:rsid w:val="00096DA2"/>
    <w:rsid w:val="000A0336"/>
    <w:rsid w:val="000A1687"/>
    <w:rsid w:val="000A1F00"/>
    <w:rsid w:val="000A5EA9"/>
    <w:rsid w:val="000A6134"/>
    <w:rsid w:val="000B0AB0"/>
    <w:rsid w:val="000C1427"/>
    <w:rsid w:val="000C3C37"/>
    <w:rsid w:val="000C3D9E"/>
    <w:rsid w:val="000C78C0"/>
    <w:rsid w:val="000D1449"/>
    <w:rsid w:val="000D4B51"/>
    <w:rsid w:val="000D4D10"/>
    <w:rsid w:val="000D5DE5"/>
    <w:rsid w:val="000E0D07"/>
    <w:rsid w:val="000E5DB9"/>
    <w:rsid w:val="000E6A1F"/>
    <w:rsid w:val="000F008F"/>
    <w:rsid w:val="000F086E"/>
    <w:rsid w:val="000F0B1D"/>
    <w:rsid w:val="000F28CB"/>
    <w:rsid w:val="000F46A1"/>
    <w:rsid w:val="000F4B95"/>
    <w:rsid w:val="000F4E4D"/>
    <w:rsid w:val="00101A5E"/>
    <w:rsid w:val="00105129"/>
    <w:rsid w:val="0010584F"/>
    <w:rsid w:val="00107555"/>
    <w:rsid w:val="00107C56"/>
    <w:rsid w:val="00107F56"/>
    <w:rsid w:val="001114F8"/>
    <w:rsid w:val="00115280"/>
    <w:rsid w:val="0012039D"/>
    <w:rsid w:val="00120476"/>
    <w:rsid w:val="00122166"/>
    <w:rsid w:val="0012221F"/>
    <w:rsid w:val="001235CC"/>
    <w:rsid w:val="00125221"/>
    <w:rsid w:val="00127973"/>
    <w:rsid w:val="00134B0D"/>
    <w:rsid w:val="001351C5"/>
    <w:rsid w:val="0013524F"/>
    <w:rsid w:val="00141421"/>
    <w:rsid w:val="0014178D"/>
    <w:rsid w:val="001448AF"/>
    <w:rsid w:val="00144E2C"/>
    <w:rsid w:val="0014552C"/>
    <w:rsid w:val="001461A0"/>
    <w:rsid w:val="0014634A"/>
    <w:rsid w:val="00150E83"/>
    <w:rsid w:val="001642F7"/>
    <w:rsid w:val="001643CA"/>
    <w:rsid w:val="00165DB1"/>
    <w:rsid w:val="00166D26"/>
    <w:rsid w:val="00166E8F"/>
    <w:rsid w:val="0017129D"/>
    <w:rsid w:val="0017217E"/>
    <w:rsid w:val="0017281D"/>
    <w:rsid w:val="001738A5"/>
    <w:rsid w:val="00173A51"/>
    <w:rsid w:val="00181E31"/>
    <w:rsid w:val="00182280"/>
    <w:rsid w:val="001823FB"/>
    <w:rsid w:val="00184A9C"/>
    <w:rsid w:val="00185513"/>
    <w:rsid w:val="00185A5D"/>
    <w:rsid w:val="00186A89"/>
    <w:rsid w:val="00191DC2"/>
    <w:rsid w:val="00192F43"/>
    <w:rsid w:val="00197C43"/>
    <w:rsid w:val="001A2E06"/>
    <w:rsid w:val="001A4356"/>
    <w:rsid w:val="001B1DA8"/>
    <w:rsid w:val="001B31C3"/>
    <w:rsid w:val="001B415F"/>
    <w:rsid w:val="001B4953"/>
    <w:rsid w:val="001B6625"/>
    <w:rsid w:val="001B6C48"/>
    <w:rsid w:val="001C09ED"/>
    <w:rsid w:val="001C1DA0"/>
    <w:rsid w:val="001C4857"/>
    <w:rsid w:val="001C6047"/>
    <w:rsid w:val="001D2133"/>
    <w:rsid w:val="001D24B2"/>
    <w:rsid w:val="001D32D6"/>
    <w:rsid w:val="001D5C7C"/>
    <w:rsid w:val="001D7586"/>
    <w:rsid w:val="001E0AF5"/>
    <w:rsid w:val="001E20E5"/>
    <w:rsid w:val="001E2210"/>
    <w:rsid w:val="001E3695"/>
    <w:rsid w:val="001E4D26"/>
    <w:rsid w:val="001E5B3A"/>
    <w:rsid w:val="001E771B"/>
    <w:rsid w:val="001F024E"/>
    <w:rsid w:val="001F149B"/>
    <w:rsid w:val="001F3AB3"/>
    <w:rsid w:val="001F3E55"/>
    <w:rsid w:val="001F5C81"/>
    <w:rsid w:val="00202F5D"/>
    <w:rsid w:val="00203D4F"/>
    <w:rsid w:val="0020610B"/>
    <w:rsid w:val="00210B74"/>
    <w:rsid w:val="0021253A"/>
    <w:rsid w:val="00212834"/>
    <w:rsid w:val="0021370D"/>
    <w:rsid w:val="0021396C"/>
    <w:rsid w:val="00213EF5"/>
    <w:rsid w:val="00216A7B"/>
    <w:rsid w:val="00216DF5"/>
    <w:rsid w:val="002175C0"/>
    <w:rsid w:val="0022014B"/>
    <w:rsid w:val="0022086D"/>
    <w:rsid w:val="00221C53"/>
    <w:rsid w:val="00222268"/>
    <w:rsid w:val="00224DFF"/>
    <w:rsid w:val="00227C07"/>
    <w:rsid w:val="0023065A"/>
    <w:rsid w:val="002335C9"/>
    <w:rsid w:val="00236D44"/>
    <w:rsid w:val="00241198"/>
    <w:rsid w:val="00244139"/>
    <w:rsid w:val="00244BD2"/>
    <w:rsid w:val="00245052"/>
    <w:rsid w:val="002465D1"/>
    <w:rsid w:val="00247C6D"/>
    <w:rsid w:val="00247E10"/>
    <w:rsid w:val="0025061B"/>
    <w:rsid w:val="002507D3"/>
    <w:rsid w:val="002509FE"/>
    <w:rsid w:val="00251409"/>
    <w:rsid w:val="0025296A"/>
    <w:rsid w:val="00256928"/>
    <w:rsid w:val="002575AC"/>
    <w:rsid w:val="00257AB2"/>
    <w:rsid w:val="0026100A"/>
    <w:rsid w:val="00263382"/>
    <w:rsid w:val="002639B9"/>
    <w:rsid w:val="002639FD"/>
    <w:rsid w:val="0026421A"/>
    <w:rsid w:val="002678BD"/>
    <w:rsid w:val="002705EC"/>
    <w:rsid w:val="00270839"/>
    <w:rsid w:val="002722EF"/>
    <w:rsid w:val="00284CEF"/>
    <w:rsid w:val="00286423"/>
    <w:rsid w:val="0029289B"/>
    <w:rsid w:val="00296881"/>
    <w:rsid w:val="00297491"/>
    <w:rsid w:val="0029773A"/>
    <w:rsid w:val="002A0010"/>
    <w:rsid w:val="002A29A5"/>
    <w:rsid w:val="002A4038"/>
    <w:rsid w:val="002A5453"/>
    <w:rsid w:val="002A7BF5"/>
    <w:rsid w:val="002A7E90"/>
    <w:rsid w:val="002B3AD6"/>
    <w:rsid w:val="002B4F3C"/>
    <w:rsid w:val="002B57D3"/>
    <w:rsid w:val="002B650C"/>
    <w:rsid w:val="002B6E49"/>
    <w:rsid w:val="002C08C4"/>
    <w:rsid w:val="002C20A7"/>
    <w:rsid w:val="002C3E85"/>
    <w:rsid w:val="002C5148"/>
    <w:rsid w:val="002C6C0C"/>
    <w:rsid w:val="002D14ED"/>
    <w:rsid w:val="002D2C9B"/>
    <w:rsid w:val="002D2EEC"/>
    <w:rsid w:val="002D61E0"/>
    <w:rsid w:val="002D68F4"/>
    <w:rsid w:val="002D6E3C"/>
    <w:rsid w:val="002E1477"/>
    <w:rsid w:val="002E16E6"/>
    <w:rsid w:val="002E1C99"/>
    <w:rsid w:val="002E3579"/>
    <w:rsid w:val="002E3E1C"/>
    <w:rsid w:val="002F0116"/>
    <w:rsid w:val="002F018E"/>
    <w:rsid w:val="002F136E"/>
    <w:rsid w:val="002F24A6"/>
    <w:rsid w:val="002F39AC"/>
    <w:rsid w:val="002F575E"/>
    <w:rsid w:val="002F59C1"/>
    <w:rsid w:val="002F69B3"/>
    <w:rsid w:val="003004A7"/>
    <w:rsid w:val="00301433"/>
    <w:rsid w:val="00301D3D"/>
    <w:rsid w:val="00301EAE"/>
    <w:rsid w:val="003026F9"/>
    <w:rsid w:val="00302BEC"/>
    <w:rsid w:val="003033E4"/>
    <w:rsid w:val="00304374"/>
    <w:rsid w:val="003044B7"/>
    <w:rsid w:val="00305EA4"/>
    <w:rsid w:val="00305FD3"/>
    <w:rsid w:val="0031125B"/>
    <w:rsid w:val="003114C2"/>
    <w:rsid w:val="00321106"/>
    <w:rsid w:val="003220CA"/>
    <w:rsid w:val="0032233A"/>
    <w:rsid w:val="0032282C"/>
    <w:rsid w:val="003238C7"/>
    <w:rsid w:val="003269DE"/>
    <w:rsid w:val="00327E32"/>
    <w:rsid w:val="003305B1"/>
    <w:rsid w:val="0033088B"/>
    <w:rsid w:val="00331424"/>
    <w:rsid w:val="00333EA8"/>
    <w:rsid w:val="00342257"/>
    <w:rsid w:val="0034256F"/>
    <w:rsid w:val="003426F1"/>
    <w:rsid w:val="003428B3"/>
    <w:rsid w:val="00342EB9"/>
    <w:rsid w:val="003442C8"/>
    <w:rsid w:val="003443F1"/>
    <w:rsid w:val="00344615"/>
    <w:rsid w:val="00345041"/>
    <w:rsid w:val="00346054"/>
    <w:rsid w:val="00351A58"/>
    <w:rsid w:val="0035230D"/>
    <w:rsid w:val="00352A64"/>
    <w:rsid w:val="00353DB9"/>
    <w:rsid w:val="00356383"/>
    <w:rsid w:val="00356B81"/>
    <w:rsid w:val="0036243E"/>
    <w:rsid w:val="0036299F"/>
    <w:rsid w:val="00367620"/>
    <w:rsid w:val="00367BE8"/>
    <w:rsid w:val="0037178C"/>
    <w:rsid w:val="00372D5A"/>
    <w:rsid w:val="00374F3A"/>
    <w:rsid w:val="00377853"/>
    <w:rsid w:val="00382246"/>
    <w:rsid w:val="00384F81"/>
    <w:rsid w:val="00386D42"/>
    <w:rsid w:val="003903A2"/>
    <w:rsid w:val="00395D5E"/>
    <w:rsid w:val="0039735A"/>
    <w:rsid w:val="003A268B"/>
    <w:rsid w:val="003A26BC"/>
    <w:rsid w:val="003A3C59"/>
    <w:rsid w:val="003A4384"/>
    <w:rsid w:val="003A6225"/>
    <w:rsid w:val="003A725E"/>
    <w:rsid w:val="003A7803"/>
    <w:rsid w:val="003B09CF"/>
    <w:rsid w:val="003B3BDF"/>
    <w:rsid w:val="003B5066"/>
    <w:rsid w:val="003B75B7"/>
    <w:rsid w:val="003C13DE"/>
    <w:rsid w:val="003C2C63"/>
    <w:rsid w:val="003C4239"/>
    <w:rsid w:val="003C461E"/>
    <w:rsid w:val="003C4B1E"/>
    <w:rsid w:val="003C6121"/>
    <w:rsid w:val="003C6BC8"/>
    <w:rsid w:val="003C6FBD"/>
    <w:rsid w:val="003D19DA"/>
    <w:rsid w:val="003D495D"/>
    <w:rsid w:val="003D4AC2"/>
    <w:rsid w:val="003E2243"/>
    <w:rsid w:val="003E5539"/>
    <w:rsid w:val="003E7555"/>
    <w:rsid w:val="003F2458"/>
    <w:rsid w:val="003F3E75"/>
    <w:rsid w:val="003F4B14"/>
    <w:rsid w:val="003F4B24"/>
    <w:rsid w:val="003F64D7"/>
    <w:rsid w:val="003F7E46"/>
    <w:rsid w:val="004011F9"/>
    <w:rsid w:val="00402A2C"/>
    <w:rsid w:val="004035F2"/>
    <w:rsid w:val="00406AC4"/>
    <w:rsid w:val="004071C7"/>
    <w:rsid w:val="00410007"/>
    <w:rsid w:val="00413F3F"/>
    <w:rsid w:val="00414093"/>
    <w:rsid w:val="0041738B"/>
    <w:rsid w:val="00417804"/>
    <w:rsid w:val="00420C77"/>
    <w:rsid w:val="00420E10"/>
    <w:rsid w:val="00424950"/>
    <w:rsid w:val="00424BED"/>
    <w:rsid w:val="00430C08"/>
    <w:rsid w:val="00431E1F"/>
    <w:rsid w:val="0043333A"/>
    <w:rsid w:val="00433E4B"/>
    <w:rsid w:val="004343DB"/>
    <w:rsid w:val="00437CF9"/>
    <w:rsid w:val="004418AB"/>
    <w:rsid w:val="004421C9"/>
    <w:rsid w:val="00443ABF"/>
    <w:rsid w:val="00444B70"/>
    <w:rsid w:val="00451666"/>
    <w:rsid w:val="004521D4"/>
    <w:rsid w:val="00452310"/>
    <w:rsid w:val="00452596"/>
    <w:rsid w:val="00454873"/>
    <w:rsid w:val="00454E73"/>
    <w:rsid w:val="0045737A"/>
    <w:rsid w:val="00457B6F"/>
    <w:rsid w:val="00463DCB"/>
    <w:rsid w:val="004666A6"/>
    <w:rsid w:val="00467497"/>
    <w:rsid w:val="004677E8"/>
    <w:rsid w:val="00470E83"/>
    <w:rsid w:val="00471275"/>
    <w:rsid w:val="0047198C"/>
    <w:rsid w:val="00474872"/>
    <w:rsid w:val="00481B9C"/>
    <w:rsid w:val="00484602"/>
    <w:rsid w:val="00485B4E"/>
    <w:rsid w:val="00485E03"/>
    <w:rsid w:val="004861D1"/>
    <w:rsid w:val="00490F70"/>
    <w:rsid w:val="004933E9"/>
    <w:rsid w:val="00493472"/>
    <w:rsid w:val="004A152E"/>
    <w:rsid w:val="004A40A2"/>
    <w:rsid w:val="004A5E8F"/>
    <w:rsid w:val="004B039F"/>
    <w:rsid w:val="004B0C23"/>
    <w:rsid w:val="004B33A4"/>
    <w:rsid w:val="004C216D"/>
    <w:rsid w:val="004C43EA"/>
    <w:rsid w:val="004D0F2C"/>
    <w:rsid w:val="004D3053"/>
    <w:rsid w:val="004D3913"/>
    <w:rsid w:val="004D4934"/>
    <w:rsid w:val="004D6063"/>
    <w:rsid w:val="004D6E68"/>
    <w:rsid w:val="004D769B"/>
    <w:rsid w:val="004E0B9F"/>
    <w:rsid w:val="004E0C84"/>
    <w:rsid w:val="004E1668"/>
    <w:rsid w:val="004E1FF8"/>
    <w:rsid w:val="004E3A29"/>
    <w:rsid w:val="004F0134"/>
    <w:rsid w:val="004F1D27"/>
    <w:rsid w:val="004F28C7"/>
    <w:rsid w:val="004F51CB"/>
    <w:rsid w:val="004F5A4A"/>
    <w:rsid w:val="00500DBB"/>
    <w:rsid w:val="005076C0"/>
    <w:rsid w:val="005102EF"/>
    <w:rsid w:val="00511A8C"/>
    <w:rsid w:val="00512721"/>
    <w:rsid w:val="00512882"/>
    <w:rsid w:val="005155CA"/>
    <w:rsid w:val="00515D48"/>
    <w:rsid w:val="00517442"/>
    <w:rsid w:val="00517C38"/>
    <w:rsid w:val="005234F3"/>
    <w:rsid w:val="00525112"/>
    <w:rsid w:val="00525B43"/>
    <w:rsid w:val="00525E86"/>
    <w:rsid w:val="005277EA"/>
    <w:rsid w:val="005309B0"/>
    <w:rsid w:val="0053235C"/>
    <w:rsid w:val="005333A9"/>
    <w:rsid w:val="0053646A"/>
    <w:rsid w:val="00537C8F"/>
    <w:rsid w:val="00540758"/>
    <w:rsid w:val="00542C0B"/>
    <w:rsid w:val="00545B69"/>
    <w:rsid w:val="00546B7C"/>
    <w:rsid w:val="00547DC0"/>
    <w:rsid w:val="00550670"/>
    <w:rsid w:val="00552F5A"/>
    <w:rsid w:val="00552F83"/>
    <w:rsid w:val="00554403"/>
    <w:rsid w:val="00556927"/>
    <w:rsid w:val="0056131E"/>
    <w:rsid w:val="00561E67"/>
    <w:rsid w:val="00562CBE"/>
    <w:rsid w:val="00563AD6"/>
    <w:rsid w:val="00565D01"/>
    <w:rsid w:val="00570277"/>
    <w:rsid w:val="00570D8E"/>
    <w:rsid w:val="0057201E"/>
    <w:rsid w:val="005723A5"/>
    <w:rsid w:val="005732B9"/>
    <w:rsid w:val="005763B3"/>
    <w:rsid w:val="00580DB9"/>
    <w:rsid w:val="005865D0"/>
    <w:rsid w:val="00586AE2"/>
    <w:rsid w:val="0058758C"/>
    <w:rsid w:val="00587C54"/>
    <w:rsid w:val="0059003F"/>
    <w:rsid w:val="00592C55"/>
    <w:rsid w:val="00597797"/>
    <w:rsid w:val="00597D8E"/>
    <w:rsid w:val="005A0319"/>
    <w:rsid w:val="005A15F7"/>
    <w:rsid w:val="005A3428"/>
    <w:rsid w:val="005A3DA4"/>
    <w:rsid w:val="005A7286"/>
    <w:rsid w:val="005B012F"/>
    <w:rsid w:val="005B07C3"/>
    <w:rsid w:val="005B10D9"/>
    <w:rsid w:val="005B13BD"/>
    <w:rsid w:val="005B2EA2"/>
    <w:rsid w:val="005B3E6C"/>
    <w:rsid w:val="005B4951"/>
    <w:rsid w:val="005B6579"/>
    <w:rsid w:val="005B7BB7"/>
    <w:rsid w:val="005C1C69"/>
    <w:rsid w:val="005C3D41"/>
    <w:rsid w:val="005C46E4"/>
    <w:rsid w:val="005C4A98"/>
    <w:rsid w:val="005C6C76"/>
    <w:rsid w:val="005D0237"/>
    <w:rsid w:val="005D47D9"/>
    <w:rsid w:val="005E1520"/>
    <w:rsid w:val="005E25AA"/>
    <w:rsid w:val="005E38A9"/>
    <w:rsid w:val="005E48F3"/>
    <w:rsid w:val="005E6570"/>
    <w:rsid w:val="005E702E"/>
    <w:rsid w:val="005E7CE4"/>
    <w:rsid w:val="005F03DF"/>
    <w:rsid w:val="005F19F3"/>
    <w:rsid w:val="005F344F"/>
    <w:rsid w:val="005F53F5"/>
    <w:rsid w:val="005F5F4E"/>
    <w:rsid w:val="005F75DB"/>
    <w:rsid w:val="00602949"/>
    <w:rsid w:val="006046AC"/>
    <w:rsid w:val="00606778"/>
    <w:rsid w:val="00607AAC"/>
    <w:rsid w:val="00607FB3"/>
    <w:rsid w:val="006107A3"/>
    <w:rsid w:val="006122F8"/>
    <w:rsid w:val="00612669"/>
    <w:rsid w:val="00613A51"/>
    <w:rsid w:val="00614EB9"/>
    <w:rsid w:val="00615748"/>
    <w:rsid w:val="00616417"/>
    <w:rsid w:val="00620240"/>
    <w:rsid w:val="00621DAE"/>
    <w:rsid w:val="0062261A"/>
    <w:rsid w:val="00622A9D"/>
    <w:rsid w:val="0062659F"/>
    <w:rsid w:val="006307F9"/>
    <w:rsid w:val="00632AE2"/>
    <w:rsid w:val="0063397D"/>
    <w:rsid w:val="00636A15"/>
    <w:rsid w:val="0063700A"/>
    <w:rsid w:val="0064128D"/>
    <w:rsid w:val="00643611"/>
    <w:rsid w:val="00646FE7"/>
    <w:rsid w:val="00647EAA"/>
    <w:rsid w:val="00652A80"/>
    <w:rsid w:val="006559A6"/>
    <w:rsid w:val="00655D1C"/>
    <w:rsid w:val="00665BD6"/>
    <w:rsid w:val="00666093"/>
    <w:rsid w:val="0067182C"/>
    <w:rsid w:val="00673A34"/>
    <w:rsid w:val="00673F67"/>
    <w:rsid w:val="00675271"/>
    <w:rsid w:val="0067569E"/>
    <w:rsid w:val="00675E22"/>
    <w:rsid w:val="00677F9C"/>
    <w:rsid w:val="00680BD3"/>
    <w:rsid w:val="006817D5"/>
    <w:rsid w:val="00681AB2"/>
    <w:rsid w:val="00684412"/>
    <w:rsid w:val="00685E2D"/>
    <w:rsid w:val="006868B5"/>
    <w:rsid w:val="006874C9"/>
    <w:rsid w:val="0068768B"/>
    <w:rsid w:val="00692B0D"/>
    <w:rsid w:val="00695232"/>
    <w:rsid w:val="0069565F"/>
    <w:rsid w:val="006957BB"/>
    <w:rsid w:val="00697389"/>
    <w:rsid w:val="006A05B0"/>
    <w:rsid w:val="006A079F"/>
    <w:rsid w:val="006A1137"/>
    <w:rsid w:val="006A1886"/>
    <w:rsid w:val="006A19BA"/>
    <w:rsid w:val="006A25F6"/>
    <w:rsid w:val="006A2CF8"/>
    <w:rsid w:val="006A303F"/>
    <w:rsid w:val="006A48CC"/>
    <w:rsid w:val="006A52E9"/>
    <w:rsid w:val="006A5D53"/>
    <w:rsid w:val="006A6518"/>
    <w:rsid w:val="006A6DBB"/>
    <w:rsid w:val="006A7193"/>
    <w:rsid w:val="006A7483"/>
    <w:rsid w:val="006B1432"/>
    <w:rsid w:val="006B2151"/>
    <w:rsid w:val="006B44AB"/>
    <w:rsid w:val="006B7A0E"/>
    <w:rsid w:val="006C0FBC"/>
    <w:rsid w:val="006C4F03"/>
    <w:rsid w:val="006C53E2"/>
    <w:rsid w:val="006C6E14"/>
    <w:rsid w:val="006C76D7"/>
    <w:rsid w:val="006C7B05"/>
    <w:rsid w:val="006D0DD7"/>
    <w:rsid w:val="006D3369"/>
    <w:rsid w:val="006D5348"/>
    <w:rsid w:val="006D7A59"/>
    <w:rsid w:val="006F056D"/>
    <w:rsid w:val="006F1A35"/>
    <w:rsid w:val="006F1A70"/>
    <w:rsid w:val="006F6806"/>
    <w:rsid w:val="006F6ACA"/>
    <w:rsid w:val="006F762A"/>
    <w:rsid w:val="007000CE"/>
    <w:rsid w:val="007037A7"/>
    <w:rsid w:val="00703CE1"/>
    <w:rsid w:val="0071159E"/>
    <w:rsid w:val="00711A62"/>
    <w:rsid w:val="0071435E"/>
    <w:rsid w:val="00715E55"/>
    <w:rsid w:val="007165B3"/>
    <w:rsid w:val="0071779D"/>
    <w:rsid w:val="0071785B"/>
    <w:rsid w:val="00717A7D"/>
    <w:rsid w:val="00721DF7"/>
    <w:rsid w:val="007235AC"/>
    <w:rsid w:val="0072597E"/>
    <w:rsid w:val="007272E2"/>
    <w:rsid w:val="00727912"/>
    <w:rsid w:val="00727A2A"/>
    <w:rsid w:val="00731AC7"/>
    <w:rsid w:val="00737712"/>
    <w:rsid w:val="007411EE"/>
    <w:rsid w:val="007426C8"/>
    <w:rsid w:val="00742AF1"/>
    <w:rsid w:val="00747810"/>
    <w:rsid w:val="00752FC5"/>
    <w:rsid w:val="00753D70"/>
    <w:rsid w:val="0076299A"/>
    <w:rsid w:val="00762B67"/>
    <w:rsid w:val="00765CAB"/>
    <w:rsid w:val="00771C04"/>
    <w:rsid w:val="0077277D"/>
    <w:rsid w:val="007757A5"/>
    <w:rsid w:val="00776455"/>
    <w:rsid w:val="007835E8"/>
    <w:rsid w:val="007842DB"/>
    <w:rsid w:val="007873D5"/>
    <w:rsid w:val="00790B53"/>
    <w:rsid w:val="00790E7C"/>
    <w:rsid w:val="00791818"/>
    <w:rsid w:val="00792720"/>
    <w:rsid w:val="0079351E"/>
    <w:rsid w:val="0079379F"/>
    <w:rsid w:val="00793E7B"/>
    <w:rsid w:val="00794EE6"/>
    <w:rsid w:val="007A0359"/>
    <w:rsid w:val="007A1F12"/>
    <w:rsid w:val="007A2287"/>
    <w:rsid w:val="007A560E"/>
    <w:rsid w:val="007B0C79"/>
    <w:rsid w:val="007B1F02"/>
    <w:rsid w:val="007B23DE"/>
    <w:rsid w:val="007B33B2"/>
    <w:rsid w:val="007B4531"/>
    <w:rsid w:val="007B4A78"/>
    <w:rsid w:val="007B773F"/>
    <w:rsid w:val="007C1C62"/>
    <w:rsid w:val="007C26E9"/>
    <w:rsid w:val="007C50B4"/>
    <w:rsid w:val="007C60CA"/>
    <w:rsid w:val="007D01E0"/>
    <w:rsid w:val="007D4C73"/>
    <w:rsid w:val="007D5D43"/>
    <w:rsid w:val="007E3585"/>
    <w:rsid w:val="007E411A"/>
    <w:rsid w:val="007E4E61"/>
    <w:rsid w:val="007F01C8"/>
    <w:rsid w:val="007F08DC"/>
    <w:rsid w:val="007F20CF"/>
    <w:rsid w:val="007F2C64"/>
    <w:rsid w:val="007F2E39"/>
    <w:rsid w:val="007F3A5F"/>
    <w:rsid w:val="007F648F"/>
    <w:rsid w:val="00801ABB"/>
    <w:rsid w:val="0080443D"/>
    <w:rsid w:val="00804595"/>
    <w:rsid w:val="0081332C"/>
    <w:rsid w:val="00816DDD"/>
    <w:rsid w:val="00821DE1"/>
    <w:rsid w:val="008222A7"/>
    <w:rsid w:val="00824227"/>
    <w:rsid w:val="00824C22"/>
    <w:rsid w:val="00833663"/>
    <w:rsid w:val="0083368E"/>
    <w:rsid w:val="008344CF"/>
    <w:rsid w:val="00835892"/>
    <w:rsid w:val="00842EB1"/>
    <w:rsid w:val="0084445D"/>
    <w:rsid w:val="0084469A"/>
    <w:rsid w:val="00846BEB"/>
    <w:rsid w:val="0085157F"/>
    <w:rsid w:val="00852779"/>
    <w:rsid w:val="00855CE3"/>
    <w:rsid w:val="00856412"/>
    <w:rsid w:val="00856554"/>
    <w:rsid w:val="00860EC9"/>
    <w:rsid w:val="008627E5"/>
    <w:rsid w:val="008630E1"/>
    <w:rsid w:val="008637CE"/>
    <w:rsid w:val="008639F4"/>
    <w:rsid w:val="00864A7A"/>
    <w:rsid w:val="0086551E"/>
    <w:rsid w:val="008705ED"/>
    <w:rsid w:val="00870ED5"/>
    <w:rsid w:val="008722A9"/>
    <w:rsid w:val="00873766"/>
    <w:rsid w:val="008738F1"/>
    <w:rsid w:val="00874B57"/>
    <w:rsid w:val="008756E2"/>
    <w:rsid w:val="00881D0E"/>
    <w:rsid w:val="008829AB"/>
    <w:rsid w:val="008834D8"/>
    <w:rsid w:val="00884EB3"/>
    <w:rsid w:val="00887401"/>
    <w:rsid w:val="00890682"/>
    <w:rsid w:val="00890688"/>
    <w:rsid w:val="00892B86"/>
    <w:rsid w:val="00897601"/>
    <w:rsid w:val="00897E55"/>
    <w:rsid w:val="008A0B92"/>
    <w:rsid w:val="008A1572"/>
    <w:rsid w:val="008A266F"/>
    <w:rsid w:val="008A2B62"/>
    <w:rsid w:val="008A7A60"/>
    <w:rsid w:val="008C238D"/>
    <w:rsid w:val="008C479D"/>
    <w:rsid w:val="008C51EA"/>
    <w:rsid w:val="008D36BD"/>
    <w:rsid w:val="008D3ADC"/>
    <w:rsid w:val="008D4273"/>
    <w:rsid w:val="008D594F"/>
    <w:rsid w:val="008E3B79"/>
    <w:rsid w:val="008E50BB"/>
    <w:rsid w:val="008E57B8"/>
    <w:rsid w:val="008E60FC"/>
    <w:rsid w:val="008F19AC"/>
    <w:rsid w:val="008F2215"/>
    <w:rsid w:val="008F24E1"/>
    <w:rsid w:val="008F3A93"/>
    <w:rsid w:val="008F5CEC"/>
    <w:rsid w:val="008F61C5"/>
    <w:rsid w:val="008F61FA"/>
    <w:rsid w:val="008F7BB4"/>
    <w:rsid w:val="00900DF0"/>
    <w:rsid w:val="00902675"/>
    <w:rsid w:val="00904896"/>
    <w:rsid w:val="00904D46"/>
    <w:rsid w:val="0090787E"/>
    <w:rsid w:val="009078E1"/>
    <w:rsid w:val="00907C16"/>
    <w:rsid w:val="0091021C"/>
    <w:rsid w:val="00911943"/>
    <w:rsid w:val="00911E94"/>
    <w:rsid w:val="0091223D"/>
    <w:rsid w:val="00913277"/>
    <w:rsid w:val="00914986"/>
    <w:rsid w:val="00920191"/>
    <w:rsid w:val="0092022B"/>
    <w:rsid w:val="00922313"/>
    <w:rsid w:val="00923370"/>
    <w:rsid w:val="009238DF"/>
    <w:rsid w:val="0092561B"/>
    <w:rsid w:val="009270C4"/>
    <w:rsid w:val="00927BC9"/>
    <w:rsid w:val="00927FF9"/>
    <w:rsid w:val="00930024"/>
    <w:rsid w:val="009317B0"/>
    <w:rsid w:val="00931FBB"/>
    <w:rsid w:val="00932FB5"/>
    <w:rsid w:val="00935DFE"/>
    <w:rsid w:val="00937BE0"/>
    <w:rsid w:val="00941A7A"/>
    <w:rsid w:val="00943933"/>
    <w:rsid w:val="009441A3"/>
    <w:rsid w:val="00944AB4"/>
    <w:rsid w:val="00947436"/>
    <w:rsid w:val="00947BCE"/>
    <w:rsid w:val="00952AC6"/>
    <w:rsid w:val="0095330C"/>
    <w:rsid w:val="00954CC6"/>
    <w:rsid w:val="00957B82"/>
    <w:rsid w:val="009616D5"/>
    <w:rsid w:val="009631DA"/>
    <w:rsid w:val="00965501"/>
    <w:rsid w:val="009660A5"/>
    <w:rsid w:val="009668CC"/>
    <w:rsid w:val="00967BB3"/>
    <w:rsid w:val="0097166B"/>
    <w:rsid w:val="00974A60"/>
    <w:rsid w:val="00975E81"/>
    <w:rsid w:val="0097797A"/>
    <w:rsid w:val="009858AD"/>
    <w:rsid w:val="009869CF"/>
    <w:rsid w:val="00990311"/>
    <w:rsid w:val="00996FCE"/>
    <w:rsid w:val="009A0EC1"/>
    <w:rsid w:val="009A1019"/>
    <w:rsid w:val="009A122D"/>
    <w:rsid w:val="009A4A47"/>
    <w:rsid w:val="009A7B3B"/>
    <w:rsid w:val="009B186D"/>
    <w:rsid w:val="009B208D"/>
    <w:rsid w:val="009B336E"/>
    <w:rsid w:val="009B4E16"/>
    <w:rsid w:val="009C0054"/>
    <w:rsid w:val="009C039C"/>
    <w:rsid w:val="009C0716"/>
    <w:rsid w:val="009C09AE"/>
    <w:rsid w:val="009C5040"/>
    <w:rsid w:val="009C6C39"/>
    <w:rsid w:val="009C789A"/>
    <w:rsid w:val="009D0816"/>
    <w:rsid w:val="009D3705"/>
    <w:rsid w:val="009D6B06"/>
    <w:rsid w:val="009D71F1"/>
    <w:rsid w:val="009D75D7"/>
    <w:rsid w:val="009E3357"/>
    <w:rsid w:val="009F0D0D"/>
    <w:rsid w:val="009F2F37"/>
    <w:rsid w:val="009F4F4C"/>
    <w:rsid w:val="00A0072F"/>
    <w:rsid w:val="00A00AF9"/>
    <w:rsid w:val="00A01630"/>
    <w:rsid w:val="00A0199C"/>
    <w:rsid w:val="00A15B2F"/>
    <w:rsid w:val="00A216A3"/>
    <w:rsid w:val="00A21ED4"/>
    <w:rsid w:val="00A22A9A"/>
    <w:rsid w:val="00A306E5"/>
    <w:rsid w:val="00A31A88"/>
    <w:rsid w:val="00A34320"/>
    <w:rsid w:val="00A3748C"/>
    <w:rsid w:val="00A411DC"/>
    <w:rsid w:val="00A4267C"/>
    <w:rsid w:val="00A434D5"/>
    <w:rsid w:val="00A43D88"/>
    <w:rsid w:val="00A44492"/>
    <w:rsid w:val="00A46FFF"/>
    <w:rsid w:val="00A47D44"/>
    <w:rsid w:val="00A548D3"/>
    <w:rsid w:val="00A564F1"/>
    <w:rsid w:val="00A571B1"/>
    <w:rsid w:val="00A603F7"/>
    <w:rsid w:val="00A6042E"/>
    <w:rsid w:val="00A60CF1"/>
    <w:rsid w:val="00A62B4F"/>
    <w:rsid w:val="00A6347C"/>
    <w:rsid w:val="00A64B4F"/>
    <w:rsid w:val="00A64C9F"/>
    <w:rsid w:val="00A66538"/>
    <w:rsid w:val="00A675BC"/>
    <w:rsid w:val="00A6764A"/>
    <w:rsid w:val="00A7058A"/>
    <w:rsid w:val="00A7155A"/>
    <w:rsid w:val="00A74703"/>
    <w:rsid w:val="00A7557C"/>
    <w:rsid w:val="00A8329A"/>
    <w:rsid w:val="00A90F5E"/>
    <w:rsid w:val="00A92D18"/>
    <w:rsid w:val="00A936CE"/>
    <w:rsid w:val="00A94770"/>
    <w:rsid w:val="00A95319"/>
    <w:rsid w:val="00A971F8"/>
    <w:rsid w:val="00AA06C5"/>
    <w:rsid w:val="00AA1329"/>
    <w:rsid w:val="00AA29EE"/>
    <w:rsid w:val="00AA3338"/>
    <w:rsid w:val="00AA35FF"/>
    <w:rsid w:val="00AA4F7B"/>
    <w:rsid w:val="00AA73F9"/>
    <w:rsid w:val="00AA7B78"/>
    <w:rsid w:val="00AB05DE"/>
    <w:rsid w:val="00AC0E06"/>
    <w:rsid w:val="00AC468C"/>
    <w:rsid w:val="00AC49B4"/>
    <w:rsid w:val="00AC51AD"/>
    <w:rsid w:val="00AC67B5"/>
    <w:rsid w:val="00AC7DE7"/>
    <w:rsid w:val="00AD2B79"/>
    <w:rsid w:val="00AD311C"/>
    <w:rsid w:val="00AD6DFA"/>
    <w:rsid w:val="00AD7087"/>
    <w:rsid w:val="00AE1D6F"/>
    <w:rsid w:val="00AE69CB"/>
    <w:rsid w:val="00AF126C"/>
    <w:rsid w:val="00AF18BA"/>
    <w:rsid w:val="00AF2289"/>
    <w:rsid w:val="00AF39AD"/>
    <w:rsid w:val="00AF3C40"/>
    <w:rsid w:val="00AF4C82"/>
    <w:rsid w:val="00AF6D4D"/>
    <w:rsid w:val="00AF7E6B"/>
    <w:rsid w:val="00B00ABE"/>
    <w:rsid w:val="00B041DE"/>
    <w:rsid w:val="00B05692"/>
    <w:rsid w:val="00B06875"/>
    <w:rsid w:val="00B12639"/>
    <w:rsid w:val="00B12FB8"/>
    <w:rsid w:val="00B139E6"/>
    <w:rsid w:val="00B13C3F"/>
    <w:rsid w:val="00B22EDE"/>
    <w:rsid w:val="00B2342D"/>
    <w:rsid w:val="00B23599"/>
    <w:rsid w:val="00B23949"/>
    <w:rsid w:val="00B23F55"/>
    <w:rsid w:val="00B258A7"/>
    <w:rsid w:val="00B27904"/>
    <w:rsid w:val="00B30018"/>
    <w:rsid w:val="00B30862"/>
    <w:rsid w:val="00B33EBE"/>
    <w:rsid w:val="00B34C38"/>
    <w:rsid w:val="00B35182"/>
    <w:rsid w:val="00B35A12"/>
    <w:rsid w:val="00B37B2B"/>
    <w:rsid w:val="00B40539"/>
    <w:rsid w:val="00B40E4F"/>
    <w:rsid w:val="00B42A31"/>
    <w:rsid w:val="00B43383"/>
    <w:rsid w:val="00B44D83"/>
    <w:rsid w:val="00B44DA7"/>
    <w:rsid w:val="00B45B75"/>
    <w:rsid w:val="00B46494"/>
    <w:rsid w:val="00B46751"/>
    <w:rsid w:val="00B46C98"/>
    <w:rsid w:val="00B503DA"/>
    <w:rsid w:val="00B50522"/>
    <w:rsid w:val="00B518CE"/>
    <w:rsid w:val="00B5312F"/>
    <w:rsid w:val="00B537F8"/>
    <w:rsid w:val="00B54C66"/>
    <w:rsid w:val="00B564CC"/>
    <w:rsid w:val="00B56746"/>
    <w:rsid w:val="00B5797C"/>
    <w:rsid w:val="00B6096B"/>
    <w:rsid w:val="00B62424"/>
    <w:rsid w:val="00B665F8"/>
    <w:rsid w:val="00B668D6"/>
    <w:rsid w:val="00B7047B"/>
    <w:rsid w:val="00B7220B"/>
    <w:rsid w:val="00B73AD4"/>
    <w:rsid w:val="00B73E9D"/>
    <w:rsid w:val="00B74F70"/>
    <w:rsid w:val="00B75143"/>
    <w:rsid w:val="00B75B3A"/>
    <w:rsid w:val="00B80EFA"/>
    <w:rsid w:val="00B90D72"/>
    <w:rsid w:val="00B91088"/>
    <w:rsid w:val="00B940B7"/>
    <w:rsid w:val="00B9420F"/>
    <w:rsid w:val="00B94D09"/>
    <w:rsid w:val="00B95DC6"/>
    <w:rsid w:val="00B97A39"/>
    <w:rsid w:val="00BA0F9B"/>
    <w:rsid w:val="00BA274D"/>
    <w:rsid w:val="00BA32C1"/>
    <w:rsid w:val="00BA3699"/>
    <w:rsid w:val="00BA4C9F"/>
    <w:rsid w:val="00BA5386"/>
    <w:rsid w:val="00BA6802"/>
    <w:rsid w:val="00BA7499"/>
    <w:rsid w:val="00BB2477"/>
    <w:rsid w:val="00BB29FD"/>
    <w:rsid w:val="00BB2D35"/>
    <w:rsid w:val="00BB3865"/>
    <w:rsid w:val="00BB43C4"/>
    <w:rsid w:val="00BB4898"/>
    <w:rsid w:val="00BB5BDD"/>
    <w:rsid w:val="00BC0F7C"/>
    <w:rsid w:val="00BC3D9A"/>
    <w:rsid w:val="00BC45C5"/>
    <w:rsid w:val="00BC5CBE"/>
    <w:rsid w:val="00BC7E99"/>
    <w:rsid w:val="00BD13BB"/>
    <w:rsid w:val="00BD1451"/>
    <w:rsid w:val="00BD1CDA"/>
    <w:rsid w:val="00BD3506"/>
    <w:rsid w:val="00BD45DB"/>
    <w:rsid w:val="00BD522C"/>
    <w:rsid w:val="00BD6DB6"/>
    <w:rsid w:val="00BD6F6F"/>
    <w:rsid w:val="00BE0348"/>
    <w:rsid w:val="00BE1D8E"/>
    <w:rsid w:val="00BE2379"/>
    <w:rsid w:val="00BE2F69"/>
    <w:rsid w:val="00BE4E83"/>
    <w:rsid w:val="00BF41C8"/>
    <w:rsid w:val="00BF45E5"/>
    <w:rsid w:val="00BF522B"/>
    <w:rsid w:val="00BF52FB"/>
    <w:rsid w:val="00C02473"/>
    <w:rsid w:val="00C0644F"/>
    <w:rsid w:val="00C0780F"/>
    <w:rsid w:val="00C07965"/>
    <w:rsid w:val="00C11377"/>
    <w:rsid w:val="00C119AE"/>
    <w:rsid w:val="00C1279C"/>
    <w:rsid w:val="00C202EF"/>
    <w:rsid w:val="00C216A7"/>
    <w:rsid w:val="00C26FED"/>
    <w:rsid w:val="00C3352B"/>
    <w:rsid w:val="00C34477"/>
    <w:rsid w:val="00C353C1"/>
    <w:rsid w:val="00C36001"/>
    <w:rsid w:val="00C3699F"/>
    <w:rsid w:val="00C36A3C"/>
    <w:rsid w:val="00C40AE8"/>
    <w:rsid w:val="00C4293D"/>
    <w:rsid w:val="00C42B05"/>
    <w:rsid w:val="00C444C1"/>
    <w:rsid w:val="00C44D6F"/>
    <w:rsid w:val="00C5112D"/>
    <w:rsid w:val="00C5381B"/>
    <w:rsid w:val="00C54CC2"/>
    <w:rsid w:val="00C55AEB"/>
    <w:rsid w:val="00C619CC"/>
    <w:rsid w:val="00C631CE"/>
    <w:rsid w:val="00C64CCF"/>
    <w:rsid w:val="00C665A2"/>
    <w:rsid w:val="00C6681C"/>
    <w:rsid w:val="00C76A94"/>
    <w:rsid w:val="00C76CE1"/>
    <w:rsid w:val="00C820A5"/>
    <w:rsid w:val="00C84A2D"/>
    <w:rsid w:val="00C87099"/>
    <w:rsid w:val="00C90C53"/>
    <w:rsid w:val="00C91F1E"/>
    <w:rsid w:val="00C9349F"/>
    <w:rsid w:val="00C94F0B"/>
    <w:rsid w:val="00C952D7"/>
    <w:rsid w:val="00C968D2"/>
    <w:rsid w:val="00CA1208"/>
    <w:rsid w:val="00CA15ED"/>
    <w:rsid w:val="00CA276E"/>
    <w:rsid w:val="00CA6084"/>
    <w:rsid w:val="00CA6AF9"/>
    <w:rsid w:val="00CA75F8"/>
    <w:rsid w:val="00CB0BB5"/>
    <w:rsid w:val="00CB218E"/>
    <w:rsid w:val="00CB7951"/>
    <w:rsid w:val="00CC0588"/>
    <w:rsid w:val="00CC1A74"/>
    <w:rsid w:val="00CC4A2F"/>
    <w:rsid w:val="00CC7DAA"/>
    <w:rsid w:val="00CD5995"/>
    <w:rsid w:val="00CD5B74"/>
    <w:rsid w:val="00CD604F"/>
    <w:rsid w:val="00CE0839"/>
    <w:rsid w:val="00CE0BFE"/>
    <w:rsid w:val="00CE0DE8"/>
    <w:rsid w:val="00CE112E"/>
    <w:rsid w:val="00CE1FE0"/>
    <w:rsid w:val="00CE2690"/>
    <w:rsid w:val="00CE377F"/>
    <w:rsid w:val="00CE42B9"/>
    <w:rsid w:val="00CE568C"/>
    <w:rsid w:val="00CE58E2"/>
    <w:rsid w:val="00CF0B10"/>
    <w:rsid w:val="00CF2D2D"/>
    <w:rsid w:val="00CF69F8"/>
    <w:rsid w:val="00D00B0E"/>
    <w:rsid w:val="00D05094"/>
    <w:rsid w:val="00D05988"/>
    <w:rsid w:val="00D102B5"/>
    <w:rsid w:val="00D10B48"/>
    <w:rsid w:val="00D12207"/>
    <w:rsid w:val="00D12D29"/>
    <w:rsid w:val="00D13DD1"/>
    <w:rsid w:val="00D1431F"/>
    <w:rsid w:val="00D154BF"/>
    <w:rsid w:val="00D16C80"/>
    <w:rsid w:val="00D219BB"/>
    <w:rsid w:val="00D22114"/>
    <w:rsid w:val="00D24F3E"/>
    <w:rsid w:val="00D25FDF"/>
    <w:rsid w:val="00D312FE"/>
    <w:rsid w:val="00D31F50"/>
    <w:rsid w:val="00D3390B"/>
    <w:rsid w:val="00D34CB8"/>
    <w:rsid w:val="00D35C0D"/>
    <w:rsid w:val="00D400BB"/>
    <w:rsid w:val="00D4011D"/>
    <w:rsid w:val="00D402FB"/>
    <w:rsid w:val="00D40BA7"/>
    <w:rsid w:val="00D51836"/>
    <w:rsid w:val="00D51EE9"/>
    <w:rsid w:val="00D52F22"/>
    <w:rsid w:val="00D53C8B"/>
    <w:rsid w:val="00D549BE"/>
    <w:rsid w:val="00D575EC"/>
    <w:rsid w:val="00D608D6"/>
    <w:rsid w:val="00D60A2A"/>
    <w:rsid w:val="00D63C6B"/>
    <w:rsid w:val="00D64899"/>
    <w:rsid w:val="00D6723E"/>
    <w:rsid w:val="00D713B4"/>
    <w:rsid w:val="00D717F5"/>
    <w:rsid w:val="00D71BB1"/>
    <w:rsid w:val="00D73F68"/>
    <w:rsid w:val="00D74E96"/>
    <w:rsid w:val="00D75667"/>
    <w:rsid w:val="00D76825"/>
    <w:rsid w:val="00D77E09"/>
    <w:rsid w:val="00D80944"/>
    <w:rsid w:val="00D8347C"/>
    <w:rsid w:val="00D84C52"/>
    <w:rsid w:val="00D86434"/>
    <w:rsid w:val="00D86BA1"/>
    <w:rsid w:val="00D91960"/>
    <w:rsid w:val="00D91F84"/>
    <w:rsid w:val="00D92172"/>
    <w:rsid w:val="00D92863"/>
    <w:rsid w:val="00D95FA3"/>
    <w:rsid w:val="00D972E1"/>
    <w:rsid w:val="00D97CD1"/>
    <w:rsid w:val="00DA088E"/>
    <w:rsid w:val="00DA09B8"/>
    <w:rsid w:val="00DA17E8"/>
    <w:rsid w:val="00DA2AC7"/>
    <w:rsid w:val="00DA606D"/>
    <w:rsid w:val="00DA7349"/>
    <w:rsid w:val="00DA7FF7"/>
    <w:rsid w:val="00DB09DC"/>
    <w:rsid w:val="00DB0A0F"/>
    <w:rsid w:val="00DB0F9E"/>
    <w:rsid w:val="00DB315D"/>
    <w:rsid w:val="00DB36D2"/>
    <w:rsid w:val="00DB39D3"/>
    <w:rsid w:val="00DB3AA0"/>
    <w:rsid w:val="00DB7759"/>
    <w:rsid w:val="00DC02C0"/>
    <w:rsid w:val="00DC08CB"/>
    <w:rsid w:val="00DC749D"/>
    <w:rsid w:val="00DD3341"/>
    <w:rsid w:val="00DD3878"/>
    <w:rsid w:val="00DD6DB2"/>
    <w:rsid w:val="00DE4339"/>
    <w:rsid w:val="00DE4970"/>
    <w:rsid w:val="00DE4989"/>
    <w:rsid w:val="00DE59D0"/>
    <w:rsid w:val="00DF0ADF"/>
    <w:rsid w:val="00DF2219"/>
    <w:rsid w:val="00DF5202"/>
    <w:rsid w:val="00DF5669"/>
    <w:rsid w:val="00E002A7"/>
    <w:rsid w:val="00E0282C"/>
    <w:rsid w:val="00E0300A"/>
    <w:rsid w:val="00E04580"/>
    <w:rsid w:val="00E1038D"/>
    <w:rsid w:val="00E125FA"/>
    <w:rsid w:val="00E2275C"/>
    <w:rsid w:val="00E22D6E"/>
    <w:rsid w:val="00E23ECB"/>
    <w:rsid w:val="00E246FA"/>
    <w:rsid w:val="00E24F5A"/>
    <w:rsid w:val="00E27C26"/>
    <w:rsid w:val="00E3014B"/>
    <w:rsid w:val="00E30703"/>
    <w:rsid w:val="00E330E5"/>
    <w:rsid w:val="00E3537A"/>
    <w:rsid w:val="00E3574B"/>
    <w:rsid w:val="00E35EBD"/>
    <w:rsid w:val="00E36480"/>
    <w:rsid w:val="00E36800"/>
    <w:rsid w:val="00E375F0"/>
    <w:rsid w:val="00E37B19"/>
    <w:rsid w:val="00E410EC"/>
    <w:rsid w:val="00E4117C"/>
    <w:rsid w:val="00E4126F"/>
    <w:rsid w:val="00E42EF7"/>
    <w:rsid w:val="00E44F03"/>
    <w:rsid w:val="00E46263"/>
    <w:rsid w:val="00E4644E"/>
    <w:rsid w:val="00E46FC7"/>
    <w:rsid w:val="00E52998"/>
    <w:rsid w:val="00E544F9"/>
    <w:rsid w:val="00E55D85"/>
    <w:rsid w:val="00E5783B"/>
    <w:rsid w:val="00E60E44"/>
    <w:rsid w:val="00E62463"/>
    <w:rsid w:val="00E666F8"/>
    <w:rsid w:val="00E67F53"/>
    <w:rsid w:val="00E72540"/>
    <w:rsid w:val="00E74B1C"/>
    <w:rsid w:val="00E80BE9"/>
    <w:rsid w:val="00E82134"/>
    <w:rsid w:val="00E853F6"/>
    <w:rsid w:val="00E87939"/>
    <w:rsid w:val="00E903E3"/>
    <w:rsid w:val="00E90760"/>
    <w:rsid w:val="00E927C3"/>
    <w:rsid w:val="00E94BD7"/>
    <w:rsid w:val="00E95E38"/>
    <w:rsid w:val="00E9759A"/>
    <w:rsid w:val="00E97A90"/>
    <w:rsid w:val="00EA2BEE"/>
    <w:rsid w:val="00EA32FC"/>
    <w:rsid w:val="00EA4047"/>
    <w:rsid w:val="00EA65C1"/>
    <w:rsid w:val="00EA7535"/>
    <w:rsid w:val="00EA7D10"/>
    <w:rsid w:val="00EB0007"/>
    <w:rsid w:val="00EB09F5"/>
    <w:rsid w:val="00EB0D99"/>
    <w:rsid w:val="00EB533E"/>
    <w:rsid w:val="00EC1B51"/>
    <w:rsid w:val="00EC35E1"/>
    <w:rsid w:val="00EC4648"/>
    <w:rsid w:val="00EC4819"/>
    <w:rsid w:val="00ED18B8"/>
    <w:rsid w:val="00ED5724"/>
    <w:rsid w:val="00EE0E8F"/>
    <w:rsid w:val="00EE3D1D"/>
    <w:rsid w:val="00EE6141"/>
    <w:rsid w:val="00EF0495"/>
    <w:rsid w:val="00EF305A"/>
    <w:rsid w:val="00EF35DA"/>
    <w:rsid w:val="00EF51AF"/>
    <w:rsid w:val="00EF55AF"/>
    <w:rsid w:val="00EF5A4E"/>
    <w:rsid w:val="00EF61C3"/>
    <w:rsid w:val="00F007D0"/>
    <w:rsid w:val="00F0262F"/>
    <w:rsid w:val="00F030DF"/>
    <w:rsid w:val="00F04009"/>
    <w:rsid w:val="00F044B7"/>
    <w:rsid w:val="00F15676"/>
    <w:rsid w:val="00F2063D"/>
    <w:rsid w:val="00F24C89"/>
    <w:rsid w:val="00F25B9F"/>
    <w:rsid w:val="00F30BCF"/>
    <w:rsid w:val="00F3249B"/>
    <w:rsid w:val="00F328FF"/>
    <w:rsid w:val="00F33A1C"/>
    <w:rsid w:val="00F40D68"/>
    <w:rsid w:val="00F42F10"/>
    <w:rsid w:val="00F43715"/>
    <w:rsid w:val="00F43933"/>
    <w:rsid w:val="00F43973"/>
    <w:rsid w:val="00F46DD5"/>
    <w:rsid w:val="00F47820"/>
    <w:rsid w:val="00F47DCE"/>
    <w:rsid w:val="00F5024E"/>
    <w:rsid w:val="00F51FF7"/>
    <w:rsid w:val="00F53607"/>
    <w:rsid w:val="00F53629"/>
    <w:rsid w:val="00F546CF"/>
    <w:rsid w:val="00F577B5"/>
    <w:rsid w:val="00F60440"/>
    <w:rsid w:val="00F61E3C"/>
    <w:rsid w:val="00F622D6"/>
    <w:rsid w:val="00F62572"/>
    <w:rsid w:val="00F62678"/>
    <w:rsid w:val="00F63219"/>
    <w:rsid w:val="00F63555"/>
    <w:rsid w:val="00F63874"/>
    <w:rsid w:val="00F66265"/>
    <w:rsid w:val="00F66969"/>
    <w:rsid w:val="00F70336"/>
    <w:rsid w:val="00F7125C"/>
    <w:rsid w:val="00F71741"/>
    <w:rsid w:val="00F71AFE"/>
    <w:rsid w:val="00F71BB3"/>
    <w:rsid w:val="00F73EC2"/>
    <w:rsid w:val="00F74504"/>
    <w:rsid w:val="00F75595"/>
    <w:rsid w:val="00F82F55"/>
    <w:rsid w:val="00F8356E"/>
    <w:rsid w:val="00F866E2"/>
    <w:rsid w:val="00F8783B"/>
    <w:rsid w:val="00F87F22"/>
    <w:rsid w:val="00F92176"/>
    <w:rsid w:val="00F93E2C"/>
    <w:rsid w:val="00FA0502"/>
    <w:rsid w:val="00FA30AE"/>
    <w:rsid w:val="00FA3584"/>
    <w:rsid w:val="00FA3DB0"/>
    <w:rsid w:val="00FA5E25"/>
    <w:rsid w:val="00FA620F"/>
    <w:rsid w:val="00FA7956"/>
    <w:rsid w:val="00FB27D3"/>
    <w:rsid w:val="00FB2991"/>
    <w:rsid w:val="00FB645F"/>
    <w:rsid w:val="00FC0A1A"/>
    <w:rsid w:val="00FC269C"/>
    <w:rsid w:val="00FC3413"/>
    <w:rsid w:val="00FC5F97"/>
    <w:rsid w:val="00FC7EF5"/>
    <w:rsid w:val="00FD20D9"/>
    <w:rsid w:val="00FD20E9"/>
    <w:rsid w:val="00FD2C4C"/>
    <w:rsid w:val="00FD42D1"/>
    <w:rsid w:val="00FD4C19"/>
    <w:rsid w:val="00FD608C"/>
    <w:rsid w:val="00FD6510"/>
    <w:rsid w:val="00FD7025"/>
    <w:rsid w:val="00FE21DD"/>
    <w:rsid w:val="00FE50C1"/>
    <w:rsid w:val="00FE7191"/>
    <w:rsid w:val="00FE75C6"/>
    <w:rsid w:val="00FF57A6"/>
    <w:rsid w:val="00FF5B37"/>
    <w:rsid w:val="00FF5E3B"/>
    <w:rsid w:val="00FF738A"/>
    <w:rsid w:val="7ADD8300"/>
    <w:rsid w:val="7B58F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3AF2F4"/>
  <w15:docId w15:val="{B11B9CFB-7446-49EA-A1E3-FE321276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03A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94770"/>
    <w:pPr>
      <w:keepNext/>
      <w:tabs>
        <w:tab w:val="left" w:leader="dot" w:pos="8640"/>
      </w:tabs>
      <w:spacing w:before="60"/>
      <w:jc w:val="both"/>
      <w:outlineLvl w:val="0"/>
    </w:pPr>
    <w:rPr>
      <w:b/>
      <w:smallCaps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A94770"/>
    <w:pPr>
      <w:keepNext/>
      <w:numPr>
        <w:ilvl w:val="12"/>
      </w:numPr>
      <w:tabs>
        <w:tab w:val="right" w:pos="7740"/>
      </w:tabs>
      <w:jc w:val="both"/>
      <w:outlineLvl w:val="1"/>
    </w:pPr>
    <w:rPr>
      <w:b/>
      <w:smallCaps/>
      <w:szCs w:val="20"/>
    </w:rPr>
  </w:style>
  <w:style w:type="paragraph" w:styleId="Heading3">
    <w:name w:val="heading 3"/>
    <w:basedOn w:val="Normal"/>
    <w:next w:val="Normal"/>
    <w:link w:val="Heading3Char"/>
    <w:qFormat/>
    <w:rsid w:val="00A94770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A94770"/>
    <w:pPr>
      <w:keepNext/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A94770"/>
    <w:p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A94770"/>
    <w:p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A94770"/>
    <w:pPr>
      <w:spacing w:before="240" w:after="60"/>
      <w:jc w:val="both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A94770"/>
    <w:pPr>
      <w:spacing w:before="240" w:after="60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A94770"/>
    <w:p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0C0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A94770"/>
    <w:rPr>
      <w:b/>
      <w:smallCaps/>
      <w:sz w:val="28"/>
    </w:rPr>
  </w:style>
  <w:style w:type="character" w:customStyle="1" w:styleId="Heading2Char">
    <w:name w:val="Heading 2 Char"/>
    <w:basedOn w:val="DefaultParagraphFont"/>
    <w:link w:val="Heading2"/>
    <w:rsid w:val="00A94770"/>
    <w:rPr>
      <w:b/>
      <w:smallCaps/>
      <w:sz w:val="24"/>
    </w:rPr>
  </w:style>
  <w:style w:type="character" w:customStyle="1" w:styleId="Heading3Char">
    <w:name w:val="Heading 3 Char"/>
    <w:basedOn w:val="DefaultParagraphFont"/>
    <w:link w:val="Heading3"/>
    <w:rsid w:val="00A94770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9477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A9477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A9477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A9477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9477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94770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A94770"/>
    <w:pPr>
      <w:tabs>
        <w:tab w:val="center" w:pos="4320"/>
        <w:tab w:val="right" w:pos="8640"/>
      </w:tabs>
      <w:jc w:val="both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94770"/>
    <w:rPr>
      <w:sz w:val="24"/>
    </w:rPr>
  </w:style>
  <w:style w:type="paragraph" w:styleId="Footer">
    <w:name w:val="footer"/>
    <w:basedOn w:val="Normal"/>
    <w:link w:val="FooterChar"/>
    <w:rsid w:val="00A94770"/>
    <w:pPr>
      <w:tabs>
        <w:tab w:val="center" w:pos="4320"/>
        <w:tab w:val="right" w:pos="8640"/>
      </w:tabs>
      <w:jc w:val="both"/>
    </w:pPr>
    <w:rPr>
      <w:szCs w:val="20"/>
    </w:rPr>
  </w:style>
  <w:style w:type="character" w:customStyle="1" w:styleId="FooterChar">
    <w:name w:val="Footer Char"/>
    <w:basedOn w:val="DefaultParagraphFont"/>
    <w:link w:val="Footer"/>
    <w:rsid w:val="00A94770"/>
    <w:rPr>
      <w:sz w:val="24"/>
    </w:rPr>
  </w:style>
  <w:style w:type="paragraph" w:customStyle="1" w:styleId="Exhibit">
    <w:name w:val="Exhibit"/>
    <w:basedOn w:val="Normal"/>
    <w:rsid w:val="00A94770"/>
    <w:rPr>
      <w:rFonts w:ascii="CG Times" w:hAnsi="CG Times"/>
      <w:b/>
      <w:smallCaps/>
      <w:szCs w:val="20"/>
    </w:rPr>
  </w:style>
  <w:style w:type="character" w:styleId="PageNumber">
    <w:name w:val="page number"/>
    <w:basedOn w:val="DefaultParagraphFont"/>
    <w:rsid w:val="00A94770"/>
  </w:style>
  <w:style w:type="paragraph" w:styleId="BodyTextIndent">
    <w:name w:val="Body Text Indent"/>
    <w:basedOn w:val="Normal"/>
    <w:link w:val="BodyTextIndentChar"/>
    <w:rsid w:val="00A94770"/>
    <w:pPr>
      <w:ind w:left="720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94770"/>
    <w:rPr>
      <w:sz w:val="24"/>
    </w:rPr>
  </w:style>
  <w:style w:type="paragraph" w:styleId="BodyTextIndent2">
    <w:name w:val="Body Text Indent 2"/>
    <w:basedOn w:val="Normal"/>
    <w:link w:val="BodyTextIndent2Char"/>
    <w:rsid w:val="00A94770"/>
    <w:pPr>
      <w:ind w:left="360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94770"/>
    <w:rPr>
      <w:sz w:val="24"/>
    </w:rPr>
  </w:style>
  <w:style w:type="paragraph" w:styleId="EndnoteText">
    <w:name w:val="endnote text"/>
    <w:basedOn w:val="Normal"/>
    <w:link w:val="EndnoteTextChar"/>
    <w:semiHidden/>
    <w:rsid w:val="00A94770"/>
    <w:pPr>
      <w:jc w:val="both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A94770"/>
    <w:rPr>
      <w:sz w:val="24"/>
    </w:rPr>
  </w:style>
  <w:style w:type="character" w:customStyle="1" w:styleId="Document8">
    <w:name w:val="Document 8"/>
    <w:basedOn w:val="DefaultParagraphFont"/>
    <w:rsid w:val="00A94770"/>
  </w:style>
  <w:style w:type="paragraph" w:styleId="BodyText">
    <w:name w:val="Body Text"/>
    <w:basedOn w:val="Normal"/>
    <w:link w:val="BodyTextChar"/>
    <w:rsid w:val="00A94770"/>
    <w:pPr>
      <w:tabs>
        <w:tab w:val="left" w:pos="-720"/>
      </w:tabs>
      <w:suppressAutoHyphens/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A94770"/>
    <w:rPr>
      <w:sz w:val="24"/>
    </w:rPr>
  </w:style>
  <w:style w:type="paragraph" w:styleId="Title">
    <w:name w:val="Title"/>
    <w:basedOn w:val="Normal"/>
    <w:link w:val="TitleChar"/>
    <w:qFormat/>
    <w:rsid w:val="00A94770"/>
    <w:rPr>
      <w:b/>
      <w:smallCaps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94770"/>
    <w:rPr>
      <w:b/>
      <w:smallCaps/>
      <w:sz w:val="28"/>
    </w:rPr>
  </w:style>
  <w:style w:type="paragraph" w:styleId="BodyText2">
    <w:name w:val="Body Text 2"/>
    <w:basedOn w:val="Normal"/>
    <w:link w:val="BodyText2Char"/>
    <w:rsid w:val="00A94770"/>
    <w:pPr>
      <w:jc w:val="both"/>
    </w:pPr>
    <w:rPr>
      <w:b/>
      <w:smallCaps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A94770"/>
    <w:rPr>
      <w:b/>
      <w:smallCaps/>
      <w:sz w:val="28"/>
    </w:rPr>
  </w:style>
  <w:style w:type="paragraph" w:styleId="Caption">
    <w:name w:val="caption"/>
    <w:basedOn w:val="Normal"/>
    <w:next w:val="Normal"/>
    <w:qFormat/>
    <w:rsid w:val="00A94770"/>
    <w:pPr>
      <w:framePr w:w="7776" w:h="1440" w:hSpace="187" w:wrap="notBeside" w:hAnchor="text" w:x="1527" w:y="59" w:anchorLock="1"/>
      <w:numPr>
        <w:ilvl w:val="12"/>
      </w:numPr>
      <w:tabs>
        <w:tab w:val="right" w:pos="7740"/>
      </w:tabs>
      <w:jc w:val="both"/>
    </w:pPr>
    <w:rPr>
      <w:b/>
      <w:smallCaps/>
      <w:szCs w:val="20"/>
    </w:rPr>
  </w:style>
  <w:style w:type="paragraph" w:styleId="BlockText">
    <w:name w:val="Block Text"/>
    <w:basedOn w:val="Normal"/>
    <w:rsid w:val="00A94770"/>
    <w:pPr>
      <w:spacing w:after="120"/>
      <w:ind w:left="1440" w:right="1440"/>
      <w:jc w:val="both"/>
    </w:pPr>
    <w:rPr>
      <w:szCs w:val="20"/>
    </w:rPr>
  </w:style>
  <w:style w:type="paragraph" w:styleId="BodyText3">
    <w:name w:val="Body Text 3"/>
    <w:basedOn w:val="Normal"/>
    <w:link w:val="BodyText3Char"/>
    <w:rsid w:val="00A94770"/>
    <w:pPr>
      <w:spacing w:after="120"/>
      <w:jc w:val="both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A94770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A94770"/>
    <w:pPr>
      <w:tabs>
        <w:tab w:val="clear" w:pos="-720"/>
      </w:tabs>
      <w:suppressAutoHyphens w:val="0"/>
      <w:spacing w:after="120"/>
      <w:ind w:firstLine="210"/>
    </w:pPr>
    <w:rPr>
      <w:sz w:val="20"/>
    </w:rPr>
  </w:style>
  <w:style w:type="character" w:customStyle="1" w:styleId="BodyTextFirstIndentChar">
    <w:name w:val="Body Text First Indent Char"/>
    <w:basedOn w:val="BodyTextChar"/>
    <w:link w:val="BodyTextFirstIndent"/>
    <w:rsid w:val="00A94770"/>
    <w:rPr>
      <w:sz w:val="24"/>
    </w:rPr>
  </w:style>
  <w:style w:type="paragraph" w:styleId="BodyTextFirstIndent2">
    <w:name w:val="Body Text First Indent 2"/>
    <w:basedOn w:val="BodyTextIndent"/>
    <w:link w:val="BodyTextFirstIndent2Char"/>
    <w:rsid w:val="00A94770"/>
    <w:pPr>
      <w:spacing w:after="120"/>
      <w:ind w:left="360" w:firstLine="210"/>
    </w:pPr>
    <w:rPr>
      <w:sz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A94770"/>
    <w:rPr>
      <w:sz w:val="24"/>
    </w:rPr>
  </w:style>
  <w:style w:type="paragraph" w:styleId="BodyTextIndent3">
    <w:name w:val="Body Text Indent 3"/>
    <w:basedOn w:val="Normal"/>
    <w:link w:val="BodyTextIndent3Char"/>
    <w:rsid w:val="00A94770"/>
    <w:pPr>
      <w:spacing w:after="120"/>
      <w:ind w:left="360"/>
      <w:jc w:val="both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A94770"/>
    <w:rPr>
      <w:sz w:val="16"/>
      <w:szCs w:val="16"/>
    </w:rPr>
  </w:style>
  <w:style w:type="paragraph" w:styleId="Closing">
    <w:name w:val="Closing"/>
    <w:basedOn w:val="Normal"/>
    <w:link w:val="ClosingChar"/>
    <w:rsid w:val="00A94770"/>
    <w:pPr>
      <w:ind w:left="4320"/>
      <w:jc w:val="both"/>
    </w:pPr>
    <w:rPr>
      <w:szCs w:val="20"/>
    </w:rPr>
  </w:style>
  <w:style w:type="character" w:customStyle="1" w:styleId="ClosingChar">
    <w:name w:val="Closing Char"/>
    <w:basedOn w:val="DefaultParagraphFont"/>
    <w:link w:val="Closing"/>
    <w:rsid w:val="00A94770"/>
    <w:rPr>
      <w:sz w:val="24"/>
    </w:rPr>
  </w:style>
  <w:style w:type="paragraph" w:styleId="CommentText">
    <w:name w:val="annotation text"/>
    <w:basedOn w:val="Normal"/>
    <w:link w:val="CommentTextChar"/>
    <w:uiPriority w:val="99"/>
    <w:rsid w:val="00A94770"/>
    <w:pPr>
      <w:jc w:val="both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4770"/>
    <w:rPr>
      <w:sz w:val="24"/>
    </w:rPr>
  </w:style>
  <w:style w:type="paragraph" w:styleId="Date">
    <w:name w:val="Date"/>
    <w:basedOn w:val="Normal"/>
    <w:next w:val="Normal"/>
    <w:link w:val="DateChar"/>
    <w:rsid w:val="00A94770"/>
    <w:pPr>
      <w:jc w:val="both"/>
    </w:pPr>
    <w:rPr>
      <w:szCs w:val="20"/>
    </w:rPr>
  </w:style>
  <w:style w:type="character" w:customStyle="1" w:styleId="DateChar">
    <w:name w:val="Date Char"/>
    <w:basedOn w:val="DefaultParagraphFont"/>
    <w:link w:val="Date"/>
    <w:rsid w:val="00A94770"/>
    <w:rPr>
      <w:sz w:val="24"/>
    </w:rPr>
  </w:style>
  <w:style w:type="paragraph" w:styleId="DocumentMap">
    <w:name w:val="Document Map"/>
    <w:basedOn w:val="Normal"/>
    <w:link w:val="DocumentMapChar"/>
    <w:semiHidden/>
    <w:rsid w:val="00A94770"/>
    <w:pPr>
      <w:shd w:val="clear" w:color="auto" w:fill="000080"/>
      <w:jc w:val="both"/>
    </w:pPr>
    <w:rPr>
      <w:rFonts w:ascii="Tahoma" w:hAnsi="Tahoma" w:cs="Tahoma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94770"/>
    <w:rPr>
      <w:rFonts w:ascii="Tahoma" w:hAnsi="Tahoma" w:cs="Tahoma"/>
      <w:sz w:val="24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A94770"/>
    <w:pPr>
      <w:jc w:val="both"/>
    </w:pPr>
    <w:rPr>
      <w:szCs w:val="20"/>
    </w:rPr>
  </w:style>
  <w:style w:type="character" w:customStyle="1" w:styleId="E-mailSignatureChar">
    <w:name w:val="E-mail Signature Char"/>
    <w:basedOn w:val="DefaultParagraphFont"/>
    <w:link w:val="E-mailSignature"/>
    <w:rsid w:val="00A94770"/>
    <w:rPr>
      <w:sz w:val="24"/>
    </w:rPr>
  </w:style>
  <w:style w:type="paragraph" w:styleId="EnvelopeAddress">
    <w:name w:val="envelope address"/>
    <w:basedOn w:val="Normal"/>
    <w:rsid w:val="00A94770"/>
    <w:pPr>
      <w:framePr w:w="7920" w:h="1980" w:hRule="exact" w:hSpace="180" w:wrap="auto" w:hAnchor="page" w:xAlign="center" w:yAlign="bottom"/>
      <w:ind w:left="2880"/>
      <w:jc w:val="both"/>
    </w:pPr>
    <w:rPr>
      <w:rFonts w:ascii="Arial" w:hAnsi="Arial" w:cs="Arial"/>
    </w:rPr>
  </w:style>
  <w:style w:type="paragraph" w:styleId="EnvelopeReturn">
    <w:name w:val="envelope return"/>
    <w:basedOn w:val="Normal"/>
    <w:rsid w:val="00A94770"/>
    <w:pPr>
      <w:jc w:val="both"/>
    </w:pPr>
    <w:rPr>
      <w:rFonts w:ascii="Arial" w:hAnsi="Arial" w:cs="Arial"/>
      <w:szCs w:val="20"/>
    </w:rPr>
  </w:style>
  <w:style w:type="paragraph" w:styleId="FootnoteText">
    <w:name w:val="footnote text"/>
    <w:basedOn w:val="Normal"/>
    <w:link w:val="FootnoteTextChar"/>
    <w:uiPriority w:val="99"/>
    <w:rsid w:val="00A94770"/>
    <w:pPr>
      <w:jc w:val="both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94770"/>
    <w:rPr>
      <w:sz w:val="24"/>
    </w:rPr>
  </w:style>
  <w:style w:type="paragraph" w:styleId="HTMLAddress">
    <w:name w:val="HTML Address"/>
    <w:basedOn w:val="Normal"/>
    <w:link w:val="HTMLAddressChar"/>
    <w:rsid w:val="00A94770"/>
    <w:pPr>
      <w:jc w:val="both"/>
    </w:pPr>
    <w:rPr>
      <w:i/>
      <w:iCs/>
      <w:szCs w:val="20"/>
    </w:rPr>
  </w:style>
  <w:style w:type="character" w:customStyle="1" w:styleId="HTMLAddressChar">
    <w:name w:val="HTML Address Char"/>
    <w:basedOn w:val="DefaultParagraphFont"/>
    <w:link w:val="HTMLAddress"/>
    <w:rsid w:val="00A94770"/>
    <w:rPr>
      <w:i/>
      <w:iCs/>
      <w:sz w:val="24"/>
    </w:rPr>
  </w:style>
  <w:style w:type="paragraph" w:styleId="HTMLPreformatted">
    <w:name w:val="HTML Preformatted"/>
    <w:basedOn w:val="Normal"/>
    <w:link w:val="HTMLPreformattedChar"/>
    <w:rsid w:val="00A94770"/>
    <w:pPr>
      <w:jc w:val="both"/>
    </w:pPr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94770"/>
    <w:rPr>
      <w:rFonts w:ascii="Courier New" w:hAnsi="Courier New" w:cs="Courier New"/>
      <w:sz w:val="24"/>
    </w:rPr>
  </w:style>
  <w:style w:type="paragraph" w:styleId="Index1">
    <w:name w:val="index 1"/>
    <w:basedOn w:val="Normal"/>
    <w:next w:val="Normal"/>
    <w:autoRedefine/>
    <w:semiHidden/>
    <w:rsid w:val="00A94770"/>
    <w:pPr>
      <w:ind w:left="200" w:hanging="200"/>
      <w:jc w:val="both"/>
    </w:pPr>
    <w:rPr>
      <w:szCs w:val="20"/>
    </w:rPr>
  </w:style>
  <w:style w:type="paragraph" w:styleId="Index2">
    <w:name w:val="index 2"/>
    <w:basedOn w:val="Normal"/>
    <w:next w:val="Normal"/>
    <w:autoRedefine/>
    <w:semiHidden/>
    <w:rsid w:val="00A94770"/>
    <w:pPr>
      <w:ind w:left="400" w:hanging="200"/>
      <w:jc w:val="both"/>
    </w:pPr>
    <w:rPr>
      <w:szCs w:val="20"/>
    </w:rPr>
  </w:style>
  <w:style w:type="paragraph" w:styleId="Index3">
    <w:name w:val="index 3"/>
    <w:basedOn w:val="Normal"/>
    <w:next w:val="Normal"/>
    <w:autoRedefine/>
    <w:semiHidden/>
    <w:rsid w:val="00A94770"/>
    <w:pPr>
      <w:ind w:left="600" w:hanging="200"/>
      <w:jc w:val="both"/>
    </w:pPr>
    <w:rPr>
      <w:szCs w:val="20"/>
    </w:rPr>
  </w:style>
  <w:style w:type="paragraph" w:styleId="Index4">
    <w:name w:val="index 4"/>
    <w:basedOn w:val="Normal"/>
    <w:next w:val="Normal"/>
    <w:autoRedefine/>
    <w:semiHidden/>
    <w:rsid w:val="00A94770"/>
    <w:pPr>
      <w:ind w:left="800" w:hanging="200"/>
      <w:jc w:val="both"/>
    </w:pPr>
    <w:rPr>
      <w:szCs w:val="20"/>
    </w:rPr>
  </w:style>
  <w:style w:type="paragraph" w:styleId="Index5">
    <w:name w:val="index 5"/>
    <w:basedOn w:val="Normal"/>
    <w:next w:val="Normal"/>
    <w:autoRedefine/>
    <w:semiHidden/>
    <w:rsid w:val="00A94770"/>
    <w:pPr>
      <w:ind w:left="1000" w:hanging="200"/>
      <w:jc w:val="both"/>
    </w:pPr>
    <w:rPr>
      <w:szCs w:val="20"/>
    </w:rPr>
  </w:style>
  <w:style w:type="paragraph" w:styleId="Index6">
    <w:name w:val="index 6"/>
    <w:basedOn w:val="Normal"/>
    <w:next w:val="Normal"/>
    <w:autoRedefine/>
    <w:semiHidden/>
    <w:rsid w:val="00A94770"/>
    <w:pPr>
      <w:ind w:left="1200" w:hanging="200"/>
      <w:jc w:val="both"/>
    </w:pPr>
    <w:rPr>
      <w:szCs w:val="20"/>
    </w:rPr>
  </w:style>
  <w:style w:type="paragraph" w:styleId="Index7">
    <w:name w:val="index 7"/>
    <w:basedOn w:val="Normal"/>
    <w:next w:val="Normal"/>
    <w:autoRedefine/>
    <w:semiHidden/>
    <w:rsid w:val="00A94770"/>
    <w:pPr>
      <w:ind w:left="1400" w:hanging="200"/>
      <w:jc w:val="both"/>
    </w:pPr>
    <w:rPr>
      <w:szCs w:val="20"/>
    </w:rPr>
  </w:style>
  <w:style w:type="paragraph" w:styleId="Index8">
    <w:name w:val="index 8"/>
    <w:basedOn w:val="Normal"/>
    <w:next w:val="Normal"/>
    <w:autoRedefine/>
    <w:semiHidden/>
    <w:rsid w:val="00A94770"/>
    <w:pPr>
      <w:ind w:left="1600" w:hanging="200"/>
      <w:jc w:val="both"/>
    </w:pPr>
    <w:rPr>
      <w:szCs w:val="20"/>
    </w:rPr>
  </w:style>
  <w:style w:type="paragraph" w:styleId="Index9">
    <w:name w:val="index 9"/>
    <w:basedOn w:val="Normal"/>
    <w:next w:val="Normal"/>
    <w:autoRedefine/>
    <w:semiHidden/>
    <w:rsid w:val="00A94770"/>
    <w:pPr>
      <w:ind w:left="1800" w:hanging="200"/>
      <w:jc w:val="both"/>
    </w:pPr>
    <w:rPr>
      <w:szCs w:val="20"/>
    </w:rPr>
  </w:style>
  <w:style w:type="paragraph" w:styleId="IndexHeading">
    <w:name w:val="index heading"/>
    <w:basedOn w:val="Normal"/>
    <w:next w:val="Index1"/>
    <w:semiHidden/>
    <w:rsid w:val="00A94770"/>
    <w:pPr>
      <w:jc w:val="both"/>
    </w:pPr>
    <w:rPr>
      <w:rFonts w:ascii="Arial" w:hAnsi="Arial" w:cs="Arial"/>
      <w:b/>
      <w:bCs/>
      <w:szCs w:val="20"/>
    </w:rPr>
  </w:style>
  <w:style w:type="paragraph" w:styleId="List">
    <w:name w:val="List"/>
    <w:basedOn w:val="Normal"/>
    <w:rsid w:val="00A94770"/>
    <w:pPr>
      <w:ind w:left="360" w:hanging="360"/>
      <w:jc w:val="both"/>
    </w:pPr>
    <w:rPr>
      <w:szCs w:val="20"/>
    </w:rPr>
  </w:style>
  <w:style w:type="paragraph" w:styleId="List2">
    <w:name w:val="List 2"/>
    <w:basedOn w:val="Normal"/>
    <w:rsid w:val="00A94770"/>
    <w:pPr>
      <w:ind w:left="720" w:hanging="360"/>
      <w:jc w:val="both"/>
    </w:pPr>
    <w:rPr>
      <w:szCs w:val="20"/>
    </w:rPr>
  </w:style>
  <w:style w:type="paragraph" w:styleId="List3">
    <w:name w:val="List 3"/>
    <w:basedOn w:val="Normal"/>
    <w:rsid w:val="00A94770"/>
    <w:pPr>
      <w:ind w:left="1080" w:hanging="360"/>
      <w:jc w:val="both"/>
    </w:pPr>
    <w:rPr>
      <w:szCs w:val="20"/>
    </w:rPr>
  </w:style>
  <w:style w:type="paragraph" w:styleId="List4">
    <w:name w:val="List 4"/>
    <w:basedOn w:val="Normal"/>
    <w:rsid w:val="00A94770"/>
    <w:pPr>
      <w:ind w:left="1440" w:hanging="360"/>
      <w:jc w:val="both"/>
    </w:pPr>
    <w:rPr>
      <w:szCs w:val="20"/>
    </w:rPr>
  </w:style>
  <w:style w:type="paragraph" w:styleId="List5">
    <w:name w:val="List 5"/>
    <w:basedOn w:val="Normal"/>
    <w:rsid w:val="00A94770"/>
    <w:pPr>
      <w:ind w:left="1800" w:hanging="360"/>
      <w:jc w:val="both"/>
    </w:pPr>
    <w:rPr>
      <w:szCs w:val="20"/>
    </w:rPr>
  </w:style>
  <w:style w:type="paragraph" w:styleId="ListBullet">
    <w:name w:val="List Bullet"/>
    <w:basedOn w:val="Normal"/>
    <w:autoRedefine/>
    <w:rsid w:val="00A94770"/>
    <w:pPr>
      <w:numPr>
        <w:numId w:val="1"/>
      </w:numPr>
      <w:jc w:val="both"/>
    </w:pPr>
    <w:rPr>
      <w:szCs w:val="20"/>
    </w:rPr>
  </w:style>
  <w:style w:type="paragraph" w:styleId="ListBullet2">
    <w:name w:val="List Bullet 2"/>
    <w:basedOn w:val="Normal"/>
    <w:autoRedefine/>
    <w:rsid w:val="00A94770"/>
    <w:pPr>
      <w:numPr>
        <w:numId w:val="2"/>
      </w:numPr>
      <w:jc w:val="both"/>
    </w:pPr>
    <w:rPr>
      <w:szCs w:val="20"/>
    </w:rPr>
  </w:style>
  <w:style w:type="paragraph" w:styleId="ListBullet3">
    <w:name w:val="List Bullet 3"/>
    <w:basedOn w:val="Normal"/>
    <w:autoRedefine/>
    <w:rsid w:val="00A94770"/>
    <w:pPr>
      <w:numPr>
        <w:numId w:val="3"/>
      </w:numPr>
      <w:jc w:val="both"/>
    </w:pPr>
    <w:rPr>
      <w:szCs w:val="20"/>
    </w:rPr>
  </w:style>
  <w:style w:type="paragraph" w:styleId="ListBullet4">
    <w:name w:val="List Bullet 4"/>
    <w:basedOn w:val="Normal"/>
    <w:autoRedefine/>
    <w:rsid w:val="00A94770"/>
    <w:pPr>
      <w:numPr>
        <w:numId w:val="4"/>
      </w:numPr>
      <w:jc w:val="both"/>
    </w:pPr>
    <w:rPr>
      <w:szCs w:val="20"/>
    </w:rPr>
  </w:style>
  <w:style w:type="paragraph" w:styleId="ListBullet5">
    <w:name w:val="List Bullet 5"/>
    <w:basedOn w:val="Normal"/>
    <w:autoRedefine/>
    <w:rsid w:val="00A94770"/>
    <w:pPr>
      <w:numPr>
        <w:numId w:val="5"/>
      </w:numPr>
      <w:jc w:val="both"/>
    </w:pPr>
    <w:rPr>
      <w:szCs w:val="20"/>
    </w:rPr>
  </w:style>
  <w:style w:type="paragraph" w:styleId="ListContinue">
    <w:name w:val="List Continue"/>
    <w:basedOn w:val="Normal"/>
    <w:rsid w:val="00A94770"/>
    <w:pPr>
      <w:spacing w:after="120"/>
      <w:ind w:left="360"/>
      <w:jc w:val="both"/>
    </w:pPr>
    <w:rPr>
      <w:szCs w:val="20"/>
    </w:rPr>
  </w:style>
  <w:style w:type="paragraph" w:styleId="ListContinue2">
    <w:name w:val="List Continue 2"/>
    <w:basedOn w:val="Normal"/>
    <w:rsid w:val="00A94770"/>
    <w:pPr>
      <w:spacing w:after="120"/>
      <w:ind w:left="720"/>
      <w:jc w:val="both"/>
    </w:pPr>
    <w:rPr>
      <w:szCs w:val="20"/>
    </w:rPr>
  </w:style>
  <w:style w:type="paragraph" w:styleId="ListContinue3">
    <w:name w:val="List Continue 3"/>
    <w:basedOn w:val="Normal"/>
    <w:rsid w:val="00A94770"/>
    <w:pPr>
      <w:spacing w:after="120"/>
      <w:ind w:left="1080"/>
      <w:jc w:val="both"/>
    </w:pPr>
    <w:rPr>
      <w:szCs w:val="20"/>
    </w:rPr>
  </w:style>
  <w:style w:type="paragraph" w:styleId="ListContinue4">
    <w:name w:val="List Continue 4"/>
    <w:basedOn w:val="Normal"/>
    <w:rsid w:val="00A94770"/>
    <w:pPr>
      <w:spacing w:after="120"/>
      <w:ind w:left="1440"/>
      <w:jc w:val="both"/>
    </w:pPr>
    <w:rPr>
      <w:szCs w:val="20"/>
    </w:rPr>
  </w:style>
  <w:style w:type="paragraph" w:styleId="ListContinue5">
    <w:name w:val="List Continue 5"/>
    <w:basedOn w:val="Normal"/>
    <w:rsid w:val="00A94770"/>
    <w:pPr>
      <w:spacing w:after="120"/>
      <w:ind w:left="1800"/>
      <w:jc w:val="both"/>
    </w:pPr>
    <w:rPr>
      <w:szCs w:val="20"/>
    </w:rPr>
  </w:style>
  <w:style w:type="paragraph" w:styleId="ListNumber">
    <w:name w:val="List Number"/>
    <w:basedOn w:val="Normal"/>
    <w:rsid w:val="00A94770"/>
    <w:pPr>
      <w:numPr>
        <w:numId w:val="6"/>
      </w:numPr>
      <w:jc w:val="both"/>
    </w:pPr>
    <w:rPr>
      <w:szCs w:val="20"/>
    </w:rPr>
  </w:style>
  <w:style w:type="paragraph" w:styleId="ListNumber2">
    <w:name w:val="List Number 2"/>
    <w:basedOn w:val="Normal"/>
    <w:rsid w:val="00A94770"/>
    <w:pPr>
      <w:numPr>
        <w:numId w:val="7"/>
      </w:numPr>
      <w:jc w:val="both"/>
    </w:pPr>
    <w:rPr>
      <w:szCs w:val="20"/>
    </w:rPr>
  </w:style>
  <w:style w:type="paragraph" w:styleId="ListNumber3">
    <w:name w:val="List Number 3"/>
    <w:basedOn w:val="Normal"/>
    <w:rsid w:val="00A94770"/>
    <w:pPr>
      <w:numPr>
        <w:numId w:val="8"/>
      </w:numPr>
      <w:jc w:val="both"/>
    </w:pPr>
    <w:rPr>
      <w:szCs w:val="20"/>
    </w:rPr>
  </w:style>
  <w:style w:type="paragraph" w:styleId="ListNumber4">
    <w:name w:val="List Number 4"/>
    <w:basedOn w:val="Normal"/>
    <w:rsid w:val="00A94770"/>
    <w:pPr>
      <w:numPr>
        <w:numId w:val="9"/>
      </w:numPr>
      <w:jc w:val="both"/>
    </w:pPr>
    <w:rPr>
      <w:szCs w:val="20"/>
    </w:rPr>
  </w:style>
  <w:style w:type="paragraph" w:styleId="ListNumber5">
    <w:name w:val="List Number 5"/>
    <w:basedOn w:val="Normal"/>
    <w:rsid w:val="00A94770"/>
    <w:pPr>
      <w:numPr>
        <w:numId w:val="10"/>
      </w:numPr>
      <w:jc w:val="both"/>
    </w:pPr>
    <w:rPr>
      <w:szCs w:val="20"/>
    </w:rPr>
  </w:style>
  <w:style w:type="paragraph" w:styleId="MacroText">
    <w:name w:val="macro"/>
    <w:link w:val="MacroTextChar"/>
    <w:semiHidden/>
    <w:rsid w:val="00A947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A94770"/>
    <w:rPr>
      <w:rFonts w:ascii="Courier New" w:hAnsi="Courier New" w:cs="Courier New"/>
    </w:rPr>
  </w:style>
  <w:style w:type="paragraph" w:styleId="MessageHeader">
    <w:name w:val="Message Header"/>
    <w:basedOn w:val="Normal"/>
    <w:link w:val="MessageHeaderChar"/>
    <w:rsid w:val="00A947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  <w:jc w:val="both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A94770"/>
    <w:rPr>
      <w:rFonts w:ascii="Arial" w:hAnsi="Arial" w:cs="Arial"/>
      <w:sz w:val="24"/>
      <w:szCs w:val="24"/>
      <w:shd w:val="pct20" w:color="auto" w:fill="auto"/>
    </w:rPr>
  </w:style>
  <w:style w:type="paragraph" w:styleId="NormalWeb">
    <w:name w:val="Normal (Web)"/>
    <w:basedOn w:val="Normal"/>
    <w:rsid w:val="00A94770"/>
    <w:pPr>
      <w:jc w:val="both"/>
    </w:pPr>
  </w:style>
  <w:style w:type="paragraph" w:styleId="NormalIndent">
    <w:name w:val="Normal Indent"/>
    <w:basedOn w:val="Normal"/>
    <w:rsid w:val="00A94770"/>
    <w:pPr>
      <w:ind w:left="720"/>
      <w:jc w:val="both"/>
    </w:pPr>
    <w:rPr>
      <w:szCs w:val="20"/>
    </w:rPr>
  </w:style>
  <w:style w:type="paragraph" w:styleId="NoteHeading">
    <w:name w:val="Note Heading"/>
    <w:basedOn w:val="Normal"/>
    <w:next w:val="Normal"/>
    <w:link w:val="NoteHeadingChar"/>
    <w:rsid w:val="00A94770"/>
    <w:pPr>
      <w:jc w:val="both"/>
    </w:pPr>
    <w:rPr>
      <w:szCs w:val="20"/>
    </w:rPr>
  </w:style>
  <w:style w:type="character" w:customStyle="1" w:styleId="NoteHeadingChar">
    <w:name w:val="Note Heading Char"/>
    <w:basedOn w:val="DefaultParagraphFont"/>
    <w:link w:val="NoteHeading"/>
    <w:rsid w:val="00A94770"/>
    <w:rPr>
      <w:sz w:val="24"/>
    </w:rPr>
  </w:style>
  <w:style w:type="paragraph" w:styleId="PlainText">
    <w:name w:val="Plain Text"/>
    <w:basedOn w:val="Normal"/>
    <w:link w:val="PlainTextChar"/>
    <w:rsid w:val="00A94770"/>
    <w:pPr>
      <w:jc w:val="both"/>
    </w:pPr>
    <w:rPr>
      <w:rFonts w:ascii="Courier New" w:hAnsi="Courier New" w:cs="Courier New"/>
      <w:szCs w:val="20"/>
    </w:rPr>
  </w:style>
  <w:style w:type="character" w:customStyle="1" w:styleId="PlainTextChar">
    <w:name w:val="Plain Text Char"/>
    <w:basedOn w:val="DefaultParagraphFont"/>
    <w:link w:val="PlainText"/>
    <w:rsid w:val="00A94770"/>
    <w:rPr>
      <w:rFonts w:ascii="Courier New" w:hAnsi="Courier New" w:cs="Courier New"/>
      <w:sz w:val="24"/>
    </w:rPr>
  </w:style>
  <w:style w:type="paragraph" w:styleId="Salutation">
    <w:name w:val="Salutation"/>
    <w:basedOn w:val="Normal"/>
    <w:next w:val="Normal"/>
    <w:link w:val="SalutationChar"/>
    <w:rsid w:val="00A94770"/>
    <w:pPr>
      <w:jc w:val="both"/>
    </w:pPr>
    <w:rPr>
      <w:szCs w:val="20"/>
    </w:rPr>
  </w:style>
  <w:style w:type="character" w:customStyle="1" w:styleId="SalutationChar">
    <w:name w:val="Salutation Char"/>
    <w:basedOn w:val="DefaultParagraphFont"/>
    <w:link w:val="Salutation"/>
    <w:rsid w:val="00A94770"/>
    <w:rPr>
      <w:sz w:val="24"/>
    </w:rPr>
  </w:style>
  <w:style w:type="paragraph" w:styleId="Signature">
    <w:name w:val="Signature"/>
    <w:basedOn w:val="Normal"/>
    <w:link w:val="SignatureChar"/>
    <w:rsid w:val="00A94770"/>
    <w:pPr>
      <w:ind w:left="4320"/>
      <w:jc w:val="both"/>
    </w:pPr>
    <w:rPr>
      <w:szCs w:val="20"/>
    </w:rPr>
  </w:style>
  <w:style w:type="character" w:customStyle="1" w:styleId="SignatureChar">
    <w:name w:val="Signature Char"/>
    <w:basedOn w:val="DefaultParagraphFont"/>
    <w:link w:val="Signature"/>
    <w:rsid w:val="00A94770"/>
    <w:rPr>
      <w:sz w:val="24"/>
    </w:rPr>
  </w:style>
  <w:style w:type="paragraph" w:styleId="Subtitle">
    <w:name w:val="Subtitle"/>
    <w:basedOn w:val="Normal"/>
    <w:link w:val="SubtitleChar"/>
    <w:qFormat/>
    <w:rsid w:val="00A94770"/>
    <w:pPr>
      <w:spacing w:after="60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A94770"/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rsid w:val="00A94770"/>
    <w:pPr>
      <w:ind w:left="200" w:hanging="200"/>
      <w:jc w:val="both"/>
    </w:pPr>
    <w:rPr>
      <w:szCs w:val="20"/>
    </w:rPr>
  </w:style>
  <w:style w:type="paragraph" w:styleId="TableofFigures">
    <w:name w:val="table of figures"/>
    <w:basedOn w:val="Normal"/>
    <w:next w:val="Normal"/>
    <w:semiHidden/>
    <w:rsid w:val="00A94770"/>
    <w:pPr>
      <w:ind w:left="400" w:hanging="400"/>
      <w:jc w:val="both"/>
    </w:pPr>
    <w:rPr>
      <w:szCs w:val="20"/>
    </w:rPr>
  </w:style>
  <w:style w:type="paragraph" w:styleId="TOAHeading">
    <w:name w:val="toa heading"/>
    <w:basedOn w:val="Normal"/>
    <w:next w:val="Normal"/>
    <w:semiHidden/>
    <w:rsid w:val="00A94770"/>
    <w:pPr>
      <w:spacing w:before="120"/>
      <w:jc w:val="both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A94770"/>
    <w:pPr>
      <w:jc w:val="both"/>
    </w:pPr>
    <w:rPr>
      <w:szCs w:val="20"/>
    </w:rPr>
  </w:style>
  <w:style w:type="paragraph" w:styleId="TOC2">
    <w:name w:val="toc 2"/>
    <w:basedOn w:val="Normal"/>
    <w:next w:val="Normal"/>
    <w:autoRedefine/>
    <w:semiHidden/>
    <w:rsid w:val="00A94770"/>
    <w:pPr>
      <w:numPr>
        <w:numId w:val="11"/>
      </w:numPr>
      <w:tabs>
        <w:tab w:val="left" w:pos="2160"/>
      </w:tabs>
      <w:jc w:val="both"/>
    </w:pPr>
    <w:rPr>
      <w:szCs w:val="20"/>
    </w:rPr>
  </w:style>
  <w:style w:type="paragraph" w:styleId="TOC3">
    <w:name w:val="toc 3"/>
    <w:basedOn w:val="Normal"/>
    <w:next w:val="Normal"/>
    <w:autoRedefine/>
    <w:semiHidden/>
    <w:rsid w:val="00A94770"/>
    <w:pPr>
      <w:ind w:left="400"/>
      <w:jc w:val="both"/>
    </w:pPr>
    <w:rPr>
      <w:szCs w:val="20"/>
    </w:rPr>
  </w:style>
  <w:style w:type="paragraph" w:styleId="TOC4">
    <w:name w:val="toc 4"/>
    <w:basedOn w:val="Normal"/>
    <w:next w:val="Normal"/>
    <w:autoRedefine/>
    <w:semiHidden/>
    <w:rsid w:val="00A94770"/>
    <w:pPr>
      <w:ind w:left="600"/>
      <w:jc w:val="both"/>
    </w:pPr>
    <w:rPr>
      <w:szCs w:val="20"/>
    </w:rPr>
  </w:style>
  <w:style w:type="paragraph" w:styleId="TOC5">
    <w:name w:val="toc 5"/>
    <w:basedOn w:val="Normal"/>
    <w:next w:val="Normal"/>
    <w:autoRedefine/>
    <w:semiHidden/>
    <w:rsid w:val="00A94770"/>
    <w:pPr>
      <w:ind w:left="800"/>
      <w:jc w:val="both"/>
    </w:pPr>
    <w:rPr>
      <w:szCs w:val="20"/>
    </w:rPr>
  </w:style>
  <w:style w:type="paragraph" w:styleId="TOC6">
    <w:name w:val="toc 6"/>
    <w:basedOn w:val="Normal"/>
    <w:next w:val="Normal"/>
    <w:autoRedefine/>
    <w:semiHidden/>
    <w:rsid w:val="00A94770"/>
    <w:pPr>
      <w:ind w:left="1000"/>
      <w:jc w:val="both"/>
    </w:pPr>
    <w:rPr>
      <w:szCs w:val="20"/>
    </w:rPr>
  </w:style>
  <w:style w:type="paragraph" w:styleId="TOC7">
    <w:name w:val="toc 7"/>
    <w:basedOn w:val="Normal"/>
    <w:next w:val="Normal"/>
    <w:autoRedefine/>
    <w:semiHidden/>
    <w:rsid w:val="00A94770"/>
    <w:pPr>
      <w:ind w:left="1200"/>
      <w:jc w:val="both"/>
    </w:pPr>
    <w:rPr>
      <w:szCs w:val="20"/>
    </w:rPr>
  </w:style>
  <w:style w:type="paragraph" w:styleId="TOC8">
    <w:name w:val="toc 8"/>
    <w:basedOn w:val="Normal"/>
    <w:next w:val="Normal"/>
    <w:autoRedefine/>
    <w:semiHidden/>
    <w:rsid w:val="00A94770"/>
    <w:pPr>
      <w:ind w:left="1400"/>
      <w:jc w:val="both"/>
    </w:pPr>
    <w:rPr>
      <w:szCs w:val="20"/>
    </w:rPr>
  </w:style>
  <w:style w:type="paragraph" w:styleId="TOC9">
    <w:name w:val="toc 9"/>
    <w:basedOn w:val="Normal"/>
    <w:next w:val="Normal"/>
    <w:autoRedefine/>
    <w:semiHidden/>
    <w:rsid w:val="00A94770"/>
    <w:pPr>
      <w:ind w:left="1600"/>
      <w:jc w:val="both"/>
    </w:pPr>
    <w:rPr>
      <w:szCs w:val="20"/>
    </w:rPr>
  </w:style>
  <w:style w:type="paragraph" w:customStyle="1" w:styleId="RightPar2a">
    <w:name w:val="Right Par 2a"/>
    <w:rsid w:val="00A94770"/>
    <w:pPr>
      <w:tabs>
        <w:tab w:val="left" w:pos="-720"/>
        <w:tab w:val="left" w:pos="0"/>
        <w:tab w:val="left" w:pos="720"/>
        <w:tab w:val="decimal" w:pos="1440"/>
      </w:tabs>
      <w:suppressAutoHyphens/>
      <w:ind w:left="1440"/>
    </w:pPr>
    <w:rPr>
      <w:rFonts w:ascii="Courier New" w:hAnsi="Courier New"/>
      <w:sz w:val="24"/>
    </w:rPr>
  </w:style>
  <w:style w:type="character" w:styleId="Hyperlink">
    <w:name w:val="Hyperlink"/>
    <w:basedOn w:val="DefaultParagraphFont"/>
    <w:rsid w:val="00A94770"/>
    <w:rPr>
      <w:color w:val="0000FF"/>
      <w:u w:val="single"/>
    </w:rPr>
  </w:style>
  <w:style w:type="character" w:styleId="FollowedHyperlink">
    <w:name w:val="FollowedHyperlink"/>
    <w:basedOn w:val="DefaultParagraphFont"/>
    <w:rsid w:val="00A94770"/>
    <w:rPr>
      <w:color w:val="606420"/>
      <w:u w:val="single"/>
    </w:rPr>
  </w:style>
  <w:style w:type="table" w:styleId="TableGrid">
    <w:name w:val="Table Grid"/>
    <w:basedOn w:val="TableNormal"/>
    <w:rsid w:val="00A9477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47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LineNumber">
    <w:name w:val="line number"/>
    <w:basedOn w:val="DefaultParagraphFont"/>
    <w:rsid w:val="00A94770"/>
  </w:style>
  <w:style w:type="paragraph" w:styleId="BalloonText">
    <w:name w:val="Balloon Text"/>
    <w:basedOn w:val="Normal"/>
    <w:link w:val="BalloonTextChar"/>
    <w:semiHidden/>
    <w:rsid w:val="00A94770"/>
    <w:pPr>
      <w:jc w:val="both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947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9477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94770"/>
    <w:rPr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rsid w:val="00A94770"/>
    <w:rPr>
      <w:b/>
      <w:bCs/>
      <w:sz w:val="24"/>
    </w:rPr>
  </w:style>
  <w:style w:type="character" w:styleId="FootnoteReference">
    <w:name w:val="footnote reference"/>
    <w:basedOn w:val="DefaultParagraphFont"/>
    <w:uiPriority w:val="99"/>
    <w:qFormat/>
    <w:rsid w:val="00A94770"/>
    <w:rPr>
      <w:vertAlign w:val="superscript"/>
    </w:rPr>
  </w:style>
  <w:style w:type="paragraph" w:styleId="Revision">
    <w:name w:val="Revision"/>
    <w:hidden/>
    <w:uiPriority w:val="99"/>
    <w:semiHidden/>
    <w:rsid w:val="006F6ACA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84C52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F25B9F"/>
    <w:rPr>
      <w:rFonts w:ascii="Segoe UI" w:hAnsi="Segoe UI" w:cs="Segoe UI" w:hint="default"/>
      <w:color w:val="351C75"/>
      <w:sz w:val="18"/>
      <w:szCs w:val="18"/>
      <w:shd w:val="clear" w:color="auto" w:fill="FFFFFF"/>
    </w:rPr>
  </w:style>
  <w:style w:type="numbering" w:customStyle="1" w:styleId="CurrentList1">
    <w:name w:val="Current List1"/>
    <w:uiPriority w:val="99"/>
    <w:rsid w:val="00191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4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CB2E9DD614A43A66932E7A29982D5" ma:contentTypeVersion="12" ma:contentTypeDescription="Create a new document." ma:contentTypeScope="" ma:versionID="7e02bdb9d9a5655b27844217f9312f79">
  <xsd:schema xmlns:xsd="http://www.w3.org/2001/XMLSchema" xmlns:xs="http://www.w3.org/2001/XMLSchema" xmlns:p="http://schemas.microsoft.com/office/2006/metadata/properties" xmlns:ns2="898c3d9e-a56e-434b-bb6a-7c6f06128eeb" xmlns:ns3="5539627f-a073-49ae-920d-28f8649be131" targetNamespace="http://schemas.microsoft.com/office/2006/metadata/properties" ma:root="true" ma:fieldsID="ce197d8ab5e39f7546786165900d5d8e" ns2:_="" ns3:_="">
    <xsd:import namespace="898c3d9e-a56e-434b-bb6a-7c6f06128eeb"/>
    <xsd:import namespace="5539627f-a073-49ae-920d-28f8649be1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c3d9e-a56e-434b-bb6a-7c6f0612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39627f-a073-49ae-920d-28f8649be1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398C07-1F7B-4322-A619-AB7BD9E544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E8C228-CBE1-413A-8892-9F9605E53C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D41EE9-6B56-4AA4-BE70-2A10A6EDE3AD}"/>
</file>

<file path=customXml/itemProps4.xml><?xml version="1.0" encoding="utf-8"?>
<ds:datastoreItem xmlns:ds="http://schemas.openxmlformats.org/officeDocument/2006/customXml" ds:itemID="{D07063CE-3F10-49B6-8850-76A3692DDED1}">
  <ds:schemaRefs>
    <ds:schemaRef ds:uri="http://purl.org/dc/dcmitype/"/>
    <ds:schemaRef ds:uri="0c2df177-cbb8-4d93-bfbc-f08deed2942d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52a80b62-27cb-4b8e-ad5c-9ed813b8c946"/>
    <ds:schemaRef ds:uri="http://schemas.microsoft.com/office/2006/documentManagement/types"/>
    <ds:schemaRef ds:uri="be835336-9389-4aa2-917c-87b4700b2dda"/>
    <ds:schemaRef ds:uri="http://purl.org/dc/terms/"/>
    <ds:schemaRef ds:uri="http://schemas.microsoft.com/office/infopath/2007/PartnerControl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AMPM 1010 Attachment A – Medical Management Program Plan Checklist</vt:lpstr>
    </vt:vector>
  </TitlesOfParts>
  <Company>AHCCCS</Company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AMPM 1010 Attachment A – Medical Management Program Plan Checklist</dc:title>
  <dc:subject/>
  <dc:creator>Voogd, Leanna</dc:creator>
  <cp:keywords/>
  <cp:lastModifiedBy>Paredes, Maria</cp:lastModifiedBy>
  <cp:revision>2</cp:revision>
  <cp:lastPrinted>2024-06-04T15:12:00Z</cp:lastPrinted>
  <dcterms:created xsi:type="dcterms:W3CDTF">2024-09-17T22:33:00Z</dcterms:created>
  <dcterms:modified xsi:type="dcterms:W3CDTF">2024-09-17T22:33:00Z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0x010100F11CB2E9DD614A43A66932E7A29982D5</vt:lpwstr>
  </property>
  <property fmtid="{D5CDD505-2E9C-101B-9397-08002B2CF9AE}" pid="3" name="ItemRetentionFormula">
    <vt:lpwstr/>
  </property>
  <property fmtid="{D5CDD505-2E9C-101B-9397-08002B2CF9AE}" pid="4" name="_dlc_policyId">
    <vt:lpwstr>/manuals/amp/AMPM/Medical Policies</vt:lpwstr>
  </property>
  <property fmtid="{D5CDD505-2E9C-101B-9397-08002B2CF9AE}" pid="5" name="Comments">
    <vt:lpwstr>added per Ginny</vt:lpwstr>
  </property>
  <property fmtid="{D5CDD505-2E9C-101B-9397-08002B2CF9AE}" pid="6" name="Checked Out">
    <vt:bool>false</vt:bool>
  </property>
  <property fmtid="{D5CDD505-2E9C-101B-9397-08002B2CF9AE}" pid="7" name="APC">
    <vt:bool>false</vt:bool>
  </property>
  <property fmtid="{D5CDD505-2E9C-101B-9397-08002B2CF9AE}" pid="8" name="AD Alternate 2">
    <vt:lpwstr/>
  </property>
  <property fmtid="{D5CDD505-2E9C-101B-9397-08002B2CF9AE}" pid="9" name="Urgent">
    <vt:bool>false</vt:bool>
  </property>
  <property fmtid="{D5CDD505-2E9C-101B-9397-08002B2CF9AE}" pid="10" name="AD Alternate 1">
    <vt:lpwstr/>
  </property>
  <property fmtid="{D5CDD505-2E9C-101B-9397-08002B2CF9AE}" pid="11" name="MediaServiceImageTags">
    <vt:lpwstr/>
  </property>
</Properties>
</file>