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C8E1A6" w14:textId="77777777" w:rsidR="00FE0BD6" w:rsidRDefault="00CB73D5" w:rsidP="00841E2B">
      <w:pPr>
        <w:spacing w:after="0"/>
        <w:ind w:left="-810"/>
      </w:pPr>
      <w:bookmarkStart w:id="0" w:name="_GoBack"/>
      <w:bookmarkEnd w:id="0"/>
    </w:p>
    <w:p w14:paraId="04C8E1A7" w14:textId="61070570" w:rsidR="00841E2B" w:rsidRDefault="00841E2B" w:rsidP="007E6898">
      <w:pPr>
        <w:spacing w:after="0" w:line="240" w:lineRule="auto"/>
        <w:ind w:right="-547"/>
        <w:jc w:val="both"/>
        <w:rPr>
          <w:rFonts w:ascii="Times New Roman" w:hAnsi="Times New Roman" w:cs="Times New Roman"/>
          <w:sz w:val="24"/>
          <w:szCs w:val="24"/>
        </w:rPr>
      </w:pPr>
      <w:r w:rsidRPr="00CA7502">
        <w:rPr>
          <w:rFonts w:ascii="Times New Roman" w:hAnsi="Times New Roman" w:cs="Times New Roman"/>
          <w:sz w:val="24"/>
          <w:szCs w:val="24"/>
        </w:rPr>
        <w:t xml:space="preserve">The Contractor shall </w:t>
      </w:r>
      <w:r w:rsidR="00036C04">
        <w:rPr>
          <w:rFonts w:ascii="Times New Roman" w:hAnsi="Times New Roman" w:cs="Times New Roman"/>
          <w:sz w:val="24"/>
          <w:szCs w:val="24"/>
        </w:rPr>
        <w:t>produce a Network Workforce Development Plan</w:t>
      </w:r>
      <w:r w:rsidRPr="00CA7502">
        <w:rPr>
          <w:rFonts w:ascii="Times New Roman" w:hAnsi="Times New Roman" w:cs="Times New Roman"/>
          <w:sz w:val="24"/>
          <w:szCs w:val="24"/>
        </w:rPr>
        <w:t xml:space="preserve"> for each line of business (</w:t>
      </w:r>
      <w:r w:rsidR="0077704F">
        <w:rPr>
          <w:rFonts w:ascii="Times New Roman" w:hAnsi="Times New Roman" w:cs="Times New Roman"/>
          <w:sz w:val="24"/>
          <w:szCs w:val="24"/>
        </w:rPr>
        <w:t>ACC</w:t>
      </w:r>
      <w:r w:rsidRPr="00CA7502">
        <w:rPr>
          <w:rFonts w:ascii="Times New Roman" w:hAnsi="Times New Roman" w:cs="Times New Roman"/>
          <w:sz w:val="24"/>
          <w:szCs w:val="24"/>
        </w:rPr>
        <w:t xml:space="preserve">, ALTCS E/PD, </w:t>
      </w:r>
      <w:r w:rsidR="00D41579">
        <w:rPr>
          <w:rFonts w:ascii="Times New Roman" w:hAnsi="Times New Roman" w:cs="Times New Roman"/>
          <w:sz w:val="24"/>
          <w:szCs w:val="24"/>
        </w:rPr>
        <w:t>DCS/CMDP, DES/</w:t>
      </w:r>
      <w:r w:rsidRPr="00CA7502">
        <w:rPr>
          <w:rFonts w:ascii="Times New Roman" w:hAnsi="Times New Roman" w:cs="Times New Roman"/>
          <w:sz w:val="24"/>
          <w:szCs w:val="24"/>
        </w:rPr>
        <w:t xml:space="preserve">DDD, CMDP, and RBHA). </w:t>
      </w:r>
      <w:r w:rsidRPr="00CA7502">
        <w:rPr>
          <w:rFonts w:ascii="Times New Roman" w:hAnsi="Times New Roman" w:cs="Times New Roman"/>
          <w:b/>
          <w:sz w:val="24"/>
          <w:szCs w:val="24"/>
        </w:rPr>
        <w:t xml:space="preserve">The </w:t>
      </w:r>
      <w:r w:rsidR="00036C04">
        <w:rPr>
          <w:rFonts w:ascii="Times New Roman" w:hAnsi="Times New Roman" w:cs="Times New Roman"/>
          <w:b/>
          <w:sz w:val="24"/>
          <w:szCs w:val="24"/>
        </w:rPr>
        <w:t xml:space="preserve">following </w:t>
      </w:r>
      <w:r w:rsidRPr="00CA7502">
        <w:rPr>
          <w:rFonts w:ascii="Times New Roman" w:hAnsi="Times New Roman" w:cs="Times New Roman"/>
          <w:b/>
          <w:sz w:val="24"/>
          <w:szCs w:val="24"/>
        </w:rPr>
        <w:t>information shall be incorporated into the Contractor’s Network Workforce Development Plan.</w:t>
      </w:r>
    </w:p>
    <w:p w14:paraId="04C8E1A8" w14:textId="77777777" w:rsidR="00841E2B" w:rsidRDefault="00841E2B" w:rsidP="007E6898">
      <w:pPr>
        <w:spacing w:after="0" w:line="240" w:lineRule="auto"/>
        <w:ind w:right="-540"/>
        <w:jc w:val="both"/>
        <w:rPr>
          <w:rFonts w:ascii="Times New Roman" w:hAnsi="Times New Roman" w:cs="Times New Roman"/>
          <w:sz w:val="24"/>
          <w:szCs w:val="24"/>
        </w:rPr>
      </w:pPr>
    </w:p>
    <w:p w14:paraId="04C8E1A9" w14:textId="623D03C5" w:rsidR="00841E2B" w:rsidRDefault="00036C04" w:rsidP="007E6898">
      <w:pPr>
        <w:spacing w:after="0" w:line="240" w:lineRule="auto"/>
        <w:ind w:right="-540"/>
        <w:jc w:val="center"/>
        <w:rPr>
          <w:rFonts w:ascii="Times New Roman" w:hAnsi="Times New Roman" w:cs="Times New Roman"/>
          <w:b/>
          <w:smallCaps/>
          <w:sz w:val="24"/>
          <w:szCs w:val="24"/>
        </w:rPr>
      </w:pPr>
      <w:r>
        <w:rPr>
          <w:rFonts w:ascii="Times New Roman" w:hAnsi="Times New Roman" w:cs="Times New Roman"/>
          <w:b/>
          <w:smallCaps/>
          <w:sz w:val="24"/>
          <w:szCs w:val="24"/>
        </w:rPr>
        <w:t xml:space="preserve">Network </w:t>
      </w:r>
      <w:r w:rsidR="00841E2B" w:rsidRPr="00841E2B">
        <w:rPr>
          <w:rFonts w:ascii="Times New Roman" w:hAnsi="Times New Roman" w:cs="Times New Roman"/>
          <w:b/>
          <w:smallCaps/>
          <w:sz w:val="24"/>
          <w:szCs w:val="24"/>
        </w:rPr>
        <w:t>Workforce Development</w:t>
      </w:r>
      <w:r>
        <w:rPr>
          <w:rFonts w:ascii="Times New Roman" w:hAnsi="Times New Roman" w:cs="Times New Roman"/>
          <w:b/>
          <w:smallCaps/>
          <w:sz w:val="24"/>
          <w:szCs w:val="24"/>
        </w:rPr>
        <w:t xml:space="preserve"> Plan – Minimum Requirements</w:t>
      </w:r>
    </w:p>
    <w:p w14:paraId="04C8E1AA" w14:textId="77777777" w:rsidR="00841E2B" w:rsidRPr="00841E2B" w:rsidRDefault="00841E2B" w:rsidP="007E6898">
      <w:pPr>
        <w:spacing w:after="0" w:line="240" w:lineRule="auto"/>
        <w:ind w:right="-540"/>
        <w:jc w:val="center"/>
        <w:rPr>
          <w:rFonts w:ascii="Times New Roman" w:hAnsi="Times New Roman" w:cs="Times New Roman"/>
          <w:b/>
          <w:smallCaps/>
          <w:sz w:val="24"/>
          <w:szCs w:val="24"/>
        </w:rPr>
      </w:pPr>
    </w:p>
    <w:tbl>
      <w:tblPr>
        <w:tblStyle w:val="TableGrid"/>
        <w:tblW w:w="10728" w:type="dxa"/>
        <w:tblLook w:val="04A0" w:firstRow="1" w:lastRow="0" w:firstColumn="1" w:lastColumn="0" w:noHBand="0" w:noVBand="1"/>
      </w:tblPr>
      <w:tblGrid>
        <w:gridCol w:w="10728"/>
      </w:tblGrid>
      <w:tr w:rsidR="00841E2B" w14:paraId="04C8E1AC" w14:textId="77777777" w:rsidTr="00841E2B">
        <w:trPr>
          <w:trHeight w:val="476"/>
        </w:trPr>
        <w:tc>
          <w:tcPr>
            <w:tcW w:w="10728" w:type="dxa"/>
            <w:shd w:val="clear" w:color="auto" w:fill="BFBFBF" w:themeFill="background1" w:themeFillShade="BF"/>
            <w:vAlign w:val="center"/>
          </w:tcPr>
          <w:p w14:paraId="04C8E1AB" w14:textId="77777777" w:rsidR="00841E2B" w:rsidRDefault="00841E2B" w:rsidP="007E6898">
            <w:pPr>
              <w:ind w:right="-540"/>
              <w:jc w:val="center"/>
            </w:pPr>
            <w:r w:rsidRPr="00CA7502">
              <w:rPr>
                <w:rFonts w:ascii="Times New Roman" w:hAnsi="Times New Roman" w:cs="Times New Roman"/>
                <w:b/>
                <w:smallCaps/>
                <w:sz w:val="24"/>
                <w:szCs w:val="24"/>
              </w:rPr>
              <w:t>Description of the Contractors W</w:t>
            </w:r>
            <w:r>
              <w:rPr>
                <w:rFonts w:ascii="Times New Roman" w:hAnsi="Times New Roman" w:cs="Times New Roman"/>
                <w:b/>
                <w:smallCaps/>
                <w:sz w:val="24"/>
                <w:szCs w:val="24"/>
              </w:rPr>
              <w:t xml:space="preserve">orkforce </w:t>
            </w:r>
            <w:r w:rsidRPr="00CA7502">
              <w:rPr>
                <w:rFonts w:ascii="Times New Roman" w:hAnsi="Times New Roman" w:cs="Times New Roman"/>
                <w:b/>
                <w:smallCaps/>
                <w:sz w:val="24"/>
                <w:szCs w:val="24"/>
              </w:rPr>
              <w:t>D</w:t>
            </w:r>
            <w:r>
              <w:rPr>
                <w:rFonts w:ascii="Times New Roman" w:hAnsi="Times New Roman" w:cs="Times New Roman"/>
                <w:b/>
                <w:smallCaps/>
                <w:sz w:val="24"/>
                <w:szCs w:val="24"/>
              </w:rPr>
              <w:t xml:space="preserve">evelopment </w:t>
            </w:r>
            <w:r w:rsidRPr="00CA7502">
              <w:rPr>
                <w:rFonts w:ascii="Times New Roman" w:hAnsi="Times New Roman" w:cs="Times New Roman"/>
                <w:b/>
                <w:smallCaps/>
                <w:sz w:val="24"/>
                <w:szCs w:val="24"/>
              </w:rPr>
              <w:t>O</w:t>
            </w:r>
            <w:r>
              <w:rPr>
                <w:rFonts w:ascii="Times New Roman" w:hAnsi="Times New Roman" w:cs="Times New Roman"/>
                <w:b/>
                <w:smallCaps/>
                <w:sz w:val="24"/>
                <w:szCs w:val="24"/>
              </w:rPr>
              <w:t>peration (WFDO)</w:t>
            </w:r>
          </w:p>
        </w:tc>
      </w:tr>
      <w:tr w:rsidR="00841E2B" w14:paraId="04C8E1BC" w14:textId="77777777" w:rsidTr="00D51C12">
        <w:tc>
          <w:tcPr>
            <w:tcW w:w="10728" w:type="dxa"/>
            <w:shd w:val="clear" w:color="auto" w:fill="auto"/>
          </w:tcPr>
          <w:p w14:paraId="04C8E1AD" w14:textId="656883EF" w:rsidR="00841E2B" w:rsidRDefault="00841E2B" w:rsidP="0077704F">
            <w:pPr>
              <w:spacing w:before="120"/>
              <w:jc w:val="both"/>
              <w:rPr>
                <w:rFonts w:ascii="Times New Roman" w:hAnsi="Times New Roman" w:cs="Times New Roman"/>
                <w:sz w:val="24"/>
                <w:szCs w:val="24"/>
              </w:rPr>
            </w:pPr>
            <w:r>
              <w:rPr>
                <w:rFonts w:ascii="Times New Roman" w:hAnsi="Times New Roman" w:cs="Times New Roman"/>
                <w:sz w:val="24"/>
                <w:szCs w:val="24"/>
              </w:rPr>
              <w:t>A d</w:t>
            </w:r>
            <w:r w:rsidRPr="00D7386D">
              <w:rPr>
                <w:rFonts w:ascii="Times New Roman" w:hAnsi="Times New Roman" w:cs="Times New Roman"/>
                <w:sz w:val="24"/>
                <w:szCs w:val="24"/>
              </w:rPr>
              <w:t>escription of the WFDO</w:t>
            </w:r>
            <w:r w:rsidR="00574549">
              <w:rPr>
                <w:rFonts w:ascii="Times New Roman" w:hAnsi="Times New Roman" w:cs="Times New Roman"/>
                <w:sz w:val="24"/>
                <w:szCs w:val="24"/>
              </w:rPr>
              <w:t xml:space="preserve"> shall</w:t>
            </w:r>
            <w:r>
              <w:rPr>
                <w:rFonts w:ascii="Times New Roman" w:hAnsi="Times New Roman" w:cs="Times New Roman"/>
                <w:i/>
                <w:sz w:val="24"/>
                <w:szCs w:val="24"/>
              </w:rPr>
              <w:t xml:space="preserve"> </w:t>
            </w:r>
            <w:r w:rsidRPr="00CA7502">
              <w:rPr>
                <w:rFonts w:ascii="Times New Roman" w:hAnsi="Times New Roman" w:cs="Times New Roman"/>
                <w:sz w:val="24"/>
                <w:szCs w:val="24"/>
              </w:rPr>
              <w:t xml:space="preserve">include: </w:t>
            </w:r>
          </w:p>
          <w:p w14:paraId="4737B5E5" w14:textId="77777777" w:rsidR="00B03E6A" w:rsidRDefault="00B03E6A" w:rsidP="00841E2B">
            <w:pPr>
              <w:jc w:val="both"/>
              <w:rPr>
                <w:rFonts w:ascii="Times New Roman" w:hAnsi="Times New Roman" w:cs="Times New Roman"/>
                <w:sz w:val="24"/>
                <w:szCs w:val="24"/>
              </w:rPr>
            </w:pPr>
          </w:p>
          <w:p w14:paraId="04C8E1AE" w14:textId="511C7C47" w:rsidR="00841E2B" w:rsidRPr="000164C9" w:rsidRDefault="00841E2B" w:rsidP="00841E2B">
            <w:pPr>
              <w:pStyle w:val="ListParagraph"/>
              <w:numPr>
                <w:ilvl w:val="0"/>
                <w:numId w:val="1"/>
              </w:numPr>
              <w:ind w:left="342"/>
              <w:jc w:val="both"/>
              <w:rPr>
                <w:szCs w:val="24"/>
              </w:rPr>
            </w:pPr>
            <w:r w:rsidRPr="000164C9">
              <w:rPr>
                <w:szCs w:val="24"/>
              </w:rPr>
              <w:t>Workflow chart</w:t>
            </w:r>
            <w:r w:rsidR="0003665F">
              <w:rPr>
                <w:szCs w:val="24"/>
              </w:rPr>
              <w:t>.</w:t>
            </w:r>
            <w:r w:rsidRPr="000164C9">
              <w:rPr>
                <w:szCs w:val="24"/>
              </w:rPr>
              <w:t xml:space="preserve"> </w:t>
            </w:r>
          </w:p>
          <w:p w14:paraId="3F49F4DF" w14:textId="77777777" w:rsidR="00B03E6A" w:rsidRDefault="00B03E6A" w:rsidP="00B03E6A">
            <w:pPr>
              <w:pStyle w:val="ListParagraph"/>
              <w:ind w:left="342"/>
              <w:jc w:val="both"/>
              <w:rPr>
                <w:szCs w:val="24"/>
              </w:rPr>
            </w:pPr>
          </w:p>
          <w:p w14:paraId="1343F152" w14:textId="77777777" w:rsidR="00B03E6A" w:rsidRDefault="00841E2B" w:rsidP="00841E2B">
            <w:pPr>
              <w:pStyle w:val="ListParagraph"/>
              <w:numPr>
                <w:ilvl w:val="0"/>
                <w:numId w:val="1"/>
              </w:numPr>
              <w:ind w:left="342"/>
              <w:jc w:val="both"/>
              <w:rPr>
                <w:szCs w:val="24"/>
              </w:rPr>
            </w:pPr>
            <w:r w:rsidRPr="000164C9">
              <w:rPr>
                <w:szCs w:val="24"/>
              </w:rPr>
              <w:t xml:space="preserve">Brief narrative description.   </w:t>
            </w:r>
          </w:p>
          <w:p w14:paraId="04C8E1AF" w14:textId="6B6BB8D7" w:rsidR="00841E2B" w:rsidRPr="000164C9" w:rsidRDefault="00841E2B" w:rsidP="00B03E6A">
            <w:pPr>
              <w:pStyle w:val="ListParagraph"/>
              <w:ind w:left="342"/>
              <w:jc w:val="both"/>
              <w:rPr>
                <w:szCs w:val="24"/>
              </w:rPr>
            </w:pPr>
            <w:r w:rsidRPr="000164C9">
              <w:rPr>
                <w:szCs w:val="24"/>
              </w:rPr>
              <w:t xml:space="preserve">                                            </w:t>
            </w:r>
          </w:p>
          <w:p w14:paraId="04C8E1B0" w14:textId="77777777" w:rsidR="00841E2B" w:rsidRDefault="00841E2B" w:rsidP="00841E2B">
            <w:pPr>
              <w:jc w:val="both"/>
              <w:rPr>
                <w:rFonts w:ascii="Times New Roman" w:hAnsi="Times New Roman" w:cs="Times New Roman"/>
                <w:sz w:val="24"/>
                <w:szCs w:val="24"/>
              </w:rPr>
            </w:pPr>
            <w:r w:rsidRPr="00CA7502">
              <w:rPr>
                <w:rFonts w:ascii="Times New Roman" w:hAnsi="Times New Roman" w:cs="Times New Roman"/>
                <w:sz w:val="24"/>
                <w:szCs w:val="24"/>
              </w:rPr>
              <w:t>Together the chart and narrative illustrate and describe how</w:t>
            </w:r>
            <w:r>
              <w:rPr>
                <w:rFonts w:ascii="Times New Roman" w:hAnsi="Times New Roman" w:cs="Times New Roman"/>
                <w:sz w:val="24"/>
                <w:szCs w:val="24"/>
              </w:rPr>
              <w:t>:</w:t>
            </w:r>
          </w:p>
          <w:p w14:paraId="1E9F0406" w14:textId="77777777" w:rsidR="00B03E6A" w:rsidRDefault="00B03E6A" w:rsidP="00841E2B">
            <w:pPr>
              <w:jc w:val="both"/>
              <w:rPr>
                <w:rFonts w:ascii="Times New Roman" w:hAnsi="Times New Roman" w:cs="Times New Roman"/>
                <w:sz w:val="24"/>
                <w:szCs w:val="24"/>
              </w:rPr>
            </w:pPr>
          </w:p>
          <w:p w14:paraId="04C8E1B1" w14:textId="50680CDA" w:rsidR="00841E2B" w:rsidRDefault="00841E2B" w:rsidP="00841E2B">
            <w:pPr>
              <w:pStyle w:val="ListParagraph"/>
              <w:numPr>
                <w:ilvl w:val="0"/>
                <w:numId w:val="2"/>
              </w:numPr>
              <w:ind w:left="342"/>
              <w:jc w:val="both"/>
              <w:rPr>
                <w:szCs w:val="24"/>
              </w:rPr>
            </w:pPr>
            <w:r>
              <w:rPr>
                <w:szCs w:val="24"/>
              </w:rPr>
              <w:t>C</w:t>
            </w:r>
            <w:r w:rsidR="00B03E6A">
              <w:rPr>
                <w:szCs w:val="24"/>
              </w:rPr>
              <w:t>ultural competency.</w:t>
            </w:r>
          </w:p>
          <w:p w14:paraId="40208E14" w14:textId="77777777" w:rsidR="00B03E6A" w:rsidRDefault="00B03E6A" w:rsidP="00B03E6A">
            <w:pPr>
              <w:pStyle w:val="ListParagraph"/>
              <w:ind w:left="342"/>
              <w:jc w:val="both"/>
              <w:rPr>
                <w:szCs w:val="24"/>
              </w:rPr>
            </w:pPr>
          </w:p>
          <w:p w14:paraId="04C8E1B2" w14:textId="2691BD86" w:rsidR="00841E2B" w:rsidRDefault="00841E2B" w:rsidP="00841E2B">
            <w:pPr>
              <w:pStyle w:val="ListParagraph"/>
              <w:numPr>
                <w:ilvl w:val="0"/>
                <w:numId w:val="2"/>
              </w:numPr>
              <w:ind w:left="342"/>
              <w:jc w:val="both"/>
              <w:rPr>
                <w:szCs w:val="24"/>
              </w:rPr>
            </w:pPr>
            <w:r>
              <w:rPr>
                <w:szCs w:val="24"/>
              </w:rPr>
              <w:t>N</w:t>
            </w:r>
            <w:r w:rsidRPr="000164C9">
              <w:rPr>
                <w:szCs w:val="24"/>
              </w:rPr>
              <w:t>etwork management</w:t>
            </w:r>
            <w:r w:rsidR="00B03E6A">
              <w:rPr>
                <w:szCs w:val="24"/>
              </w:rPr>
              <w:t>.</w:t>
            </w:r>
          </w:p>
          <w:p w14:paraId="3BF76B49" w14:textId="77777777" w:rsidR="00B03E6A" w:rsidRDefault="00B03E6A" w:rsidP="00B03E6A">
            <w:pPr>
              <w:pStyle w:val="ListParagraph"/>
              <w:ind w:left="342"/>
              <w:jc w:val="both"/>
              <w:rPr>
                <w:szCs w:val="24"/>
              </w:rPr>
            </w:pPr>
          </w:p>
          <w:p w14:paraId="04C8E1B3" w14:textId="01CFFAFA" w:rsidR="00841E2B" w:rsidRDefault="00841E2B" w:rsidP="00841E2B">
            <w:pPr>
              <w:pStyle w:val="ListParagraph"/>
              <w:numPr>
                <w:ilvl w:val="0"/>
                <w:numId w:val="2"/>
              </w:numPr>
              <w:ind w:left="342"/>
              <w:jc w:val="both"/>
              <w:rPr>
                <w:szCs w:val="24"/>
              </w:rPr>
            </w:pPr>
            <w:r>
              <w:rPr>
                <w:szCs w:val="24"/>
              </w:rPr>
              <w:t>Q</w:t>
            </w:r>
            <w:r w:rsidRPr="000164C9">
              <w:rPr>
                <w:szCs w:val="24"/>
              </w:rPr>
              <w:t>uality management</w:t>
            </w:r>
            <w:r w:rsidR="0003665F">
              <w:rPr>
                <w:szCs w:val="24"/>
              </w:rPr>
              <w:t>.</w:t>
            </w:r>
          </w:p>
          <w:p w14:paraId="1DDB9714" w14:textId="77777777" w:rsidR="00B03E6A" w:rsidRDefault="00B03E6A" w:rsidP="00B03E6A">
            <w:pPr>
              <w:pStyle w:val="ListParagraph"/>
              <w:ind w:left="342"/>
              <w:jc w:val="both"/>
              <w:rPr>
                <w:szCs w:val="24"/>
              </w:rPr>
            </w:pPr>
          </w:p>
          <w:p w14:paraId="04C8E1B4" w14:textId="77777777" w:rsidR="00841E2B" w:rsidRDefault="00841E2B" w:rsidP="00841E2B">
            <w:pPr>
              <w:pStyle w:val="ListParagraph"/>
              <w:numPr>
                <w:ilvl w:val="0"/>
                <w:numId w:val="2"/>
              </w:numPr>
              <w:ind w:left="342"/>
              <w:jc w:val="both"/>
              <w:rPr>
                <w:szCs w:val="24"/>
              </w:rPr>
            </w:pPr>
            <w:r>
              <w:rPr>
                <w:szCs w:val="24"/>
              </w:rPr>
              <w:t>O</w:t>
            </w:r>
            <w:r w:rsidRPr="000164C9">
              <w:rPr>
                <w:szCs w:val="24"/>
              </w:rPr>
              <w:t>ther Contractor departments work with the WFDO to</w:t>
            </w:r>
            <w:r>
              <w:rPr>
                <w:szCs w:val="24"/>
              </w:rPr>
              <w:t>:</w:t>
            </w:r>
          </w:p>
          <w:p w14:paraId="04C8E1B5" w14:textId="77777777" w:rsidR="00841E2B" w:rsidRDefault="00841E2B" w:rsidP="00841E2B">
            <w:pPr>
              <w:pStyle w:val="ListParagraph"/>
              <w:numPr>
                <w:ilvl w:val="0"/>
                <w:numId w:val="3"/>
              </w:numPr>
              <w:ind w:left="702"/>
              <w:jc w:val="both"/>
              <w:rPr>
                <w:szCs w:val="24"/>
              </w:rPr>
            </w:pPr>
            <w:r>
              <w:rPr>
                <w:szCs w:val="24"/>
              </w:rPr>
              <w:t>I</w:t>
            </w:r>
            <w:r w:rsidRPr="000164C9">
              <w:rPr>
                <w:szCs w:val="24"/>
              </w:rPr>
              <w:t xml:space="preserve">dentify, </w:t>
            </w:r>
          </w:p>
          <w:p w14:paraId="04C8E1B6" w14:textId="22DBF2A2" w:rsidR="00841E2B" w:rsidRDefault="00841E2B" w:rsidP="00841E2B">
            <w:pPr>
              <w:pStyle w:val="ListParagraph"/>
              <w:numPr>
                <w:ilvl w:val="0"/>
                <w:numId w:val="3"/>
              </w:numPr>
              <w:ind w:left="702"/>
              <w:jc w:val="both"/>
              <w:rPr>
                <w:szCs w:val="24"/>
              </w:rPr>
            </w:pPr>
            <w:r>
              <w:rPr>
                <w:szCs w:val="24"/>
              </w:rPr>
              <w:t>A</w:t>
            </w:r>
            <w:r w:rsidRPr="000164C9">
              <w:rPr>
                <w:szCs w:val="24"/>
              </w:rPr>
              <w:t>ssess</w:t>
            </w:r>
            <w:r w:rsidR="0003665F">
              <w:rPr>
                <w:szCs w:val="24"/>
              </w:rPr>
              <w:t>,</w:t>
            </w:r>
            <w:r w:rsidRPr="000164C9">
              <w:rPr>
                <w:szCs w:val="24"/>
              </w:rPr>
              <w:t xml:space="preserve"> and </w:t>
            </w:r>
          </w:p>
          <w:p w14:paraId="04C8E1B7" w14:textId="77777777" w:rsidR="00841E2B" w:rsidRDefault="00841E2B" w:rsidP="00841E2B">
            <w:pPr>
              <w:pStyle w:val="ListParagraph"/>
              <w:numPr>
                <w:ilvl w:val="0"/>
                <w:numId w:val="3"/>
              </w:numPr>
              <w:ind w:left="702"/>
              <w:jc w:val="both"/>
              <w:rPr>
                <w:szCs w:val="24"/>
              </w:rPr>
            </w:pPr>
            <w:r>
              <w:rPr>
                <w:szCs w:val="24"/>
              </w:rPr>
              <w:t>P</w:t>
            </w:r>
            <w:r w:rsidRPr="000164C9">
              <w:rPr>
                <w:szCs w:val="24"/>
              </w:rPr>
              <w:t>rioritize workforce</w:t>
            </w:r>
            <w:r>
              <w:rPr>
                <w:szCs w:val="24"/>
              </w:rPr>
              <w:t>:</w:t>
            </w:r>
          </w:p>
          <w:p w14:paraId="04C8E1B8" w14:textId="77777777" w:rsidR="00841E2B" w:rsidRDefault="00841E2B" w:rsidP="00841E2B">
            <w:pPr>
              <w:pStyle w:val="ListParagraph"/>
              <w:numPr>
                <w:ilvl w:val="0"/>
                <w:numId w:val="4"/>
              </w:numPr>
              <w:ind w:left="1062"/>
              <w:jc w:val="both"/>
              <w:rPr>
                <w:szCs w:val="24"/>
              </w:rPr>
            </w:pPr>
            <w:r>
              <w:rPr>
                <w:szCs w:val="24"/>
              </w:rPr>
              <w:t>D</w:t>
            </w:r>
            <w:r w:rsidRPr="000164C9">
              <w:rPr>
                <w:szCs w:val="24"/>
              </w:rPr>
              <w:t>iversity,</w:t>
            </w:r>
          </w:p>
          <w:p w14:paraId="04C8E1B9" w14:textId="77777777" w:rsidR="00841E2B" w:rsidRDefault="00841E2B" w:rsidP="00841E2B">
            <w:pPr>
              <w:pStyle w:val="ListParagraph"/>
              <w:numPr>
                <w:ilvl w:val="0"/>
                <w:numId w:val="4"/>
              </w:numPr>
              <w:ind w:left="1062"/>
              <w:jc w:val="both"/>
              <w:rPr>
                <w:szCs w:val="24"/>
              </w:rPr>
            </w:pPr>
            <w:r>
              <w:rPr>
                <w:szCs w:val="24"/>
              </w:rPr>
              <w:t>Q</w:t>
            </w:r>
            <w:r w:rsidRPr="000164C9">
              <w:rPr>
                <w:szCs w:val="24"/>
              </w:rPr>
              <w:t>uality</w:t>
            </w:r>
            <w:r>
              <w:rPr>
                <w:szCs w:val="24"/>
              </w:rPr>
              <w:t>,</w:t>
            </w:r>
            <w:r w:rsidRPr="000164C9">
              <w:rPr>
                <w:szCs w:val="24"/>
              </w:rPr>
              <w:t xml:space="preserve"> or </w:t>
            </w:r>
          </w:p>
          <w:p w14:paraId="04C8E1BA" w14:textId="77777777" w:rsidR="00841E2B" w:rsidRDefault="00841E2B" w:rsidP="00841E2B">
            <w:pPr>
              <w:pStyle w:val="ListParagraph"/>
              <w:numPr>
                <w:ilvl w:val="0"/>
                <w:numId w:val="4"/>
              </w:numPr>
              <w:ind w:left="1062"/>
              <w:jc w:val="both"/>
              <w:rPr>
                <w:szCs w:val="24"/>
              </w:rPr>
            </w:pPr>
            <w:r>
              <w:rPr>
                <w:szCs w:val="24"/>
              </w:rPr>
              <w:t>Network capacity issues.</w:t>
            </w:r>
          </w:p>
          <w:p w14:paraId="04C8E1BB" w14:textId="790E2EB8" w:rsidR="00D51C12" w:rsidRDefault="00D51C12" w:rsidP="0077704F">
            <w:pPr>
              <w:spacing w:after="120"/>
              <w:ind w:right="-540"/>
              <w:jc w:val="both"/>
            </w:pPr>
          </w:p>
        </w:tc>
      </w:tr>
    </w:tbl>
    <w:p w14:paraId="7FDC84C8" w14:textId="77777777" w:rsidR="00B03E6A" w:rsidRDefault="00B03E6A"/>
    <w:p w14:paraId="49DEF8EC" w14:textId="77777777" w:rsidR="00B03E6A" w:rsidRDefault="00B03E6A"/>
    <w:p w14:paraId="49873166" w14:textId="77777777" w:rsidR="007E6898" w:rsidRDefault="007E6898"/>
    <w:p w14:paraId="0A0050C7" w14:textId="77777777" w:rsidR="00B03E6A" w:rsidRDefault="00B03E6A"/>
    <w:p w14:paraId="49278A01" w14:textId="77777777" w:rsidR="00B03E6A" w:rsidRDefault="00B03E6A"/>
    <w:p w14:paraId="0CE62C8C" w14:textId="77777777" w:rsidR="00B03E6A" w:rsidRDefault="00B03E6A"/>
    <w:p w14:paraId="7547A4B6" w14:textId="77777777" w:rsidR="00B03E6A" w:rsidRDefault="00B03E6A"/>
    <w:tbl>
      <w:tblPr>
        <w:tblStyle w:val="TableGrid"/>
        <w:tblW w:w="10998" w:type="dxa"/>
        <w:tblLook w:val="04A0" w:firstRow="1" w:lastRow="0" w:firstColumn="1" w:lastColumn="0" w:noHBand="0" w:noVBand="1"/>
      </w:tblPr>
      <w:tblGrid>
        <w:gridCol w:w="10728"/>
        <w:gridCol w:w="270"/>
      </w:tblGrid>
      <w:tr w:rsidR="00841E2B" w14:paraId="04C8E1CB" w14:textId="77777777" w:rsidTr="00F27C12">
        <w:trPr>
          <w:trHeight w:val="458"/>
        </w:trPr>
        <w:tc>
          <w:tcPr>
            <w:tcW w:w="10998" w:type="dxa"/>
            <w:gridSpan w:val="2"/>
            <w:shd w:val="clear" w:color="auto" w:fill="BFBFBF" w:themeFill="background1" w:themeFillShade="BF"/>
          </w:tcPr>
          <w:p w14:paraId="04C8E1CA" w14:textId="062C4F1B" w:rsidR="00BF3285" w:rsidRDefault="00A41D73" w:rsidP="00B03E6A">
            <w:pPr>
              <w:spacing w:before="120" w:after="120"/>
              <w:ind w:right="-540"/>
              <w:jc w:val="center"/>
            </w:pPr>
            <w:r w:rsidRPr="000164C9">
              <w:rPr>
                <w:rFonts w:ascii="Times New Roman" w:hAnsi="Times New Roman" w:cs="Times New Roman"/>
                <w:b/>
                <w:smallCaps/>
                <w:sz w:val="24"/>
                <w:szCs w:val="24"/>
              </w:rPr>
              <w:lastRenderedPageBreak/>
              <w:t>Profile of the Networks Workforce</w:t>
            </w:r>
          </w:p>
        </w:tc>
      </w:tr>
      <w:tr w:rsidR="00A41D73" w14:paraId="2B158ACE" w14:textId="77777777" w:rsidTr="00F27C12">
        <w:trPr>
          <w:trHeight w:val="3626"/>
        </w:trPr>
        <w:tc>
          <w:tcPr>
            <w:tcW w:w="10998" w:type="dxa"/>
            <w:gridSpan w:val="2"/>
            <w:shd w:val="clear" w:color="auto" w:fill="auto"/>
          </w:tcPr>
          <w:p w14:paraId="45E9A6AC" w14:textId="77777777" w:rsidR="00324D3F" w:rsidRDefault="00A41D73" w:rsidP="0077704F">
            <w:pPr>
              <w:spacing w:before="120"/>
              <w:ind w:right="-540"/>
              <w:jc w:val="both"/>
              <w:rPr>
                <w:rFonts w:ascii="Times New Roman" w:hAnsi="Times New Roman" w:cs="Times New Roman"/>
                <w:sz w:val="24"/>
                <w:szCs w:val="24"/>
              </w:rPr>
            </w:pPr>
            <w:r w:rsidRPr="00BF3285">
              <w:rPr>
                <w:rFonts w:ascii="Times New Roman" w:hAnsi="Times New Roman" w:cs="Times New Roman"/>
                <w:sz w:val="24"/>
                <w:szCs w:val="24"/>
              </w:rPr>
              <w:t>A description of the provider network</w:t>
            </w:r>
            <w:r w:rsidR="009E2336">
              <w:rPr>
                <w:rFonts w:ascii="Times New Roman" w:hAnsi="Times New Roman" w:cs="Times New Roman"/>
                <w:sz w:val="24"/>
                <w:szCs w:val="24"/>
              </w:rPr>
              <w:t>’</w:t>
            </w:r>
            <w:r w:rsidRPr="00BF3285">
              <w:rPr>
                <w:rFonts w:ascii="Times New Roman" w:hAnsi="Times New Roman" w:cs="Times New Roman"/>
                <w:sz w:val="24"/>
                <w:szCs w:val="24"/>
              </w:rPr>
              <w:t>s current workforce.  The Network</w:t>
            </w:r>
            <w:r w:rsidR="009E2336">
              <w:rPr>
                <w:rFonts w:ascii="Times New Roman" w:hAnsi="Times New Roman" w:cs="Times New Roman"/>
                <w:sz w:val="24"/>
                <w:szCs w:val="24"/>
              </w:rPr>
              <w:t>’</w:t>
            </w:r>
            <w:r w:rsidRPr="00BF3285">
              <w:rPr>
                <w:rFonts w:ascii="Times New Roman" w:hAnsi="Times New Roman" w:cs="Times New Roman"/>
                <w:sz w:val="24"/>
                <w:szCs w:val="24"/>
              </w:rPr>
              <w:t xml:space="preserve">s Workforce Profile includes the </w:t>
            </w:r>
          </w:p>
          <w:p w14:paraId="6AA79419" w14:textId="2FABDD2B" w:rsidR="00A41D73" w:rsidRDefault="00A41D73" w:rsidP="0077704F">
            <w:pPr>
              <w:spacing w:before="120"/>
              <w:ind w:right="-540"/>
              <w:jc w:val="both"/>
              <w:rPr>
                <w:rFonts w:ascii="Times New Roman" w:hAnsi="Times New Roman" w:cs="Times New Roman"/>
                <w:sz w:val="24"/>
                <w:szCs w:val="24"/>
              </w:rPr>
            </w:pPr>
            <w:r w:rsidRPr="00BF3285">
              <w:rPr>
                <w:rFonts w:ascii="Times New Roman" w:hAnsi="Times New Roman" w:cs="Times New Roman"/>
                <w:sz w:val="24"/>
                <w:szCs w:val="24"/>
              </w:rPr>
              <w:t>following elements:</w:t>
            </w:r>
          </w:p>
          <w:p w14:paraId="5886E09D" w14:textId="77777777" w:rsidR="00B03E6A" w:rsidRPr="00BF3285" w:rsidRDefault="00B03E6A" w:rsidP="00A41D73">
            <w:pPr>
              <w:ind w:right="-540"/>
              <w:jc w:val="both"/>
              <w:rPr>
                <w:rFonts w:ascii="Times New Roman" w:hAnsi="Times New Roman" w:cs="Times New Roman"/>
                <w:sz w:val="24"/>
                <w:szCs w:val="24"/>
              </w:rPr>
            </w:pPr>
          </w:p>
          <w:p w14:paraId="39E96517" w14:textId="77777777" w:rsidR="00A41D73" w:rsidRDefault="00A41D73" w:rsidP="00A41D73">
            <w:pPr>
              <w:pStyle w:val="ListParagraph"/>
              <w:numPr>
                <w:ilvl w:val="0"/>
                <w:numId w:val="6"/>
              </w:numPr>
              <w:ind w:right="-540"/>
              <w:jc w:val="both"/>
            </w:pPr>
            <w:r>
              <w:t>The number of licensed and unlicensed direct service personnel.</w:t>
            </w:r>
          </w:p>
          <w:p w14:paraId="4963C2AC" w14:textId="77777777" w:rsidR="00B03E6A" w:rsidRDefault="00B03E6A" w:rsidP="00B03E6A">
            <w:pPr>
              <w:pStyle w:val="ListParagraph"/>
              <w:ind w:right="-540"/>
              <w:jc w:val="both"/>
            </w:pPr>
          </w:p>
          <w:p w14:paraId="49D7ED4F" w14:textId="77777777" w:rsidR="00A41D73" w:rsidRDefault="00A41D73" w:rsidP="00A41D73">
            <w:pPr>
              <w:pStyle w:val="ListParagraph"/>
              <w:numPr>
                <w:ilvl w:val="0"/>
                <w:numId w:val="6"/>
              </w:numPr>
              <w:ind w:right="-540"/>
              <w:jc w:val="both"/>
            </w:pPr>
            <w:r>
              <w:t>Age of the workforce.</w:t>
            </w:r>
          </w:p>
          <w:p w14:paraId="13301FF2" w14:textId="77777777" w:rsidR="00B03E6A" w:rsidRDefault="00B03E6A" w:rsidP="00B03E6A">
            <w:pPr>
              <w:pStyle w:val="ListParagraph"/>
              <w:ind w:right="-540"/>
              <w:jc w:val="both"/>
            </w:pPr>
          </w:p>
          <w:p w14:paraId="7BB7D440" w14:textId="450A7BA7" w:rsidR="00A41D73" w:rsidRDefault="00A41D73" w:rsidP="00A41D73">
            <w:pPr>
              <w:pStyle w:val="ListParagraph"/>
              <w:numPr>
                <w:ilvl w:val="0"/>
                <w:numId w:val="6"/>
              </w:numPr>
              <w:ind w:right="-540"/>
              <w:jc w:val="both"/>
            </w:pPr>
            <w:r>
              <w:t>Retention rate</w:t>
            </w:r>
            <w:r w:rsidR="0003665F">
              <w:t>.</w:t>
            </w:r>
          </w:p>
          <w:p w14:paraId="38464A20" w14:textId="77777777" w:rsidR="00B03E6A" w:rsidRDefault="00B03E6A" w:rsidP="00B03E6A">
            <w:pPr>
              <w:pStyle w:val="ListParagraph"/>
              <w:ind w:right="-540"/>
              <w:jc w:val="both"/>
            </w:pPr>
          </w:p>
          <w:p w14:paraId="13CA91F8" w14:textId="77777777" w:rsidR="00A41D73" w:rsidRDefault="00A41D73" w:rsidP="00A41D73">
            <w:pPr>
              <w:pStyle w:val="ListParagraph"/>
              <w:numPr>
                <w:ilvl w:val="0"/>
                <w:numId w:val="6"/>
              </w:numPr>
              <w:ind w:right="-540"/>
              <w:jc w:val="both"/>
            </w:pPr>
            <w:r>
              <w:t>Turnover rate.</w:t>
            </w:r>
          </w:p>
          <w:p w14:paraId="7B9684D7" w14:textId="77777777" w:rsidR="00B03E6A" w:rsidRDefault="00B03E6A" w:rsidP="00B03E6A">
            <w:pPr>
              <w:pStyle w:val="ListParagraph"/>
              <w:ind w:right="-540"/>
              <w:jc w:val="both"/>
            </w:pPr>
          </w:p>
          <w:p w14:paraId="2716A71B" w14:textId="7FDCA416" w:rsidR="00B03E6A" w:rsidRPr="00A41D73" w:rsidRDefault="00A41D73" w:rsidP="0077704F">
            <w:pPr>
              <w:pStyle w:val="ListParagraph"/>
              <w:numPr>
                <w:ilvl w:val="0"/>
                <w:numId w:val="6"/>
              </w:numPr>
              <w:spacing w:after="120"/>
              <w:ind w:right="-540"/>
              <w:jc w:val="both"/>
            </w:pPr>
            <w:r w:rsidRPr="00A41D73">
              <w:t>Difficult to fill positions.</w:t>
            </w:r>
          </w:p>
        </w:tc>
      </w:tr>
      <w:tr w:rsidR="00841E2B" w14:paraId="04C8E1CE" w14:textId="77777777" w:rsidTr="00F27C12">
        <w:trPr>
          <w:trHeight w:val="260"/>
        </w:trPr>
        <w:tc>
          <w:tcPr>
            <w:tcW w:w="10998" w:type="dxa"/>
            <w:gridSpan w:val="2"/>
            <w:shd w:val="clear" w:color="auto" w:fill="BFBFBF" w:themeFill="background1" w:themeFillShade="BF"/>
            <w:vAlign w:val="center"/>
          </w:tcPr>
          <w:p w14:paraId="04C8E1CD" w14:textId="46F78749" w:rsidR="00841E2B" w:rsidRPr="00A41D73" w:rsidRDefault="00A41D73" w:rsidP="00B03E6A">
            <w:pPr>
              <w:spacing w:before="120" w:after="120"/>
              <w:jc w:val="center"/>
              <w:rPr>
                <w:rFonts w:ascii="Times New Roman" w:hAnsi="Times New Roman" w:cs="Times New Roman"/>
                <w:sz w:val="24"/>
                <w:szCs w:val="24"/>
              </w:rPr>
            </w:pPr>
            <w:r w:rsidRPr="00A41D73">
              <w:rPr>
                <w:rFonts w:ascii="Times New Roman" w:hAnsi="Times New Roman" w:cs="Times New Roman"/>
                <w:b/>
                <w:smallCaps/>
                <w:sz w:val="24"/>
                <w:szCs w:val="24"/>
              </w:rPr>
              <w:t>Workforce Capacity Assessment</w:t>
            </w:r>
          </w:p>
        </w:tc>
      </w:tr>
      <w:tr w:rsidR="00841E2B" w14:paraId="04C8E1D5" w14:textId="77777777" w:rsidTr="00F27C12">
        <w:trPr>
          <w:trHeight w:val="2150"/>
        </w:trPr>
        <w:tc>
          <w:tcPr>
            <w:tcW w:w="10998" w:type="dxa"/>
            <w:gridSpan w:val="2"/>
            <w:shd w:val="clear" w:color="auto" w:fill="auto"/>
          </w:tcPr>
          <w:p w14:paraId="6C81F04A" w14:textId="3023497F" w:rsidR="00A41D73" w:rsidRDefault="00A41D73" w:rsidP="0077704F">
            <w:pPr>
              <w:pStyle w:val="BodyText"/>
              <w:widowControl w:val="0"/>
              <w:autoSpaceDE w:val="0"/>
              <w:autoSpaceDN w:val="0"/>
              <w:spacing w:before="120" w:after="0" w:line="247" w:lineRule="auto"/>
              <w:ind w:right="114"/>
              <w:jc w:val="both"/>
              <w:rPr>
                <w:szCs w:val="24"/>
              </w:rPr>
            </w:pPr>
            <w:r w:rsidRPr="00D51C12">
              <w:rPr>
                <w:szCs w:val="24"/>
              </w:rPr>
              <w:t xml:space="preserve">A description of the composition of the workforce required to sufficiently staff the </w:t>
            </w:r>
            <w:r w:rsidR="009E2336">
              <w:rPr>
                <w:szCs w:val="24"/>
              </w:rPr>
              <w:t xml:space="preserve">Provider </w:t>
            </w:r>
            <w:r w:rsidRPr="00D51C12">
              <w:rPr>
                <w:szCs w:val="24"/>
              </w:rPr>
              <w:t xml:space="preserve">Network </w:t>
            </w:r>
            <w:r w:rsidR="009E2336">
              <w:rPr>
                <w:szCs w:val="24"/>
              </w:rPr>
              <w:t xml:space="preserve">Development and </w:t>
            </w:r>
            <w:r w:rsidRPr="00D51C12">
              <w:rPr>
                <w:szCs w:val="24"/>
              </w:rPr>
              <w:t>Management Plan and identifies critical gaps in the current versus required workforce.  The workforce capacity assessment includes the following elements:</w:t>
            </w:r>
          </w:p>
          <w:p w14:paraId="51C2B37E" w14:textId="77777777" w:rsidR="00B03E6A" w:rsidRPr="00D51C12" w:rsidRDefault="00B03E6A" w:rsidP="00D51C12">
            <w:pPr>
              <w:pStyle w:val="BodyText"/>
              <w:widowControl w:val="0"/>
              <w:autoSpaceDE w:val="0"/>
              <w:autoSpaceDN w:val="0"/>
              <w:spacing w:after="0" w:line="247" w:lineRule="auto"/>
              <w:ind w:right="114"/>
              <w:jc w:val="both"/>
              <w:rPr>
                <w:szCs w:val="24"/>
              </w:rPr>
            </w:pPr>
          </w:p>
          <w:p w14:paraId="4FEC4A9B" w14:textId="431EB1EA" w:rsidR="00A41D73" w:rsidRDefault="00A41D73" w:rsidP="00D51C12">
            <w:pPr>
              <w:pStyle w:val="BodyText"/>
              <w:widowControl w:val="0"/>
              <w:numPr>
                <w:ilvl w:val="0"/>
                <w:numId w:val="7"/>
              </w:numPr>
              <w:autoSpaceDE w:val="0"/>
              <w:autoSpaceDN w:val="0"/>
              <w:spacing w:after="0" w:line="247" w:lineRule="auto"/>
              <w:ind w:left="432" w:right="114"/>
              <w:jc w:val="both"/>
              <w:rPr>
                <w:szCs w:val="24"/>
              </w:rPr>
            </w:pPr>
            <w:r w:rsidRPr="00D51C12">
              <w:rPr>
                <w:szCs w:val="24"/>
              </w:rPr>
              <w:t>The number of licensed and unlicensed direct service personnel required is specified</w:t>
            </w:r>
            <w:r w:rsidR="00D51C12" w:rsidRPr="00D51C12">
              <w:rPr>
                <w:szCs w:val="24"/>
              </w:rPr>
              <w:t>.</w:t>
            </w:r>
          </w:p>
          <w:p w14:paraId="356CDA11" w14:textId="77777777" w:rsidR="00B03E6A" w:rsidRPr="00D51C12" w:rsidRDefault="00B03E6A" w:rsidP="00B03E6A">
            <w:pPr>
              <w:pStyle w:val="BodyText"/>
              <w:widowControl w:val="0"/>
              <w:autoSpaceDE w:val="0"/>
              <w:autoSpaceDN w:val="0"/>
              <w:spacing w:after="0" w:line="247" w:lineRule="auto"/>
              <w:ind w:left="432" w:right="114"/>
              <w:jc w:val="both"/>
              <w:rPr>
                <w:szCs w:val="24"/>
              </w:rPr>
            </w:pPr>
          </w:p>
          <w:p w14:paraId="36F70296" w14:textId="54C76254" w:rsidR="00A41D73" w:rsidRDefault="00A41D73" w:rsidP="00D51C12">
            <w:pPr>
              <w:pStyle w:val="BodyText"/>
              <w:widowControl w:val="0"/>
              <w:numPr>
                <w:ilvl w:val="0"/>
                <w:numId w:val="7"/>
              </w:numPr>
              <w:autoSpaceDE w:val="0"/>
              <w:autoSpaceDN w:val="0"/>
              <w:spacing w:after="0" w:line="247" w:lineRule="auto"/>
              <w:ind w:left="432" w:right="114"/>
              <w:jc w:val="both"/>
              <w:rPr>
                <w:szCs w:val="24"/>
              </w:rPr>
            </w:pPr>
            <w:r w:rsidRPr="00D51C12">
              <w:rPr>
                <w:szCs w:val="24"/>
              </w:rPr>
              <w:t xml:space="preserve">A comparative assessment of the number of licensed and unlicensed personnel required by the </w:t>
            </w:r>
            <w:r w:rsidR="009E2336">
              <w:rPr>
                <w:szCs w:val="24"/>
              </w:rPr>
              <w:t xml:space="preserve">Provider </w:t>
            </w:r>
            <w:r w:rsidR="009E2336" w:rsidRPr="00D51C12">
              <w:rPr>
                <w:szCs w:val="24"/>
              </w:rPr>
              <w:t xml:space="preserve">Network </w:t>
            </w:r>
            <w:r w:rsidR="009E2336">
              <w:rPr>
                <w:szCs w:val="24"/>
              </w:rPr>
              <w:t xml:space="preserve">Development and </w:t>
            </w:r>
            <w:r w:rsidR="009E2336" w:rsidRPr="00D51C12">
              <w:rPr>
                <w:szCs w:val="24"/>
              </w:rPr>
              <w:t>Management</w:t>
            </w:r>
            <w:r w:rsidRPr="00D51C12">
              <w:rPr>
                <w:szCs w:val="24"/>
              </w:rPr>
              <w:t xml:space="preserve"> Plan and the current workforce profile. </w:t>
            </w:r>
          </w:p>
          <w:p w14:paraId="2BF68A3B" w14:textId="77777777" w:rsidR="00B03E6A" w:rsidRPr="00D51C12" w:rsidRDefault="00B03E6A" w:rsidP="00B03E6A">
            <w:pPr>
              <w:pStyle w:val="BodyText"/>
              <w:widowControl w:val="0"/>
              <w:autoSpaceDE w:val="0"/>
              <w:autoSpaceDN w:val="0"/>
              <w:spacing w:after="0" w:line="247" w:lineRule="auto"/>
              <w:ind w:left="432" w:right="114"/>
              <w:jc w:val="both"/>
              <w:rPr>
                <w:szCs w:val="24"/>
              </w:rPr>
            </w:pPr>
          </w:p>
          <w:p w14:paraId="541F0AF7" w14:textId="00141E84" w:rsidR="00A41D73" w:rsidRDefault="00A41D73" w:rsidP="00A41D73">
            <w:pPr>
              <w:pStyle w:val="BodyText"/>
              <w:widowControl w:val="0"/>
              <w:numPr>
                <w:ilvl w:val="0"/>
                <w:numId w:val="7"/>
              </w:numPr>
              <w:autoSpaceDE w:val="0"/>
              <w:autoSpaceDN w:val="0"/>
              <w:spacing w:after="0" w:line="247" w:lineRule="auto"/>
              <w:ind w:left="432" w:right="114"/>
              <w:jc w:val="both"/>
              <w:rPr>
                <w:szCs w:val="24"/>
              </w:rPr>
            </w:pPr>
            <w:r w:rsidRPr="00D51C12">
              <w:rPr>
                <w:szCs w:val="24"/>
              </w:rPr>
              <w:t xml:space="preserve">An analysis of the most critical gaps between the current workforce profile and the workforce requirements of the </w:t>
            </w:r>
            <w:r w:rsidR="009E2336">
              <w:rPr>
                <w:szCs w:val="24"/>
              </w:rPr>
              <w:t xml:space="preserve">Provider </w:t>
            </w:r>
            <w:r w:rsidR="009E2336" w:rsidRPr="00D51C12">
              <w:rPr>
                <w:szCs w:val="24"/>
              </w:rPr>
              <w:t xml:space="preserve">Network </w:t>
            </w:r>
            <w:r w:rsidR="009E2336">
              <w:rPr>
                <w:szCs w:val="24"/>
              </w:rPr>
              <w:t xml:space="preserve">Development and </w:t>
            </w:r>
            <w:r w:rsidR="009E2336" w:rsidRPr="00D51C12">
              <w:rPr>
                <w:szCs w:val="24"/>
              </w:rPr>
              <w:t>Management</w:t>
            </w:r>
            <w:r w:rsidR="009E2336" w:rsidRPr="00D51C12" w:rsidDel="009E2336">
              <w:rPr>
                <w:szCs w:val="24"/>
              </w:rPr>
              <w:t xml:space="preserve"> </w:t>
            </w:r>
            <w:r w:rsidR="009E2336">
              <w:rPr>
                <w:szCs w:val="24"/>
              </w:rPr>
              <w:t>P</w:t>
            </w:r>
            <w:r w:rsidRPr="00D51C12">
              <w:rPr>
                <w:szCs w:val="24"/>
              </w:rPr>
              <w:t xml:space="preserve">lan. </w:t>
            </w:r>
          </w:p>
          <w:p w14:paraId="2C21BAEC" w14:textId="77777777" w:rsidR="00B03E6A" w:rsidRPr="00D51C12" w:rsidRDefault="00B03E6A" w:rsidP="00B03E6A">
            <w:pPr>
              <w:pStyle w:val="BodyText"/>
              <w:widowControl w:val="0"/>
              <w:autoSpaceDE w:val="0"/>
              <w:autoSpaceDN w:val="0"/>
              <w:spacing w:after="0" w:line="247" w:lineRule="auto"/>
              <w:ind w:left="432" w:right="114"/>
              <w:jc w:val="both"/>
              <w:rPr>
                <w:szCs w:val="24"/>
              </w:rPr>
            </w:pPr>
          </w:p>
          <w:p w14:paraId="04C8E1D4" w14:textId="53352B33" w:rsidR="00D51C12" w:rsidRPr="00D51C12" w:rsidRDefault="00A41D73" w:rsidP="0077704F">
            <w:pPr>
              <w:pStyle w:val="BodyText"/>
              <w:widowControl w:val="0"/>
              <w:numPr>
                <w:ilvl w:val="0"/>
                <w:numId w:val="7"/>
              </w:numPr>
              <w:autoSpaceDE w:val="0"/>
              <w:autoSpaceDN w:val="0"/>
              <w:spacing w:line="247" w:lineRule="auto"/>
              <w:ind w:left="432" w:right="114"/>
              <w:jc w:val="both"/>
              <w:rPr>
                <w:szCs w:val="24"/>
              </w:rPr>
            </w:pPr>
            <w:r w:rsidRPr="00D51C12">
              <w:rPr>
                <w:szCs w:val="24"/>
              </w:rPr>
              <w:t xml:space="preserve">Recommended actions to change recruitment, selection, training, deployment, or retention practices for critical workforce gaps in the </w:t>
            </w:r>
            <w:r w:rsidR="009E2336">
              <w:rPr>
                <w:szCs w:val="24"/>
              </w:rPr>
              <w:t xml:space="preserve">Provider </w:t>
            </w:r>
            <w:r w:rsidRPr="00D51C12">
              <w:rPr>
                <w:szCs w:val="24"/>
              </w:rPr>
              <w:t>Network Development and Management Plan.</w:t>
            </w:r>
          </w:p>
        </w:tc>
      </w:tr>
      <w:tr w:rsidR="00A41D73" w14:paraId="1E312913" w14:textId="77777777" w:rsidTr="00F27C12">
        <w:trPr>
          <w:trHeight w:val="278"/>
        </w:trPr>
        <w:tc>
          <w:tcPr>
            <w:tcW w:w="10998" w:type="dxa"/>
            <w:gridSpan w:val="2"/>
            <w:shd w:val="clear" w:color="auto" w:fill="BFBFBF" w:themeFill="background1" w:themeFillShade="BF"/>
            <w:vAlign w:val="center"/>
          </w:tcPr>
          <w:p w14:paraId="626D826B" w14:textId="73BFF821" w:rsidR="00A41D73" w:rsidRPr="00A41D73" w:rsidRDefault="00E33FED" w:rsidP="00B03E6A">
            <w:pPr>
              <w:pStyle w:val="BodyText"/>
              <w:widowControl w:val="0"/>
              <w:autoSpaceDE w:val="0"/>
              <w:autoSpaceDN w:val="0"/>
              <w:spacing w:before="120" w:line="247" w:lineRule="auto"/>
              <w:ind w:right="114"/>
              <w:jc w:val="center"/>
              <w:rPr>
                <w:b/>
                <w:smallCaps/>
                <w:szCs w:val="24"/>
              </w:rPr>
            </w:pPr>
            <w:r w:rsidRPr="00F43EB1">
              <w:rPr>
                <w:b/>
                <w:smallCaps/>
                <w:szCs w:val="24"/>
              </w:rPr>
              <w:t>Workforce Capacity Development Goals</w:t>
            </w:r>
          </w:p>
        </w:tc>
      </w:tr>
      <w:tr w:rsidR="003D2A21" w14:paraId="04C8E1FA" w14:textId="77777777" w:rsidTr="00F27C12">
        <w:tc>
          <w:tcPr>
            <w:tcW w:w="10998" w:type="dxa"/>
            <w:gridSpan w:val="2"/>
            <w:shd w:val="clear" w:color="auto" w:fill="auto"/>
          </w:tcPr>
          <w:p w14:paraId="4BF268E9" w14:textId="77777777" w:rsidR="00E33FED" w:rsidRDefault="00E33FED" w:rsidP="0077704F">
            <w:pPr>
              <w:pStyle w:val="BodyText"/>
              <w:widowControl w:val="0"/>
              <w:autoSpaceDE w:val="0"/>
              <w:autoSpaceDN w:val="0"/>
              <w:spacing w:before="120" w:after="0" w:line="247" w:lineRule="auto"/>
              <w:ind w:right="114"/>
              <w:jc w:val="both"/>
              <w:rPr>
                <w:szCs w:val="24"/>
              </w:rPr>
            </w:pPr>
            <w:r w:rsidRPr="00D51C12">
              <w:rPr>
                <w:szCs w:val="24"/>
              </w:rPr>
              <w:t>A description of the</w:t>
            </w:r>
            <w:r w:rsidRPr="00CA7502">
              <w:rPr>
                <w:szCs w:val="24"/>
              </w:rPr>
              <w:t xml:space="preserve"> workforce capacity resulting from the recommended recruitment, selection, training, deployment, or retention interventions.  Workforce Capacity Development Goals include the following elements:</w:t>
            </w:r>
          </w:p>
          <w:p w14:paraId="7533AE5E" w14:textId="77777777" w:rsidR="00B03E6A" w:rsidRPr="00CA7502" w:rsidRDefault="00B03E6A" w:rsidP="00E33FED">
            <w:pPr>
              <w:pStyle w:val="BodyText"/>
              <w:widowControl w:val="0"/>
              <w:autoSpaceDE w:val="0"/>
              <w:autoSpaceDN w:val="0"/>
              <w:spacing w:after="0" w:line="247" w:lineRule="auto"/>
              <w:ind w:right="114"/>
              <w:jc w:val="both"/>
              <w:rPr>
                <w:szCs w:val="24"/>
              </w:rPr>
            </w:pPr>
          </w:p>
          <w:p w14:paraId="2DAFA1B1" w14:textId="250CC022" w:rsidR="00E33FED" w:rsidRPr="00CA7502" w:rsidRDefault="00E33FED" w:rsidP="00F27C12">
            <w:pPr>
              <w:pStyle w:val="BodyText"/>
              <w:widowControl w:val="0"/>
              <w:numPr>
                <w:ilvl w:val="0"/>
                <w:numId w:val="9"/>
              </w:numPr>
              <w:autoSpaceDE w:val="0"/>
              <w:autoSpaceDN w:val="0"/>
              <w:spacing w:after="0" w:line="247" w:lineRule="auto"/>
              <w:ind w:left="450" w:right="114"/>
              <w:jc w:val="both"/>
              <w:rPr>
                <w:szCs w:val="24"/>
              </w:rPr>
            </w:pPr>
            <w:r w:rsidRPr="00CA7502">
              <w:rPr>
                <w:szCs w:val="24"/>
              </w:rPr>
              <w:t>A description of the current situation requiring change</w:t>
            </w:r>
            <w:r w:rsidR="00B03E6A">
              <w:rPr>
                <w:szCs w:val="24"/>
              </w:rPr>
              <w:t>.</w:t>
            </w:r>
            <w:r w:rsidRPr="00CA7502">
              <w:rPr>
                <w:szCs w:val="24"/>
              </w:rPr>
              <w:t xml:space="preserve">  </w:t>
            </w:r>
          </w:p>
          <w:p w14:paraId="5AB53A11" w14:textId="77777777" w:rsidR="00B03E6A" w:rsidRDefault="00B03E6A" w:rsidP="00F27C12">
            <w:pPr>
              <w:pStyle w:val="BodyText"/>
              <w:widowControl w:val="0"/>
              <w:autoSpaceDE w:val="0"/>
              <w:autoSpaceDN w:val="0"/>
              <w:spacing w:after="0" w:line="247" w:lineRule="auto"/>
              <w:ind w:left="450" w:right="114"/>
              <w:jc w:val="both"/>
              <w:rPr>
                <w:szCs w:val="24"/>
              </w:rPr>
            </w:pPr>
          </w:p>
          <w:p w14:paraId="45DABE1F" w14:textId="77777777" w:rsidR="00E33FED" w:rsidRPr="00CA7502" w:rsidRDefault="00E33FED" w:rsidP="00F27C12">
            <w:pPr>
              <w:pStyle w:val="BodyText"/>
              <w:widowControl w:val="0"/>
              <w:numPr>
                <w:ilvl w:val="0"/>
                <w:numId w:val="9"/>
              </w:numPr>
              <w:autoSpaceDE w:val="0"/>
              <w:autoSpaceDN w:val="0"/>
              <w:spacing w:after="0" w:line="247" w:lineRule="auto"/>
              <w:ind w:left="450" w:right="114"/>
              <w:jc w:val="both"/>
              <w:rPr>
                <w:szCs w:val="24"/>
              </w:rPr>
            </w:pPr>
            <w:r w:rsidRPr="00CA7502">
              <w:rPr>
                <w:szCs w:val="24"/>
              </w:rPr>
              <w:t xml:space="preserve">A description of the situation intended to exist post workforce or workplace development interventions. </w:t>
            </w:r>
          </w:p>
          <w:p w14:paraId="758189FF" w14:textId="77777777" w:rsidR="00B03E6A" w:rsidRDefault="00B03E6A" w:rsidP="00F27C12">
            <w:pPr>
              <w:pStyle w:val="BodyText"/>
              <w:widowControl w:val="0"/>
              <w:autoSpaceDE w:val="0"/>
              <w:autoSpaceDN w:val="0"/>
              <w:spacing w:after="0" w:line="247" w:lineRule="auto"/>
              <w:ind w:left="450" w:right="114"/>
              <w:jc w:val="both"/>
              <w:rPr>
                <w:szCs w:val="24"/>
              </w:rPr>
            </w:pPr>
          </w:p>
          <w:p w14:paraId="04C8E1F9" w14:textId="5C2460BC" w:rsidR="00D51C12" w:rsidRPr="00E33FED" w:rsidRDefault="00E33FED" w:rsidP="00F27C12">
            <w:pPr>
              <w:pStyle w:val="BodyText"/>
              <w:widowControl w:val="0"/>
              <w:numPr>
                <w:ilvl w:val="0"/>
                <w:numId w:val="9"/>
              </w:numPr>
              <w:autoSpaceDE w:val="0"/>
              <w:autoSpaceDN w:val="0"/>
              <w:spacing w:after="0" w:line="247" w:lineRule="auto"/>
              <w:ind w:left="450" w:right="114"/>
              <w:jc w:val="both"/>
              <w:rPr>
                <w:szCs w:val="24"/>
              </w:rPr>
            </w:pPr>
            <w:r w:rsidRPr="00CA7502">
              <w:rPr>
                <w:szCs w:val="24"/>
              </w:rPr>
              <w:t xml:space="preserve">Each WFD Goal </w:t>
            </w:r>
            <w:r w:rsidR="00574549">
              <w:rPr>
                <w:szCs w:val="24"/>
              </w:rPr>
              <w:t xml:space="preserve">shall </w:t>
            </w:r>
            <w:r w:rsidR="00F83D13">
              <w:rPr>
                <w:szCs w:val="24"/>
              </w:rPr>
              <w:t xml:space="preserve">be </w:t>
            </w:r>
            <w:r w:rsidR="00F83D13" w:rsidRPr="00CA7502">
              <w:rPr>
                <w:szCs w:val="24"/>
              </w:rPr>
              <w:t>characterized</w:t>
            </w:r>
            <w:r w:rsidRPr="00CA7502">
              <w:rPr>
                <w:szCs w:val="24"/>
              </w:rPr>
              <w:t xml:space="preserve"> as long-term (1-3 years of WFD intervention) or short</w:t>
            </w:r>
            <w:r w:rsidR="00F83D13">
              <w:rPr>
                <w:szCs w:val="24"/>
              </w:rPr>
              <w:t>-</w:t>
            </w:r>
            <w:r w:rsidRPr="00CA7502">
              <w:rPr>
                <w:szCs w:val="24"/>
              </w:rPr>
              <w:t>term (Less th</w:t>
            </w:r>
            <w:r w:rsidR="00F83D13">
              <w:rPr>
                <w:szCs w:val="24"/>
              </w:rPr>
              <w:t>an a year of WFD intervention).</w:t>
            </w:r>
          </w:p>
        </w:tc>
      </w:tr>
      <w:tr w:rsidR="00A41D73" w14:paraId="4EFFCBED" w14:textId="77777777" w:rsidTr="00F27C12">
        <w:trPr>
          <w:trHeight w:val="260"/>
        </w:trPr>
        <w:tc>
          <w:tcPr>
            <w:tcW w:w="10998" w:type="dxa"/>
            <w:gridSpan w:val="2"/>
            <w:shd w:val="clear" w:color="auto" w:fill="BFBFBF" w:themeFill="background1" w:themeFillShade="BF"/>
            <w:vAlign w:val="center"/>
          </w:tcPr>
          <w:p w14:paraId="176313EB" w14:textId="746A09B3" w:rsidR="00E33FED" w:rsidRPr="00E33FED" w:rsidRDefault="00E33FED" w:rsidP="00B03E6A">
            <w:pPr>
              <w:pStyle w:val="BodyText"/>
              <w:widowControl w:val="0"/>
              <w:autoSpaceDE w:val="0"/>
              <w:autoSpaceDN w:val="0"/>
              <w:spacing w:before="120" w:line="247" w:lineRule="auto"/>
              <w:ind w:right="114"/>
              <w:jc w:val="center"/>
              <w:rPr>
                <w:b/>
                <w:smallCaps/>
                <w:szCs w:val="24"/>
              </w:rPr>
            </w:pPr>
            <w:r w:rsidRPr="00F43EB1">
              <w:rPr>
                <w:b/>
                <w:smallCaps/>
                <w:szCs w:val="24"/>
              </w:rPr>
              <w:lastRenderedPageBreak/>
              <w:t>Workforce Capacity Development Work Plans</w:t>
            </w:r>
          </w:p>
        </w:tc>
      </w:tr>
      <w:tr w:rsidR="00A41D73" w14:paraId="5A6C1CD2" w14:textId="77777777" w:rsidTr="00F27C12">
        <w:trPr>
          <w:trHeight w:val="1880"/>
        </w:trPr>
        <w:tc>
          <w:tcPr>
            <w:tcW w:w="10998" w:type="dxa"/>
            <w:gridSpan w:val="2"/>
            <w:shd w:val="clear" w:color="auto" w:fill="auto"/>
          </w:tcPr>
          <w:p w14:paraId="1FF1D805" w14:textId="39C72DA0" w:rsidR="00472C2F" w:rsidRDefault="00472C2F" w:rsidP="0077704F">
            <w:pPr>
              <w:pStyle w:val="BodyText"/>
              <w:widowControl w:val="0"/>
              <w:autoSpaceDE w:val="0"/>
              <w:autoSpaceDN w:val="0"/>
              <w:spacing w:before="120" w:after="0" w:line="247" w:lineRule="auto"/>
              <w:ind w:right="114"/>
              <w:jc w:val="both"/>
              <w:rPr>
                <w:szCs w:val="24"/>
              </w:rPr>
            </w:pPr>
            <w:r w:rsidRPr="00D51C12">
              <w:rPr>
                <w:szCs w:val="24"/>
              </w:rPr>
              <w:t>A description of the process</w:t>
            </w:r>
            <w:r w:rsidRPr="00CA7502">
              <w:rPr>
                <w:szCs w:val="24"/>
              </w:rPr>
              <w:t xml:space="preserve"> designed to eliminate, or reduce the gap between the workforce required by the Network Management and Development Plan and the current workforce.  Work plans outline the changes to workforce recruitment, selection, training, deployment</w:t>
            </w:r>
            <w:r w:rsidR="009E2336">
              <w:rPr>
                <w:szCs w:val="24"/>
              </w:rPr>
              <w:t>,</w:t>
            </w:r>
            <w:r w:rsidRPr="00CA7502">
              <w:rPr>
                <w:szCs w:val="24"/>
              </w:rPr>
              <w:t xml:space="preserve"> or retention and include the following elements:</w:t>
            </w:r>
          </w:p>
          <w:p w14:paraId="30DDA865" w14:textId="77777777" w:rsidR="00D51C12" w:rsidRPr="00CA7502" w:rsidRDefault="00D51C12" w:rsidP="00472C2F">
            <w:pPr>
              <w:pStyle w:val="BodyText"/>
              <w:widowControl w:val="0"/>
              <w:autoSpaceDE w:val="0"/>
              <w:autoSpaceDN w:val="0"/>
              <w:spacing w:after="0" w:line="247" w:lineRule="auto"/>
              <w:ind w:right="114"/>
              <w:jc w:val="both"/>
              <w:rPr>
                <w:szCs w:val="24"/>
              </w:rPr>
            </w:pPr>
          </w:p>
          <w:p w14:paraId="1BF8F58F" w14:textId="42D9DB8F" w:rsidR="00472C2F" w:rsidRDefault="00472C2F" w:rsidP="00472C2F">
            <w:pPr>
              <w:pStyle w:val="BodyText"/>
              <w:widowControl w:val="0"/>
              <w:numPr>
                <w:ilvl w:val="0"/>
                <w:numId w:val="10"/>
              </w:numPr>
              <w:autoSpaceDE w:val="0"/>
              <w:autoSpaceDN w:val="0"/>
              <w:spacing w:after="0" w:line="247" w:lineRule="auto"/>
              <w:ind w:left="432" w:right="114"/>
              <w:jc w:val="both"/>
              <w:rPr>
                <w:szCs w:val="24"/>
              </w:rPr>
            </w:pPr>
            <w:r w:rsidRPr="00CA7502">
              <w:rPr>
                <w:szCs w:val="24"/>
              </w:rPr>
              <w:t xml:space="preserve">Long-term goals </w:t>
            </w:r>
            <w:r w:rsidR="003B4900">
              <w:rPr>
                <w:szCs w:val="24"/>
              </w:rPr>
              <w:t xml:space="preserve">shall be </w:t>
            </w:r>
            <w:r w:rsidRPr="00CA7502">
              <w:rPr>
                <w:szCs w:val="24"/>
              </w:rPr>
              <w:t xml:space="preserve">reduced to component objectives or milestones to show estimated progress/levels of achievement.  </w:t>
            </w:r>
          </w:p>
          <w:p w14:paraId="0597E417" w14:textId="77777777" w:rsidR="00B03E6A" w:rsidRPr="00CA7502" w:rsidRDefault="00B03E6A" w:rsidP="00B03E6A">
            <w:pPr>
              <w:pStyle w:val="BodyText"/>
              <w:widowControl w:val="0"/>
              <w:autoSpaceDE w:val="0"/>
              <w:autoSpaceDN w:val="0"/>
              <w:spacing w:after="0" w:line="247" w:lineRule="auto"/>
              <w:ind w:left="432" w:right="114"/>
              <w:jc w:val="both"/>
              <w:rPr>
                <w:szCs w:val="24"/>
              </w:rPr>
            </w:pPr>
          </w:p>
          <w:p w14:paraId="00C9D7E5" w14:textId="49DB2A06" w:rsidR="00A41D73" w:rsidRPr="00472C2F" w:rsidRDefault="00472C2F" w:rsidP="0077704F">
            <w:pPr>
              <w:pStyle w:val="BodyText"/>
              <w:widowControl w:val="0"/>
              <w:numPr>
                <w:ilvl w:val="0"/>
                <w:numId w:val="10"/>
              </w:numPr>
              <w:autoSpaceDE w:val="0"/>
              <w:autoSpaceDN w:val="0"/>
              <w:spacing w:line="247" w:lineRule="auto"/>
              <w:ind w:left="432" w:right="114"/>
              <w:jc w:val="both"/>
              <w:rPr>
                <w:b/>
                <w:szCs w:val="24"/>
              </w:rPr>
            </w:pPr>
            <w:r w:rsidRPr="00CA7502">
              <w:rPr>
                <w:szCs w:val="24"/>
              </w:rPr>
              <w:t>Major tasks, the steps required to accomplish each objective, are described along with a projected duration of time to complete the task are elaborated.</w:t>
            </w:r>
          </w:p>
        </w:tc>
      </w:tr>
      <w:tr w:rsidR="00A41D73" w:rsidRPr="00B03E6A" w14:paraId="355C5673" w14:textId="77777777" w:rsidTr="00F27C12">
        <w:trPr>
          <w:trHeight w:val="278"/>
        </w:trPr>
        <w:tc>
          <w:tcPr>
            <w:tcW w:w="10998" w:type="dxa"/>
            <w:gridSpan w:val="2"/>
            <w:shd w:val="clear" w:color="auto" w:fill="BFBFBF" w:themeFill="background1" w:themeFillShade="BF"/>
            <w:vAlign w:val="center"/>
          </w:tcPr>
          <w:p w14:paraId="413BFCC1" w14:textId="6E061C26" w:rsidR="00E43C80" w:rsidRPr="00B03E6A" w:rsidRDefault="00E43C80" w:rsidP="00B03E6A">
            <w:pPr>
              <w:pStyle w:val="BodyText"/>
              <w:widowControl w:val="0"/>
              <w:autoSpaceDE w:val="0"/>
              <w:autoSpaceDN w:val="0"/>
              <w:spacing w:before="120" w:line="247" w:lineRule="auto"/>
              <w:ind w:right="114"/>
              <w:jc w:val="center"/>
              <w:rPr>
                <w:b/>
                <w:smallCaps/>
                <w:szCs w:val="24"/>
              </w:rPr>
            </w:pPr>
            <w:r w:rsidRPr="00B03E6A">
              <w:rPr>
                <w:b/>
                <w:smallCaps/>
                <w:szCs w:val="24"/>
              </w:rPr>
              <w:t>The Workforce Capability/Competency Assessment</w:t>
            </w:r>
          </w:p>
        </w:tc>
      </w:tr>
      <w:tr w:rsidR="00472C2F" w:rsidRPr="00B03E6A" w14:paraId="2A55E43E" w14:textId="77777777" w:rsidTr="00F27C12">
        <w:tc>
          <w:tcPr>
            <w:tcW w:w="10998" w:type="dxa"/>
            <w:gridSpan w:val="2"/>
            <w:shd w:val="clear" w:color="auto" w:fill="auto"/>
          </w:tcPr>
          <w:p w14:paraId="408CEE75" w14:textId="07885EF8" w:rsidR="00E43C80" w:rsidRPr="00B03E6A" w:rsidRDefault="00A90165" w:rsidP="0077704F">
            <w:pPr>
              <w:pStyle w:val="BodyText"/>
              <w:widowControl w:val="0"/>
              <w:autoSpaceDE w:val="0"/>
              <w:autoSpaceDN w:val="0"/>
              <w:spacing w:before="120" w:after="0" w:line="247" w:lineRule="auto"/>
              <w:ind w:right="114"/>
              <w:jc w:val="both"/>
              <w:rPr>
                <w:szCs w:val="24"/>
              </w:rPr>
            </w:pPr>
            <w:r>
              <w:rPr>
                <w:szCs w:val="24"/>
              </w:rPr>
              <w:t>A description of high-</w:t>
            </w:r>
            <w:r w:rsidR="00E43C80" w:rsidRPr="00B03E6A">
              <w:rPr>
                <w:szCs w:val="24"/>
              </w:rPr>
              <w:t>level workforce competency needs of the networks provider workforce or specific segments of the provider workforce (e.g. case managers, MDs)</w:t>
            </w:r>
            <w:r w:rsidR="00CA1C64">
              <w:rPr>
                <w:szCs w:val="24"/>
              </w:rPr>
              <w:t>.</w:t>
            </w:r>
            <w:r w:rsidR="00E43C80" w:rsidRPr="00B03E6A">
              <w:rPr>
                <w:szCs w:val="24"/>
              </w:rPr>
              <w:t xml:space="preserve">  Based upon trends of service quality identified by the Contractors’ quality management processes, the capability/competency assessment identifies worker awareness, knowledge, skill</w:t>
            </w:r>
            <w:r w:rsidR="009E2336">
              <w:rPr>
                <w:szCs w:val="24"/>
              </w:rPr>
              <w:t>,</w:t>
            </w:r>
            <w:r w:rsidR="00E43C80" w:rsidRPr="00B03E6A">
              <w:rPr>
                <w:szCs w:val="24"/>
              </w:rPr>
              <w:t xml:space="preserve"> or support issues contribute to identify need for quality improvement.  The assessment also examines workplace conditions that add or detract from the desired workforce performance. The Capability and competency assessment includes:</w:t>
            </w:r>
          </w:p>
          <w:p w14:paraId="4291FC4A" w14:textId="77777777" w:rsidR="00D51C12" w:rsidRPr="00B03E6A" w:rsidRDefault="00D51C12" w:rsidP="00E43C80">
            <w:pPr>
              <w:pStyle w:val="BodyText"/>
              <w:widowControl w:val="0"/>
              <w:autoSpaceDE w:val="0"/>
              <w:autoSpaceDN w:val="0"/>
              <w:spacing w:after="0" w:line="247" w:lineRule="auto"/>
              <w:ind w:right="114"/>
              <w:jc w:val="both"/>
              <w:rPr>
                <w:szCs w:val="24"/>
              </w:rPr>
            </w:pPr>
          </w:p>
          <w:p w14:paraId="79A4D7AA" w14:textId="77777777" w:rsidR="00E43C80" w:rsidRDefault="00E43C80" w:rsidP="00E43C80">
            <w:pPr>
              <w:pStyle w:val="BodyText"/>
              <w:widowControl w:val="0"/>
              <w:numPr>
                <w:ilvl w:val="0"/>
                <w:numId w:val="11"/>
              </w:numPr>
              <w:autoSpaceDE w:val="0"/>
              <w:autoSpaceDN w:val="0"/>
              <w:spacing w:after="0" w:line="247" w:lineRule="auto"/>
              <w:ind w:left="342" w:right="114"/>
              <w:jc w:val="both"/>
              <w:rPr>
                <w:szCs w:val="24"/>
              </w:rPr>
            </w:pPr>
            <w:r w:rsidRPr="00B03E6A">
              <w:rPr>
                <w:szCs w:val="24"/>
              </w:rPr>
              <w:t>A description of the quality improvement need.</w:t>
            </w:r>
          </w:p>
          <w:p w14:paraId="21B72390" w14:textId="77777777" w:rsidR="00B03E6A" w:rsidRPr="00B03E6A" w:rsidRDefault="00B03E6A" w:rsidP="00B03E6A">
            <w:pPr>
              <w:pStyle w:val="BodyText"/>
              <w:widowControl w:val="0"/>
              <w:autoSpaceDE w:val="0"/>
              <w:autoSpaceDN w:val="0"/>
              <w:spacing w:after="0" w:line="247" w:lineRule="auto"/>
              <w:ind w:left="342" w:right="114"/>
              <w:jc w:val="both"/>
              <w:rPr>
                <w:szCs w:val="24"/>
              </w:rPr>
            </w:pPr>
          </w:p>
          <w:p w14:paraId="43F29ACE" w14:textId="77777777" w:rsidR="00E43C80" w:rsidRPr="00B03E6A" w:rsidRDefault="00E43C80" w:rsidP="00E43C80">
            <w:pPr>
              <w:pStyle w:val="BodyText"/>
              <w:widowControl w:val="0"/>
              <w:numPr>
                <w:ilvl w:val="0"/>
                <w:numId w:val="11"/>
              </w:numPr>
              <w:autoSpaceDE w:val="0"/>
              <w:autoSpaceDN w:val="0"/>
              <w:spacing w:after="0" w:line="247" w:lineRule="auto"/>
              <w:ind w:left="342" w:right="114"/>
              <w:jc w:val="both"/>
              <w:rPr>
                <w:szCs w:val="24"/>
              </w:rPr>
            </w:pPr>
            <w:r w:rsidRPr="00B03E6A">
              <w:rPr>
                <w:szCs w:val="24"/>
              </w:rPr>
              <w:t xml:space="preserve">The workforce segment or segments involved. </w:t>
            </w:r>
          </w:p>
          <w:p w14:paraId="09DC1977" w14:textId="77777777" w:rsidR="00B03E6A" w:rsidRDefault="00B03E6A" w:rsidP="00B03E6A">
            <w:pPr>
              <w:pStyle w:val="BodyText"/>
              <w:widowControl w:val="0"/>
              <w:autoSpaceDE w:val="0"/>
              <w:autoSpaceDN w:val="0"/>
              <w:spacing w:after="0" w:line="247" w:lineRule="auto"/>
              <w:ind w:left="342" w:right="114"/>
              <w:jc w:val="both"/>
              <w:rPr>
                <w:szCs w:val="24"/>
              </w:rPr>
            </w:pPr>
          </w:p>
          <w:p w14:paraId="4D29A907" w14:textId="77777777" w:rsidR="00E43C80" w:rsidRPr="00B03E6A" w:rsidRDefault="00E43C80" w:rsidP="00E43C80">
            <w:pPr>
              <w:pStyle w:val="BodyText"/>
              <w:widowControl w:val="0"/>
              <w:numPr>
                <w:ilvl w:val="0"/>
                <w:numId w:val="11"/>
              </w:numPr>
              <w:autoSpaceDE w:val="0"/>
              <w:autoSpaceDN w:val="0"/>
              <w:spacing w:after="0" w:line="247" w:lineRule="auto"/>
              <w:ind w:left="342" w:right="114"/>
              <w:jc w:val="both"/>
              <w:rPr>
                <w:szCs w:val="24"/>
              </w:rPr>
            </w:pPr>
            <w:r w:rsidRPr="00B03E6A">
              <w:rPr>
                <w:szCs w:val="24"/>
              </w:rPr>
              <w:t xml:space="preserve">An evaluation and analysis of worker awareness, knowledge, skill needs as well as the workplace supports or conditions that contribute to the need for quality improvement.  </w:t>
            </w:r>
          </w:p>
          <w:p w14:paraId="5BC9AF03" w14:textId="77777777" w:rsidR="00B03E6A" w:rsidRDefault="00B03E6A" w:rsidP="00B03E6A">
            <w:pPr>
              <w:pStyle w:val="BodyText"/>
              <w:widowControl w:val="0"/>
              <w:autoSpaceDE w:val="0"/>
              <w:autoSpaceDN w:val="0"/>
              <w:spacing w:after="0" w:line="247" w:lineRule="auto"/>
              <w:ind w:left="342" w:right="114"/>
              <w:jc w:val="both"/>
              <w:rPr>
                <w:szCs w:val="24"/>
              </w:rPr>
            </w:pPr>
          </w:p>
          <w:p w14:paraId="2387C323" w14:textId="7F3C2741" w:rsidR="00D51C12" w:rsidRPr="00B03E6A" w:rsidRDefault="00E43C80" w:rsidP="0077704F">
            <w:pPr>
              <w:pStyle w:val="BodyText"/>
              <w:widowControl w:val="0"/>
              <w:numPr>
                <w:ilvl w:val="0"/>
                <w:numId w:val="11"/>
              </w:numPr>
              <w:autoSpaceDE w:val="0"/>
              <w:autoSpaceDN w:val="0"/>
              <w:spacing w:line="247" w:lineRule="auto"/>
              <w:ind w:left="342" w:right="114"/>
              <w:jc w:val="both"/>
              <w:rPr>
                <w:szCs w:val="24"/>
              </w:rPr>
            </w:pPr>
            <w:r w:rsidRPr="00B03E6A">
              <w:rPr>
                <w:szCs w:val="24"/>
              </w:rPr>
              <w:t>Recommended changes to workforce orientation, education, training, coaching and or supervision practices to improve or maintain worker performance</w:t>
            </w:r>
            <w:r w:rsidR="0077704F">
              <w:rPr>
                <w:szCs w:val="24"/>
              </w:rPr>
              <w:t>.</w:t>
            </w:r>
          </w:p>
        </w:tc>
      </w:tr>
      <w:tr w:rsidR="00472C2F" w:rsidRPr="00B03E6A" w14:paraId="69169F83" w14:textId="77777777" w:rsidTr="00F27C12">
        <w:trPr>
          <w:trHeight w:val="269"/>
        </w:trPr>
        <w:tc>
          <w:tcPr>
            <w:tcW w:w="10998" w:type="dxa"/>
            <w:gridSpan w:val="2"/>
            <w:shd w:val="clear" w:color="auto" w:fill="BFBFBF" w:themeFill="background1" w:themeFillShade="BF"/>
            <w:vAlign w:val="center"/>
          </w:tcPr>
          <w:p w14:paraId="1A772D6E" w14:textId="0887E997" w:rsidR="00472C2F" w:rsidRPr="00B03E6A" w:rsidRDefault="00E43C80" w:rsidP="00B03E6A">
            <w:pPr>
              <w:pStyle w:val="BodyText"/>
              <w:widowControl w:val="0"/>
              <w:autoSpaceDE w:val="0"/>
              <w:autoSpaceDN w:val="0"/>
              <w:spacing w:before="120" w:line="247" w:lineRule="auto"/>
              <w:ind w:right="114"/>
              <w:jc w:val="center"/>
              <w:rPr>
                <w:b/>
                <w:smallCaps/>
                <w:szCs w:val="24"/>
              </w:rPr>
            </w:pPr>
            <w:r w:rsidRPr="00B03E6A">
              <w:rPr>
                <w:b/>
                <w:smallCaps/>
                <w:szCs w:val="24"/>
              </w:rPr>
              <w:t>Workforce Capability/Competency Development Goals</w:t>
            </w:r>
          </w:p>
        </w:tc>
      </w:tr>
      <w:tr w:rsidR="00E43C80" w:rsidRPr="00B03E6A" w14:paraId="4AC0F4CD" w14:textId="77777777" w:rsidTr="00F27C12">
        <w:tc>
          <w:tcPr>
            <w:tcW w:w="10998" w:type="dxa"/>
            <w:gridSpan w:val="2"/>
            <w:shd w:val="clear" w:color="auto" w:fill="auto"/>
          </w:tcPr>
          <w:p w14:paraId="7D51B500" w14:textId="1FFB2F85" w:rsidR="00E43C80" w:rsidRDefault="00E43C80" w:rsidP="0077704F">
            <w:pPr>
              <w:pStyle w:val="BodyText"/>
              <w:widowControl w:val="0"/>
              <w:autoSpaceDE w:val="0"/>
              <w:autoSpaceDN w:val="0"/>
              <w:spacing w:before="120" w:after="0" w:line="247" w:lineRule="auto"/>
              <w:ind w:right="114"/>
              <w:jc w:val="both"/>
              <w:rPr>
                <w:szCs w:val="24"/>
              </w:rPr>
            </w:pPr>
            <w:r w:rsidRPr="00B03E6A">
              <w:rPr>
                <w:szCs w:val="24"/>
              </w:rPr>
              <w:t xml:space="preserve">A description of the intended change to workforce performance.  Workforce Capacity Development Goals </w:t>
            </w:r>
            <w:r w:rsidR="003B4900">
              <w:rPr>
                <w:szCs w:val="24"/>
              </w:rPr>
              <w:t xml:space="preserve">shall </w:t>
            </w:r>
            <w:r w:rsidRPr="00B03E6A">
              <w:rPr>
                <w:szCs w:val="24"/>
              </w:rPr>
              <w:t>include the following elements:</w:t>
            </w:r>
          </w:p>
          <w:p w14:paraId="634BFC8D" w14:textId="77777777" w:rsidR="00B03E6A" w:rsidRPr="00B03E6A" w:rsidRDefault="00B03E6A" w:rsidP="00D51C12">
            <w:pPr>
              <w:pStyle w:val="BodyText"/>
              <w:widowControl w:val="0"/>
              <w:autoSpaceDE w:val="0"/>
              <w:autoSpaceDN w:val="0"/>
              <w:spacing w:after="0" w:line="247" w:lineRule="auto"/>
              <w:ind w:right="114"/>
              <w:jc w:val="both"/>
              <w:rPr>
                <w:szCs w:val="24"/>
              </w:rPr>
            </w:pPr>
          </w:p>
          <w:p w14:paraId="4299C0E7" w14:textId="6E2C3A6F" w:rsidR="00E43C80" w:rsidRPr="00B03E6A" w:rsidRDefault="00E43C80" w:rsidP="00E43C80">
            <w:pPr>
              <w:pStyle w:val="BodyText"/>
              <w:widowControl w:val="0"/>
              <w:numPr>
                <w:ilvl w:val="0"/>
                <w:numId w:val="12"/>
              </w:numPr>
              <w:autoSpaceDE w:val="0"/>
              <w:autoSpaceDN w:val="0"/>
              <w:spacing w:after="0" w:line="247" w:lineRule="auto"/>
              <w:ind w:left="342" w:right="114"/>
              <w:jc w:val="both"/>
              <w:rPr>
                <w:szCs w:val="24"/>
              </w:rPr>
            </w:pPr>
            <w:r w:rsidRPr="00B03E6A">
              <w:rPr>
                <w:szCs w:val="24"/>
              </w:rPr>
              <w:t>The current situation that requires change and is occurring as the result of current levels of awareness, knowledge, skill, support</w:t>
            </w:r>
            <w:r w:rsidR="009E2336">
              <w:rPr>
                <w:szCs w:val="24"/>
              </w:rPr>
              <w:t>,</w:t>
            </w:r>
            <w:r w:rsidRPr="00B03E6A">
              <w:rPr>
                <w:szCs w:val="24"/>
              </w:rPr>
              <w:t xml:space="preserve"> or workplace conditions.  </w:t>
            </w:r>
          </w:p>
          <w:p w14:paraId="75248DBA" w14:textId="77777777" w:rsidR="00B03E6A" w:rsidRDefault="00B03E6A" w:rsidP="00B03E6A">
            <w:pPr>
              <w:pStyle w:val="BodyText"/>
              <w:widowControl w:val="0"/>
              <w:autoSpaceDE w:val="0"/>
              <w:autoSpaceDN w:val="0"/>
              <w:spacing w:after="0" w:line="247" w:lineRule="auto"/>
              <w:ind w:left="342" w:right="114"/>
              <w:jc w:val="both"/>
              <w:rPr>
                <w:szCs w:val="24"/>
              </w:rPr>
            </w:pPr>
          </w:p>
          <w:p w14:paraId="1F8A3A28" w14:textId="77777777" w:rsidR="00E43C80" w:rsidRPr="00B03E6A" w:rsidRDefault="00E43C80" w:rsidP="00E43C80">
            <w:pPr>
              <w:pStyle w:val="BodyText"/>
              <w:widowControl w:val="0"/>
              <w:numPr>
                <w:ilvl w:val="0"/>
                <w:numId w:val="12"/>
              </w:numPr>
              <w:autoSpaceDE w:val="0"/>
              <w:autoSpaceDN w:val="0"/>
              <w:spacing w:after="0" w:line="247" w:lineRule="auto"/>
              <w:ind w:left="342" w:right="114"/>
              <w:jc w:val="both"/>
              <w:rPr>
                <w:szCs w:val="24"/>
              </w:rPr>
            </w:pPr>
            <w:r w:rsidRPr="00B03E6A">
              <w:rPr>
                <w:szCs w:val="24"/>
              </w:rPr>
              <w:t xml:space="preserve">The situation that is intended to exist post workforce or workplace development interventions. </w:t>
            </w:r>
          </w:p>
          <w:p w14:paraId="165E16FA" w14:textId="77777777" w:rsidR="00B03E6A" w:rsidRDefault="00B03E6A" w:rsidP="00B03E6A">
            <w:pPr>
              <w:pStyle w:val="BodyText"/>
              <w:widowControl w:val="0"/>
              <w:autoSpaceDE w:val="0"/>
              <w:autoSpaceDN w:val="0"/>
              <w:spacing w:after="0" w:line="247" w:lineRule="auto"/>
              <w:ind w:left="342" w:right="114"/>
              <w:jc w:val="both"/>
              <w:rPr>
                <w:szCs w:val="24"/>
              </w:rPr>
            </w:pPr>
          </w:p>
          <w:p w14:paraId="0B8D674F" w14:textId="1C2CA421" w:rsidR="00E43C80" w:rsidRPr="00B03E6A" w:rsidRDefault="00E43C80" w:rsidP="00F83D13">
            <w:pPr>
              <w:pStyle w:val="BodyText"/>
              <w:widowControl w:val="0"/>
              <w:numPr>
                <w:ilvl w:val="0"/>
                <w:numId w:val="12"/>
              </w:numPr>
              <w:autoSpaceDE w:val="0"/>
              <w:autoSpaceDN w:val="0"/>
              <w:spacing w:line="247" w:lineRule="auto"/>
              <w:ind w:left="342" w:right="114"/>
              <w:jc w:val="both"/>
              <w:rPr>
                <w:szCs w:val="24"/>
              </w:rPr>
            </w:pPr>
            <w:r w:rsidRPr="00B03E6A">
              <w:rPr>
                <w:szCs w:val="24"/>
              </w:rPr>
              <w:t>Each WFD Goal</w:t>
            </w:r>
            <w:r w:rsidR="003B4900">
              <w:rPr>
                <w:szCs w:val="24"/>
              </w:rPr>
              <w:t xml:space="preserve"> shall be</w:t>
            </w:r>
            <w:r w:rsidRPr="00B03E6A">
              <w:rPr>
                <w:szCs w:val="24"/>
              </w:rPr>
              <w:t xml:space="preserve"> characterized as long-term (1-3 year</w:t>
            </w:r>
            <w:r w:rsidR="00F83D13">
              <w:rPr>
                <w:szCs w:val="24"/>
              </w:rPr>
              <w:t>s of WFD intervention) or short-</w:t>
            </w:r>
            <w:r w:rsidRPr="00B03E6A">
              <w:rPr>
                <w:szCs w:val="24"/>
              </w:rPr>
              <w:t>term (less than a year of WFD intervention).</w:t>
            </w:r>
          </w:p>
        </w:tc>
      </w:tr>
      <w:tr w:rsidR="00E43C80" w:rsidRPr="00B03E6A" w14:paraId="493D8945" w14:textId="77777777" w:rsidTr="00F27C12">
        <w:trPr>
          <w:gridAfter w:val="1"/>
          <w:wAfter w:w="270" w:type="dxa"/>
          <w:trHeight w:val="287"/>
        </w:trPr>
        <w:tc>
          <w:tcPr>
            <w:tcW w:w="10728" w:type="dxa"/>
            <w:shd w:val="clear" w:color="auto" w:fill="BFBFBF" w:themeFill="background1" w:themeFillShade="BF"/>
            <w:vAlign w:val="center"/>
          </w:tcPr>
          <w:p w14:paraId="2D6650FB" w14:textId="788756C7" w:rsidR="00E43C80" w:rsidRPr="00B03E6A" w:rsidRDefault="00E43C80" w:rsidP="00B03E6A">
            <w:pPr>
              <w:pStyle w:val="BodyText"/>
              <w:widowControl w:val="0"/>
              <w:autoSpaceDE w:val="0"/>
              <w:autoSpaceDN w:val="0"/>
              <w:spacing w:before="120" w:line="247" w:lineRule="auto"/>
              <w:ind w:right="114"/>
              <w:jc w:val="center"/>
              <w:rPr>
                <w:b/>
                <w:smallCaps/>
                <w:szCs w:val="24"/>
              </w:rPr>
            </w:pPr>
            <w:r w:rsidRPr="00B03E6A">
              <w:rPr>
                <w:b/>
                <w:smallCaps/>
                <w:szCs w:val="24"/>
              </w:rPr>
              <w:lastRenderedPageBreak/>
              <w:t>Workforce Capability / Competency Development Work Plans</w:t>
            </w:r>
          </w:p>
        </w:tc>
      </w:tr>
      <w:tr w:rsidR="00E43C80" w:rsidRPr="00B03E6A" w14:paraId="7C4CC545" w14:textId="77777777" w:rsidTr="00F27C12">
        <w:trPr>
          <w:gridAfter w:val="1"/>
          <w:wAfter w:w="270" w:type="dxa"/>
        </w:trPr>
        <w:tc>
          <w:tcPr>
            <w:tcW w:w="10728" w:type="dxa"/>
            <w:shd w:val="clear" w:color="auto" w:fill="auto"/>
          </w:tcPr>
          <w:p w14:paraId="5AD0D5BE" w14:textId="77777777" w:rsidR="00E43C80" w:rsidRDefault="00E43C80" w:rsidP="0077704F">
            <w:pPr>
              <w:pStyle w:val="BodyText"/>
              <w:widowControl w:val="0"/>
              <w:autoSpaceDE w:val="0"/>
              <w:autoSpaceDN w:val="0"/>
              <w:spacing w:before="120" w:after="0" w:line="247" w:lineRule="auto"/>
              <w:ind w:right="114"/>
              <w:jc w:val="both"/>
              <w:rPr>
                <w:szCs w:val="24"/>
              </w:rPr>
            </w:pPr>
            <w:r w:rsidRPr="00B03E6A">
              <w:rPr>
                <w:szCs w:val="24"/>
              </w:rPr>
              <w:t>A description of the process designed to change the awareness, knowledge, skill, support, or workplace conditions by implementing changes to workforce training and development processes (e.g. orientation, education, training, coaching, and supervision) and or workforce recruitment, selection, deployment or retention processes.  Work plans include the following elements:</w:t>
            </w:r>
          </w:p>
          <w:p w14:paraId="7D4F8AB8" w14:textId="77777777" w:rsidR="00B03E6A" w:rsidRPr="00B03E6A" w:rsidRDefault="00B03E6A" w:rsidP="00E43C80">
            <w:pPr>
              <w:pStyle w:val="BodyText"/>
              <w:widowControl w:val="0"/>
              <w:autoSpaceDE w:val="0"/>
              <w:autoSpaceDN w:val="0"/>
              <w:spacing w:after="0" w:line="247" w:lineRule="auto"/>
              <w:ind w:right="114"/>
              <w:jc w:val="both"/>
              <w:rPr>
                <w:szCs w:val="24"/>
              </w:rPr>
            </w:pPr>
          </w:p>
          <w:p w14:paraId="18465893" w14:textId="77777777" w:rsidR="00E43C80" w:rsidRPr="00B03E6A" w:rsidRDefault="00E43C80" w:rsidP="00E43C80">
            <w:pPr>
              <w:pStyle w:val="BodyText"/>
              <w:widowControl w:val="0"/>
              <w:numPr>
                <w:ilvl w:val="0"/>
                <w:numId w:val="13"/>
              </w:numPr>
              <w:autoSpaceDE w:val="0"/>
              <w:autoSpaceDN w:val="0"/>
              <w:spacing w:after="0" w:line="247" w:lineRule="auto"/>
              <w:ind w:left="342" w:right="114"/>
              <w:jc w:val="both"/>
              <w:rPr>
                <w:szCs w:val="24"/>
              </w:rPr>
            </w:pPr>
            <w:r w:rsidRPr="00B03E6A">
              <w:rPr>
                <w:szCs w:val="24"/>
              </w:rPr>
              <w:t xml:space="preserve">Long-term goals are reduced to component objectives or milestones to show estimated progress/levels of achievement.  </w:t>
            </w:r>
          </w:p>
          <w:p w14:paraId="6F89B7BE" w14:textId="77777777" w:rsidR="00B03E6A" w:rsidRDefault="00B03E6A" w:rsidP="00B03E6A">
            <w:pPr>
              <w:pStyle w:val="BodyText"/>
              <w:widowControl w:val="0"/>
              <w:autoSpaceDE w:val="0"/>
              <w:autoSpaceDN w:val="0"/>
              <w:spacing w:after="0" w:line="247" w:lineRule="auto"/>
              <w:ind w:left="342" w:right="114"/>
              <w:jc w:val="both"/>
              <w:rPr>
                <w:szCs w:val="24"/>
              </w:rPr>
            </w:pPr>
          </w:p>
          <w:p w14:paraId="761770BC" w14:textId="6D772B10" w:rsidR="00B03E6A" w:rsidRPr="00B03E6A" w:rsidRDefault="00E43C80" w:rsidP="0077704F">
            <w:pPr>
              <w:pStyle w:val="BodyText"/>
              <w:widowControl w:val="0"/>
              <w:numPr>
                <w:ilvl w:val="0"/>
                <w:numId w:val="13"/>
              </w:numPr>
              <w:autoSpaceDE w:val="0"/>
              <w:autoSpaceDN w:val="0"/>
              <w:spacing w:line="247" w:lineRule="auto"/>
              <w:ind w:left="342" w:right="114"/>
              <w:jc w:val="both"/>
              <w:rPr>
                <w:szCs w:val="24"/>
              </w:rPr>
            </w:pPr>
            <w:r w:rsidRPr="00B03E6A">
              <w:rPr>
                <w:szCs w:val="24"/>
              </w:rPr>
              <w:t xml:space="preserve">Major tasks, the steps required to accomplish each objective, are described along with a projected duration of time to complete the task. </w:t>
            </w:r>
          </w:p>
        </w:tc>
      </w:tr>
    </w:tbl>
    <w:p w14:paraId="04C8E1FC" w14:textId="77777777" w:rsidR="00841E2B" w:rsidRPr="00841E2B" w:rsidRDefault="00841E2B" w:rsidP="003D2A21"/>
    <w:sectPr w:rsidR="00841E2B" w:rsidRPr="00841E2B" w:rsidSect="00841E2B">
      <w:headerReference w:type="even" r:id="rId12"/>
      <w:headerReference w:type="default" r:id="rId13"/>
      <w:footerReference w:type="default" r:id="rId14"/>
      <w:headerReference w:type="first" r:id="rId15"/>
      <w:pgSz w:w="12240" w:h="15840"/>
      <w:pgMar w:top="1440" w:right="1440" w:bottom="1440" w:left="720" w:header="432"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8E1FF" w14:textId="77777777" w:rsidR="00841E2B" w:rsidRDefault="00841E2B" w:rsidP="00841E2B">
      <w:pPr>
        <w:spacing w:after="0" w:line="240" w:lineRule="auto"/>
      </w:pPr>
      <w:r>
        <w:separator/>
      </w:r>
    </w:p>
  </w:endnote>
  <w:endnote w:type="continuationSeparator" w:id="0">
    <w:p w14:paraId="04C8E200" w14:textId="77777777" w:rsidR="00841E2B" w:rsidRDefault="00841E2B" w:rsidP="00841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24"/>
        <w:szCs w:val="24"/>
      </w:rPr>
      <w:id w:val="-1112745094"/>
      <w:docPartObj>
        <w:docPartGallery w:val="Page Numbers (Bottom of Page)"/>
        <w:docPartUnique/>
      </w:docPartObj>
    </w:sdtPr>
    <w:sdtEndPr/>
    <w:sdtContent>
      <w:sdt>
        <w:sdtPr>
          <w:rPr>
            <w:rFonts w:ascii="Times New Roman" w:hAnsi="Times New Roman" w:cs="Times New Roman"/>
            <w:b/>
            <w:sz w:val="24"/>
            <w:szCs w:val="24"/>
          </w:rPr>
          <w:id w:val="-1669238322"/>
          <w:docPartObj>
            <w:docPartGallery w:val="Page Numbers (Top of Page)"/>
            <w:docPartUnique/>
          </w:docPartObj>
        </w:sdtPr>
        <w:sdtEndPr/>
        <w:sdtContent>
          <w:p w14:paraId="32CB9210" w14:textId="6E93C842" w:rsidR="0077704F" w:rsidRPr="00940E7F" w:rsidRDefault="0077704F" w:rsidP="0077704F">
            <w:pPr>
              <w:pStyle w:val="Footer"/>
              <w:pBdr>
                <w:top w:val="single" w:sz="18" w:space="1" w:color="auto"/>
              </w:pBdr>
              <w:jc w:val="center"/>
              <w:rPr>
                <w:rFonts w:ascii="Times New Roman" w:hAnsi="Times New Roman" w:cs="Times New Roman"/>
                <w:b/>
                <w:bCs/>
                <w:sz w:val="24"/>
                <w:szCs w:val="24"/>
              </w:rPr>
            </w:pPr>
            <w:r w:rsidRPr="00940E7F">
              <w:rPr>
                <w:rFonts w:ascii="Times New Roman" w:hAnsi="Times New Roman" w:cs="Times New Roman"/>
                <w:b/>
                <w:sz w:val="24"/>
                <w:szCs w:val="24"/>
              </w:rPr>
              <w:t xml:space="preserve">407, Attachment A - Page </w:t>
            </w:r>
            <w:r w:rsidRPr="00940E7F">
              <w:rPr>
                <w:rFonts w:ascii="Times New Roman" w:hAnsi="Times New Roman" w:cs="Times New Roman"/>
                <w:b/>
                <w:bCs/>
                <w:sz w:val="24"/>
                <w:szCs w:val="24"/>
              </w:rPr>
              <w:fldChar w:fldCharType="begin"/>
            </w:r>
            <w:r w:rsidRPr="00940E7F">
              <w:rPr>
                <w:rFonts w:ascii="Times New Roman" w:hAnsi="Times New Roman" w:cs="Times New Roman"/>
                <w:b/>
                <w:bCs/>
                <w:sz w:val="24"/>
                <w:szCs w:val="24"/>
              </w:rPr>
              <w:instrText xml:space="preserve"> PAGE </w:instrText>
            </w:r>
            <w:r w:rsidRPr="00940E7F">
              <w:rPr>
                <w:rFonts w:ascii="Times New Roman" w:hAnsi="Times New Roman" w:cs="Times New Roman"/>
                <w:b/>
                <w:bCs/>
                <w:sz w:val="24"/>
                <w:szCs w:val="24"/>
              </w:rPr>
              <w:fldChar w:fldCharType="separate"/>
            </w:r>
            <w:r w:rsidR="00CB73D5">
              <w:rPr>
                <w:rFonts w:ascii="Times New Roman" w:hAnsi="Times New Roman" w:cs="Times New Roman"/>
                <w:b/>
                <w:bCs/>
                <w:noProof/>
                <w:sz w:val="24"/>
                <w:szCs w:val="24"/>
              </w:rPr>
              <w:t>1</w:t>
            </w:r>
            <w:r w:rsidRPr="00940E7F">
              <w:rPr>
                <w:rFonts w:ascii="Times New Roman" w:hAnsi="Times New Roman" w:cs="Times New Roman"/>
                <w:b/>
                <w:bCs/>
                <w:sz w:val="24"/>
                <w:szCs w:val="24"/>
              </w:rPr>
              <w:fldChar w:fldCharType="end"/>
            </w:r>
            <w:r w:rsidRPr="00940E7F">
              <w:rPr>
                <w:rFonts w:ascii="Times New Roman" w:hAnsi="Times New Roman" w:cs="Times New Roman"/>
                <w:b/>
                <w:sz w:val="24"/>
                <w:szCs w:val="24"/>
              </w:rPr>
              <w:t xml:space="preserve"> of </w:t>
            </w:r>
            <w:r w:rsidRPr="00940E7F">
              <w:rPr>
                <w:rFonts w:ascii="Times New Roman" w:hAnsi="Times New Roman" w:cs="Times New Roman"/>
                <w:b/>
                <w:bCs/>
                <w:sz w:val="24"/>
                <w:szCs w:val="24"/>
              </w:rPr>
              <w:fldChar w:fldCharType="begin"/>
            </w:r>
            <w:r w:rsidRPr="00940E7F">
              <w:rPr>
                <w:rFonts w:ascii="Times New Roman" w:hAnsi="Times New Roman" w:cs="Times New Roman"/>
                <w:b/>
                <w:bCs/>
                <w:sz w:val="24"/>
                <w:szCs w:val="24"/>
              </w:rPr>
              <w:instrText xml:space="preserve"> NUMPAGES  </w:instrText>
            </w:r>
            <w:r w:rsidRPr="00940E7F">
              <w:rPr>
                <w:rFonts w:ascii="Times New Roman" w:hAnsi="Times New Roman" w:cs="Times New Roman"/>
                <w:b/>
                <w:bCs/>
                <w:sz w:val="24"/>
                <w:szCs w:val="24"/>
              </w:rPr>
              <w:fldChar w:fldCharType="separate"/>
            </w:r>
            <w:r w:rsidR="00CB73D5">
              <w:rPr>
                <w:rFonts w:ascii="Times New Roman" w:hAnsi="Times New Roman" w:cs="Times New Roman"/>
                <w:b/>
                <w:bCs/>
                <w:noProof/>
                <w:sz w:val="24"/>
                <w:szCs w:val="24"/>
              </w:rPr>
              <w:t>4</w:t>
            </w:r>
            <w:r w:rsidRPr="00940E7F">
              <w:rPr>
                <w:rFonts w:ascii="Times New Roman" w:hAnsi="Times New Roman" w:cs="Times New Roman"/>
                <w:b/>
                <w:bCs/>
                <w:sz w:val="24"/>
                <w:szCs w:val="24"/>
              </w:rPr>
              <w:fldChar w:fldCharType="end"/>
            </w:r>
          </w:p>
          <w:p w14:paraId="10D9B4C5" w14:textId="50291E24" w:rsidR="0077704F" w:rsidRPr="00940E7F" w:rsidRDefault="0077704F" w:rsidP="0077704F">
            <w:pPr>
              <w:pStyle w:val="Footer"/>
              <w:pBdr>
                <w:top w:val="single" w:sz="18" w:space="1" w:color="auto"/>
              </w:pBdr>
              <w:rPr>
                <w:rFonts w:ascii="Times New Roman" w:hAnsi="Times New Roman" w:cs="Times New Roman"/>
                <w:b/>
                <w:sz w:val="24"/>
                <w:szCs w:val="24"/>
              </w:rPr>
            </w:pPr>
            <w:r w:rsidRPr="00940E7F">
              <w:rPr>
                <w:rFonts w:ascii="Times New Roman" w:hAnsi="Times New Roman" w:cs="Times New Roman"/>
                <w:b/>
                <w:bCs/>
                <w:sz w:val="20"/>
                <w:szCs w:val="20"/>
              </w:rPr>
              <w:t xml:space="preserve">Effective Date:  </w:t>
            </w:r>
            <w:r w:rsidR="007E6898">
              <w:rPr>
                <w:rFonts w:ascii="Times New Roman" w:hAnsi="Times New Roman" w:cs="Times New Roman"/>
                <w:b/>
                <w:bCs/>
                <w:sz w:val="20"/>
                <w:szCs w:val="20"/>
              </w:rPr>
              <w:t xml:space="preserve"> </w:t>
            </w:r>
            <w:r w:rsidRPr="00940E7F">
              <w:rPr>
                <w:rFonts w:ascii="Times New Roman" w:hAnsi="Times New Roman" w:cs="Times New Roman"/>
                <w:b/>
                <w:bCs/>
                <w:sz w:val="20"/>
                <w:szCs w:val="20"/>
              </w:rPr>
              <w:t>10/01/20</w:t>
            </w:r>
          </w:p>
        </w:sdtContent>
      </w:sdt>
    </w:sdtContent>
  </w:sdt>
  <w:p w14:paraId="04C8E208" w14:textId="6ED72EBE" w:rsidR="00841E2B" w:rsidRPr="00940E7F" w:rsidRDefault="0077704F" w:rsidP="0077704F">
    <w:pPr>
      <w:pStyle w:val="Footer"/>
      <w:pBdr>
        <w:top w:val="single" w:sz="18" w:space="1" w:color="auto"/>
      </w:pBdr>
      <w:tabs>
        <w:tab w:val="left" w:pos="-1080"/>
      </w:tabs>
      <w:rPr>
        <w:rFonts w:ascii="Times New Roman" w:hAnsi="Times New Roman" w:cs="Times New Roman"/>
        <w:b/>
        <w:sz w:val="20"/>
      </w:rPr>
    </w:pPr>
    <w:r w:rsidRPr="00940E7F">
      <w:rPr>
        <w:rFonts w:ascii="Times New Roman" w:hAnsi="Times New Roman" w:cs="Times New Roman"/>
        <w:b/>
        <w:sz w:val="20"/>
      </w:rPr>
      <w:t xml:space="preserve">Approval Date:  </w:t>
    </w:r>
    <w:r w:rsidR="00F83D13">
      <w:rPr>
        <w:rFonts w:ascii="Times New Roman" w:hAnsi="Times New Roman" w:cs="Times New Roman"/>
        <w:b/>
        <w:sz w:val="20"/>
      </w:rPr>
      <w:t>06/18/20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C8E1FD" w14:textId="77777777" w:rsidR="00841E2B" w:rsidRDefault="00841E2B" w:rsidP="00841E2B">
      <w:pPr>
        <w:spacing w:after="0" w:line="240" w:lineRule="auto"/>
      </w:pPr>
      <w:r>
        <w:separator/>
      </w:r>
    </w:p>
  </w:footnote>
  <w:footnote w:type="continuationSeparator" w:id="0">
    <w:p w14:paraId="04C8E1FE" w14:textId="77777777" w:rsidR="00841E2B" w:rsidRDefault="00841E2B" w:rsidP="00841E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ADC097" w14:textId="10916F42" w:rsidR="00B03E6A" w:rsidRDefault="00B03E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8" w:type="dxa"/>
      <w:tblInd w:w="108" w:type="dxa"/>
      <w:tblLook w:val="04A0" w:firstRow="1" w:lastRow="0" w:firstColumn="1" w:lastColumn="0" w:noHBand="0" w:noVBand="1"/>
    </w:tblPr>
    <w:tblGrid>
      <w:gridCol w:w="4698"/>
      <w:gridCol w:w="5940"/>
    </w:tblGrid>
    <w:tr w:rsidR="00841E2B" w:rsidRPr="00D346BB" w14:paraId="04C8E203" w14:textId="77777777" w:rsidTr="00841E2B">
      <w:trPr>
        <w:trHeight w:val="507"/>
      </w:trPr>
      <w:tc>
        <w:tcPr>
          <w:tcW w:w="4698" w:type="dxa"/>
          <w:vMerge w:val="restart"/>
          <w:shd w:val="clear" w:color="auto" w:fill="auto"/>
          <w:vAlign w:val="center"/>
        </w:tcPr>
        <w:p w14:paraId="04C8E201" w14:textId="366601AE" w:rsidR="00841E2B" w:rsidRPr="00D346BB" w:rsidRDefault="00841E2B" w:rsidP="00BD60C7">
          <w:pPr>
            <w:overflowPunct w:val="0"/>
            <w:autoSpaceDE w:val="0"/>
            <w:autoSpaceDN w:val="0"/>
            <w:adjustRightInd w:val="0"/>
            <w:spacing w:after="0" w:line="240" w:lineRule="auto"/>
            <w:textAlignment w:val="baseline"/>
            <w:rPr>
              <w:rFonts w:ascii="Times New Roman" w:eastAsia="Times New Roman" w:hAnsi="Times New Roman" w:cs="Times New Roman"/>
              <w:smallCaps/>
              <w:sz w:val="24"/>
              <w:szCs w:val="24"/>
              <w:highlight w:val="cyan"/>
            </w:rPr>
          </w:pPr>
          <w:r>
            <w:rPr>
              <w:rFonts w:ascii="Arial" w:eastAsia="Times New Roman" w:hAnsi="Arial" w:cs="Arial"/>
              <w:noProof/>
              <w:sz w:val="20"/>
              <w:szCs w:val="20"/>
            </w:rPr>
            <w:drawing>
              <wp:inline distT="0" distB="0" distL="0" distR="0" wp14:anchorId="04C8E209" wp14:editId="04C8E20A">
                <wp:extent cx="2604293" cy="807331"/>
                <wp:effectExtent l="0" t="0" r="5715" b="0"/>
                <wp:docPr id="4" name="Picture 4"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6718" cy="808083"/>
                        </a:xfrm>
                        <a:prstGeom prst="rect">
                          <a:avLst/>
                        </a:prstGeom>
                        <a:noFill/>
                        <a:ln>
                          <a:noFill/>
                        </a:ln>
                      </pic:spPr>
                    </pic:pic>
                  </a:graphicData>
                </a:graphic>
              </wp:inline>
            </w:drawing>
          </w:r>
        </w:p>
      </w:tc>
      <w:tc>
        <w:tcPr>
          <w:tcW w:w="5940" w:type="dxa"/>
          <w:tcBorders>
            <w:bottom w:val="single" w:sz="18" w:space="0" w:color="auto"/>
          </w:tcBorders>
          <w:shd w:val="clear" w:color="auto" w:fill="auto"/>
          <w:vAlign w:val="bottom"/>
        </w:tcPr>
        <w:p w14:paraId="04C8E202" w14:textId="77777777" w:rsidR="00841E2B" w:rsidRPr="005749A3" w:rsidRDefault="00841E2B" w:rsidP="00BD60C7">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4"/>
              <w:szCs w:val="24"/>
            </w:rPr>
          </w:pPr>
          <w:r w:rsidRPr="005749A3">
            <w:rPr>
              <w:rFonts w:ascii="Times New Roman" w:eastAsia="Times New Roman" w:hAnsi="Times New Roman" w:cs="Times New Roman"/>
              <w:b/>
              <w:smallCaps/>
              <w:sz w:val="24"/>
              <w:szCs w:val="24"/>
            </w:rPr>
            <w:t>AHCCCS Contractor Operations Manual</w:t>
          </w:r>
        </w:p>
      </w:tc>
    </w:tr>
    <w:tr w:rsidR="00841E2B" w:rsidRPr="00D346BB" w14:paraId="04C8E206" w14:textId="77777777" w:rsidTr="00841E2B">
      <w:trPr>
        <w:trHeight w:val="162"/>
      </w:trPr>
      <w:tc>
        <w:tcPr>
          <w:tcW w:w="4698" w:type="dxa"/>
          <w:vMerge/>
          <w:shd w:val="clear" w:color="auto" w:fill="auto"/>
        </w:tcPr>
        <w:p w14:paraId="04C8E204" w14:textId="77777777" w:rsidR="00841E2B" w:rsidRPr="00D346BB" w:rsidRDefault="00841E2B" w:rsidP="00BD60C7">
          <w:pPr>
            <w:overflowPunct w:val="0"/>
            <w:autoSpaceDE w:val="0"/>
            <w:autoSpaceDN w:val="0"/>
            <w:adjustRightInd w:val="0"/>
            <w:spacing w:after="0" w:line="240" w:lineRule="auto"/>
            <w:textAlignment w:val="baseline"/>
            <w:rPr>
              <w:rFonts w:ascii="Times New Roman" w:eastAsia="Times New Roman" w:hAnsi="Times New Roman" w:cs="Times New Roman"/>
              <w:smallCaps/>
              <w:sz w:val="24"/>
              <w:szCs w:val="24"/>
              <w:highlight w:val="cyan"/>
            </w:rPr>
          </w:pPr>
        </w:p>
      </w:tc>
      <w:tc>
        <w:tcPr>
          <w:tcW w:w="5940" w:type="dxa"/>
          <w:tcBorders>
            <w:top w:val="single" w:sz="18" w:space="0" w:color="auto"/>
          </w:tcBorders>
          <w:shd w:val="clear" w:color="auto" w:fill="auto"/>
        </w:tcPr>
        <w:p w14:paraId="3C6B2D09" w14:textId="77777777" w:rsidR="00F264B8" w:rsidRDefault="00841E2B" w:rsidP="00F264B8">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Policy 407, </w:t>
          </w:r>
          <w:r w:rsidRPr="005749A3">
            <w:rPr>
              <w:rFonts w:ascii="Times New Roman" w:eastAsia="Times New Roman" w:hAnsi="Times New Roman" w:cs="Times New Roman"/>
              <w:b/>
              <w:smallCaps/>
              <w:sz w:val="24"/>
              <w:szCs w:val="24"/>
            </w:rPr>
            <w:t xml:space="preserve">Attachment A – </w:t>
          </w:r>
        </w:p>
        <w:p w14:paraId="04C8E205" w14:textId="76AB904D" w:rsidR="00841E2B" w:rsidRPr="005749A3" w:rsidRDefault="00841E2B" w:rsidP="00F264B8">
          <w:pPr>
            <w:overflowPunct w:val="0"/>
            <w:autoSpaceDE w:val="0"/>
            <w:autoSpaceDN w:val="0"/>
            <w:adjustRightInd w:val="0"/>
            <w:spacing w:after="0" w:line="240" w:lineRule="auto"/>
            <w:jc w:val="center"/>
            <w:textAlignment w:val="baseline"/>
            <w:rPr>
              <w:rFonts w:ascii="Times New Roman" w:eastAsia="Times New Roman" w:hAnsi="Times New Roman" w:cs="Times New Roman"/>
              <w:b/>
              <w:smallCaps/>
              <w:sz w:val="24"/>
              <w:szCs w:val="24"/>
            </w:rPr>
          </w:pPr>
          <w:r>
            <w:rPr>
              <w:rFonts w:ascii="Times New Roman Bold" w:eastAsia="Times New Roman" w:hAnsi="Times New Roman Bold" w:cs="Times New Roman"/>
              <w:b/>
              <w:smallCaps/>
              <w:sz w:val="24"/>
              <w:szCs w:val="24"/>
            </w:rPr>
            <w:t xml:space="preserve">Workforce Development </w:t>
          </w:r>
        </w:p>
      </w:tc>
    </w:tr>
  </w:tbl>
  <w:p w14:paraId="04C8E207" w14:textId="77777777" w:rsidR="00841E2B" w:rsidRPr="00841E2B" w:rsidRDefault="00841E2B" w:rsidP="00841E2B">
    <w:pPr>
      <w:pStyle w:val="Header"/>
      <w:rPr>
        <w:sz w:val="6"/>
        <w:szCs w:val="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60531" w14:textId="2AAED796" w:rsidR="00B03E6A" w:rsidRDefault="00B03E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164C"/>
    <w:multiLevelType w:val="hybridMultilevel"/>
    <w:tmpl w:val="51CA0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A13B1"/>
    <w:multiLevelType w:val="hybridMultilevel"/>
    <w:tmpl w:val="3DFC3C6C"/>
    <w:lvl w:ilvl="0" w:tplc="EE360D9E">
      <w:start w:val="1"/>
      <w:numFmt w:val="lowerLetter"/>
      <w:lvlText w:val="%1."/>
      <w:lvlJc w:val="left"/>
      <w:pPr>
        <w:ind w:left="1508" w:hanging="360"/>
      </w:pPr>
      <w:rPr>
        <w:rFonts w:hint="default"/>
        <w:color w:val="auto"/>
      </w:r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2">
    <w:nsid w:val="1CC1555F"/>
    <w:multiLevelType w:val="hybridMultilevel"/>
    <w:tmpl w:val="D926FEA0"/>
    <w:lvl w:ilvl="0" w:tplc="410E3CB0">
      <w:start w:val="1"/>
      <w:numFmt w:val="lowerRoman"/>
      <w:lvlText w:val="%1."/>
      <w:lvlJc w:val="left"/>
      <w:pPr>
        <w:ind w:left="2296" w:hanging="360"/>
      </w:pPr>
      <w:rPr>
        <w:rFonts w:hint="default"/>
        <w:b w:val="0"/>
        <w:i w:val="0"/>
        <w:strike w:val="0"/>
        <w:dstrike w:val="0"/>
        <w:color w:val="auto"/>
        <w:sz w:val="24"/>
        <w:szCs w:val="28"/>
      </w:rPr>
    </w:lvl>
    <w:lvl w:ilvl="1" w:tplc="04090019" w:tentative="1">
      <w:start w:val="1"/>
      <w:numFmt w:val="lowerLetter"/>
      <w:lvlText w:val="%2."/>
      <w:lvlJc w:val="left"/>
      <w:pPr>
        <w:ind w:left="3016" w:hanging="360"/>
      </w:pPr>
    </w:lvl>
    <w:lvl w:ilvl="2" w:tplc="0409001B" w:tentative="1">
      <w:start w:val="1"/>
      <w:numFmt w:val="lowerRoman"/>
      <w:lvlText w:val="%3."/>
      <w:lvlJc w:val="right"/>
      <w:pPr>
        <w:ind w:left="3736" w:hanging="180"/>
      </w:pPr>
    </w:lvl>
    <w:lvl w:ilvl="3" w:tplc="0409000F" w:tentative="1">
      <w:start w:val="1"/>
      <w:numFmt w:val="decimal"/>
      <w:lvlText w:val="%4."/>
      <w:lvlJc w:val="left"/>
      <w:pPr>
        <w:ind w:left="4456" w:hanging="360"/>
      </w:pPr>
    </w:lvl>
    <w:lvl w:ilvl="4" w:tplc="04090019" w:tentative="1">
      <w:start w:val="1"/>
      <w:numFmt w:val="lowerLetter"/>
      <w:lvlText w:val="%5."/>
      <w:lvlJc w:val="left"/>
      <w:pPr>
        <w:ind w:left="5176" w:hanging="360"/>
      </w:pPr>
    </w:lvl>
    <w:lvl w:ilvl="5" w:tplc="0409001B" w:tentative="1">
      <w:start w:val="1"/>
      <w:numFmt w:val="lowerRoman"/>
      <w:lvlText w:val="%6."/>
      <w:lvlJc w:val="right"/>
      <w:pPr>
        <w:ind w:left="5896" w:hanging="180"/>
      </w:pPr>
    </w:lvl>
    <w:lvl w:ilvl="6" w:tplc="0409000F" w:tentative="1">
      <w:start w:val="1"/>
      <w:numFmt w:val="decimal"/>
      <w:lvlText w:val="%7."/>
      <w:lvlJc w:val="left"/>
      <w:pPr>
        <w:ind w:left="6616" w:hanging="360"/>
      </w:pPr>
    </w:lvl>
    <w:lvl w:ilvl="7" w:tplc="04090019" w:tentative="1">
      <w:start w:val="1"/>
      <w:numFmt w:val="lowerLetter"/>
      <w:lvlText w:val="%8."/>
      <w:lvlJc w:val="left"/>
      <w:pPr>
        <w:ind w:left="7336" w:hanging="360"/>
      </w:pPr>
    </w:lvl>
    <w:lvl w:ilvl="8" w:tplc="0409001B" w:tentative="1">
      <w:start w:val="1"/>
      <w:numFmt w:val="lowerRoman"/>
      <w:lvlText w:val="%9."/>
      <w:lvlJc w:val="right"/>
      <w:pPr>
        <w:ind w:left="8056" w:hanging="180"/>
      </w:pPr>
    </w:lvl>
  </w:abstractNum>
  <w:abstractNum w:abstractNumId="3">
    <w:nsid w:val="30DB741F"/>
    <w:multiLevelType w:val="hybridMultilevel"/>
    <w:tmpl w:val="236A2084"/>
    <w:lvl w:ilvl="0" w:tplc="33AA9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F21089"/>
    <w:multiLevelType w:val="hybridMultilevel"/>
    <w:tmpl w:val="ACF60944"/>
    <w:lvl w:ilvl="0" w:tplc="B82C1E5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210B38"/>
    <w:multiLevelType w:val="hybridMultilevel"/>
    <w:tmpl w:val="3A6E10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46B00F79"/>
    <w:multiLevelType w:val="hybridMultilevel"/>
    <w:tmpl w:val="7F28A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902062"/>
    <w:multiLevelType w:val="hybridMultilevel"/>
    <w:tmpl w:val="F7308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4D42F1"/>
    <w:multiLevelType w:val="hybridMultilevel"/>
    <w:tmpl w:val="B32E6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066E78"/>
    <w:multiLevelType w:val="hybridMultilevel"/>
    <w:tmpl w:val="5FF493A2"/>
    <w:lvl w:ilvl="0" w:tplc="0409000F">
      <w:start w:val="1"/>
      <w:numFmt w:val="decimal"/>
      <w:lvlText w:val="%1."/>
      <w:lvlJc w:val="left"/>
      <w:pPr>
        <w:ind w:left="1709"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451166"/>
    <w:multiLevelType w:val="hybridMultilevel"/>
    <w:tmpl w:val="39C6E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7875B4"/>
    <w:multiLevelType w:val="hybridMultilevel"/>
    <w:tmpl w:val="92FC5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D00671"/>
    <w:multiLevelType w:val="hybridMultilevel"/>
    <w:tmpl w:val="9B2A2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9"/>
  </w:num>
  <w:num w:numId="6">
    <w:abstractNumId w:val="11"/>
  </w:num>
  <w:num w:numId="7">
    <w:abstractNumId w:val="6"/>
  </w:num>
  <w:num w:numId="8">
    <w:abstractNumId w:val="0"/>
  </w:num>
  <w:num w:numId="9">
    <w:abstractNumId w:val="3"/>
  </w:num>
  <w:num w:numId="10">
    <w:abstractNumId w:val="4"/>
  </w:num>
  <w:num w:numId="11">
    <w:abstractNumId w:val="1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614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E2B"/>
    <w:rsid w:val="0003665F"/>
    <w:rsid w:val="00036C04"/>
    <w:rsid w:val="000763BF"/>
    <w:rsid w:val="001E3C0F"/>
    <w:rsid w:val="002A3A35"/>
    <w:rsid w:val="002D19F7"/>
    <w:rsid w:val="0031432E"/>
    <w:rsid w:val="00324D3F"/>
    <w:rsid w:val="00382028"/>
    <w:rsid w:val="003B4900"/>
    <w:rsid w:val="003D2A21"/>
    <w:rsid w:val="00452978"/>
    <w:rsid w:val="00472C2F"/>
    <w:rsid w:val="00574549"/>
    <w:rsid w:val="007067BA"/>
    <w:rsid w:val="0077704F"/>
    <w:rsid w:val="007E6898"/>
    <w:rsid w:val="00841E2B"/>
    <w:rsid w:val="0087546D"/>
    <w:rsid w:val="008B2764"/>
    <w:rsid w:val="00940E7F"/>
    <w:rsid w:val="009E2336"/>
    <w:rsid w:val="009F2433"/>
    <w:rsid w:val="00A41D73"/>
    <w:rsid w:val="00A90165"/>
    <w:rsid w:val="00B03E6A"/>
    <w:rsid w:val="00BF3285"/>
    <w:rsid w:val="00C04088"/>
    <w:rsid w:val="00C33A15"/>
    <w:rsid w:val="00CA1C64"/>
    <w:rsid w:val="00CB73D5"/>
    <w:rsid w:val="00D41579"/>
    <w:rsid w:val="00D51C12"/>
    <w:rsid w:val="00DE0352"/>
    <w:rsid w:val="00E33FED"/>
    <w:rsid w:val="00E43C80"/>
    <w:rsid w:val="00E9075B"/>
    <w:rsid w:val="00E93391"/>
    <w:rsid w:val="00EE73E7"/>
    <w:rsid w:val="00F10809"/>
    <w:rsid w:val="00F264B8"/>
    <w:rsid w:val="00F27C12"/>
    <w:rsid w:val="00F83D13"/>
    <w:rsid w:val="00FD5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4:docId w14:val="04C8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E2B"/>
    <w:rPr>
      <w:rFonts w:asciiTheme="minorHAnsi" w:hAnsiTheme="minorHAnsi" w:cstheme="minorBidi"/>
      <w:sz w:val="22"/>
      <w:szCs w:val="22"/>
    </w:rPr>
  </w:style>
  <w:style w:type="paragraph" w:styleId="Heading3">
    <w:name w:val="heading 3"/>
    <w:basedOn w:val="Normal"/>
    <w:next w:val="Normal"/>
    <w:link w:val="Heading3Char"/>
    <w:qFormat/>
    <w:rsid w:val="00841E2B"/>
    <w:pPr>
      <w:keepNext/>
      <w:spacing w:after="0" w:line="240" w:lineRule="auto"/>
      <w:outlineLvl w:val="2"/>
    </w:pPr>
    <w:rPr>
      <w:rFonts w:eastAsia="Times New Roman"/>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E2B"/>
  </w:style>
  <w:style w:type="paragraph" w:styleId="Footer">
    <w:name w:val="footer"/>
    <w:basedOn w:val="Normal"/>
    <w:link w:val="FooterChar"/>
    <w:uiPriority w:val="99"/>
    <w:unhideWhenUsed/>
    <w:rsid w:val="00841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E2B"/>
  </w:style>
  <w:style w:type="paragraph" w:styleId="BalloonText">
    <w:name w:val="Balloon Text"/>
    <w:basedOn w:val="Normal"/>
    <w:link w:val="BalloonTextChar"/>
    <w:uiPriority w:val="99"/>
    <w:semiHidden/>
    <w:unhideWhenUsed/>
    <w:rsid w:val="00841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E2B"/>
    <w:rPr>
      <w:rFonts w:ascii="Tahoma" w:hAnsi="Tahoma" w:cs="Tahoma"/>
      <w:sz w:val="16"/>
      <w:szCs w:val="16"/>
    </w:rPr>
  </w:style>
  <w:style w:type="character" w:customStyle="1" w:styleId="Heading3Char">
    <w:name w:val="Heading 3 Char"/>
    <w:basedOn w:val="DefaultParagraphFont"/>
    <w:link w:val="Heading3"/>
    <w:rsid w:val="00841E2B"/>
    <w:rPr>
      <w:rFonts w:eastAsia="Times New Roman"/>
      <w:smallCaps/>
      <w:szCs w:val="20"/>
    </w:rPr>
  </w:style>
  <w:style w:type="table" w:styleId="TableGrid">
    <w:name w:val="Table Grid"/>
    <w:basedOn w:val="TableNormal"/>
    <w:rsid w:val="00841E2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 List Paragraph"/>
    <w:basedOn w:val="Normal"/>
    <w:link w:val="ListParagraphChar"/>
    <w:uiPriority w:val="34"/>
    <w:qFormat/>
    <w:rsid w:val="00841E2B"/>
    <w:pPr>
      <w:spacing w:after="0" w:line="240" w:lineRule="auto"/>
      <w:ind w:left="720"/>
    </w:pPr>
    <w:rPr>
      <w:rFonts w:ascii="Times New Roman" w:eastAsia="Times New Roman" w:hAnsi="Times New Roman" w:cs="Times New Roman"/>
      <w:sz w:val="24"/>
      <w:szCs w:val="20"/>
    </w:rPr>
  </w:style>
  <w:style w:type="character" w:customStyle="1" w:styleId="ListParagraphChar">
    <w:name w:val="List Paragraph Char"/>
    <w:aliases w:val="1. List Paragraph Char"/>
    <w:link w:val="ListParagraph"/>
    <w:uiPriority w:val="34"/>
    <w:rsid w:val="00841E2B"/>
    <w:rPr>
      <w:rFonts w:eastAsia="Times New Roman"/>
      <w:szCs w:val="20"/>
    </w:rPr>
  </w:style>
  <w:style w:type="paragraph" w:styleId="BodyText">
    <w:name w:val="Body Text"/>
    <w:basedOn w:val="Normal"/>
    <w:link w:val="BodyTextChar"/>
    <w:rsid w:val="00841E2B"/>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41E2B"/>
    <w:rPr>
      <w:rFonts w:eastAsia="Times New Roman"/>
      <w:szCs w:val="20"/>
    </w:rPr>
  </w:style>
  <w:style w:type="character" w:styleId="Emphasis">
    <w:name w:val="Emphasis"/>
    <w:uiPriority w:val="20"/>
    <w:qFormat/>
    <w:rsid w:val="00841E2B"/>
    <w:rPr>
      <w:i/>
      <w:iCs/>
    </w:rPr>
  </w:style>
  <w:style w:type="character" w:styleId="CommentReference">
    <w:name w:val="annotation reference"/>
    <w:basedOn w:val="DefaultParagraphFont"/>
    <w:uiPriority w:val="99"/>
    <w:semiHidden/>
    <w:unhideWhenUsed/>
    <w:rsid w:val="00036C04"/>
    <w:rPr>
      <w:sz w:val="16"/>
      <w:szCs w:val="16"/>
    </w:rPr>
  </w:style>
  <w:style w:type="paragraph" w:styleId="CommentText">
    <w:name w:val="annotation text"/>
    <w:basedOn w:val="Normal"/>
    <w:link w:val="CommentTextChar"/>
    <w:uiPriority w:val="99"/>
    <w:semiHidden/>
    <w:unhideWhenUsed/>
    <w:rsid w:val="00036C04"/>
    <w:pPr>
      <w:spacing w:line="240" w:lineRule="auto"/>
    </w:pPr>
    <w:rPr>
      <w:sz w:val="20"/>
      <w:szCs w:val="20"/>
    </w:rPr>
  </w:style>
  <w:style w:type="character" w:customStyle="1" w:styleId="CommentTextChar">
    <w:name w:val="Comment Text Char"/>
    <w:basedOn w:val="DefaultParagraphFont"/>
    <w:link w:val="CommentText"/>
    <w:uiPriority w:val="99"/>
    <w:semiHidden/>
    <w:rsid w:val="00036C04"/>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36C04"/>
    <w:rPr>
      <w:b/>
      <w:bCs/>
    </w:rPr>
  </w:style>
  <w:style w:type="character" w:customStyle="1" w:styleId="CommentSubjectChar">
    <w:name w:val="Comment Subject Char"/>
    <w:basedOn w:val="CommentTextChar"/>
    <w:link w:val="CommentSubject"/>
    <w:uiPriority w:val="99"/>
    <w:semiHidden/>
    <w:rsid w:val="00036C04"/>
    <w:rPr>
      <w:rFonts w:asciiTheme="minorHAnsi" w:hAnsiTheme="minorHAnsi" w:cstheme="minorBid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E2B"/>
    <w:rPr>
      <w:rFonts w:asciiTheme="minorHAnsi" w:hAnsiTheme="minorHAnsi" w:cstheme="minorBidi"/>
      <w:sz w:val="22"/>
      <w:szCs w:val="22"/>
    </w:rPr>
  </w:style>
  <w:style w:type="paragraph" w:styleId="Heading3">
    <w:name w:val="heading 3"/>
    <w:basedOn w:val="Normal"/>
    <w:next w:val="Normal"/>
    <w:link w:val="Heading3Char"/>
    <w:qFormat/>
    <w:rsid w:val="00841E2B"/>
    <w:pPr>
      <w:keepNext/>
      <w:spacing w:after="0" w:line="240" w:lineRule="auto"/>
      <w:outlineLvl w:val="2"/>
    </w:pPr>
    <w:rPr>
      <w:rFonts w:eastAsia="Times New Roman"/>
      <w:small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E2B"/>
  </w:style>
  <w:style w:type="paragraph" w:styleId="Footer">
    <w:name w:val="footer"/>
    <w:basedOn w:val="Normal"/>
    <w:link w:val="FooterChar"/>
    <w:uiPriority w:val="99"/>
    <w:unhideWhenUsed/>
    <w:rsid w:val="00841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E2B"/>
  </w:style>
  <w:style w:type="paragraph" w:styleId="BalloonText">
    <w:name w:val="Balloon Text"/>
    <w:basedOn w:val="Normal"/>
    <w:link w:val="BalloonTextChar"/>
    <w:uiPriority w:val="99"/>
    <w:semiHidden/>
    <w:unhideWhenUsed/>
    <w:rsid w:val="00841E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E2B"/>
    <w:rPr>
      <w:rFonts w:ascii="Tahoma" w:hAnsi="Tahoma" w:cs="Tahoma"/>
      <w:sz w:val="16"/>
      <w:szCs w:val="16"/>
    </w:rPr>
  </w:style>
  <w:style w:type="character" w:customStyle="1" w:styleId="Heading3Char">
    <w:name w:val="Heading 3 Char"/>
    <w:basedOn w:val="DefaultParagraphFont"/>
    <w:link w:val="Heading3"/>
    <w:rsid w:val="00841E2B"/>
    <w:rPr>
      <w:rFonts w:eastAsia="Times New Roman"/>
      <w:smallCaps/>
      <w:szCs w:val="20"/>
    </w:rPr>
  </w:style>
  <w:style w:type="table" w:styleId="TableGrid">
    <w:name w:val="Table Grid"/>
    <w:basedOn w:val="TableNormal"/>
    <w:rsid w:val="00841E2B"/>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1. List Paragraph"/>
    <w:basedOn w:val="Normal"/>
    <w:link w:val="ListParagraphChar"/>
    <w:uiPriority w:val="34"/>
    <w:qFormat/>
    <w:rsid w:val="00841E2B"/>
    <w:pPr>
      <w:spacing w:after="0" w:line="240" w:lineRule="auto"/>
      <w:ind w:left="720"/>
    </w:pPr>
    <w:rPr>
      <w:rFonts w:ascii="Times New Roman" w:eastAsia="Times New Roman" w:hAnsi="Times New Roman" w:cs="Times New Roman"/>
      <w:sz w:val="24"/>
      <w:szCs w:val="20"/>
    </w:rPr>
  </w:style>
  <w:style w:type="character" w:customStyle="1" w:styleId="ListParagraphChar">
    <w:name w:val="List Paragraph Char"/>
    <w:aliases w:val="1. List Paragraph Char"/>
    <w:link w:val="ListParagraph"/>
    <w:uiPriority w:val="34"/>
    <w:rsid w:val="00841E2B"/>
    <w:rPr>
      <w:rFonts w:eastAsia="Times New Roman"/>
      <w:szCs w:val="20"/>
    </w:rPr>
  </w:style>
  <w:style w:type="paragraph" w:styleId="BodyText">
    <w:name w:val="Body Text"/>
    <w:basedOn w:val="Normal"/>
    <w:link w:val="BodyTextChar"/>
    <w:rsid w:val="00841E2B"/>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841E2B"/>
    <w:rPr>
      <w:rFonts w:eastAsia="Times New Roman"/>
      <w:szCs w:val="20"/>
    </w:rPr>
  </w:style>
  <w:style w:type="character" w:styleId="Emphasis">
    <w:name w:val="Emphasis"/>
    <w:uiPriority w:val="20"/>
    <w:qFormat/>
    <w:rsid w:val="00841E2B"/>
    <w:rPr>
      <w:i/>
      <w:iCs/>
    </w:rPr>
  </w:style>
  <w:style w:type="character" w:styleId="CommentReference">
    <w:name w:val="annotation reference"/>
    <w:basedOn w:val="DefaultParagraphFont"/>
    <w:uiPriority w:val="99"/>
    <w:semiHidden/>
    <w:unhideWhenUsed/>
    <w:rsid w:val="00036C04"/>
    <w:rPr>
      <w:sz w:val="16"/>
      <w:szCs w:val="16"/>
    </w:rPr>
  </w:style>
  <w:style w:type="paragraph" w:styleId="CommentText">
    <w:name w:val="annotation text"/>
    <w:basedOn w:val="Normal"/>
    <w:link w:val="CommentTextChar"/>
    <w:uiPriority w:val="99"/>
    <w:semiHidden/>
    <w:unhideWhenUsed/>
    <w:rsid w:val="00036C04"/>
    <w:pPr>
      <w:spacing w:line="240" w:lineRule="auto"/>
    </w:pPr>
    <w:rPr>
      <w:sz w:val="20"/>
      <w:szCs w:val="20"/>
    </w:rPr>
  </w:style>
  <w:style w:type="character" w:customStyle="1" w:styleId="CommentTextChar">
    <w:name w:val="Comment Text Char"/>
    <w:basedOn w:val="DefaultParagraphFont"/>
    <w:link w:val="CommentText"/>
    <w:uiPriority w:val="99"/>
    <w:semiHidden/>
    <w:rsid w:val="00036C04"/>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036C04"/>
    <w:rPr>
      <w:b/>
      <w:bCs/>
    </w:rPr>
  </w:style>
  <w:style w:type="character" w:customStyle="1" w:styleId="CommentSubjectChar">
    <w:name w:val="Comment Subject Char"/>
    <w:basedOn w:val="CommentTextChar"/>
    <w:link w:val="CommentSubject"/>
    <w:uiPriority w:val="99"/>
    <w:semiHidden/>
    <w:rsid w:val="00036C04"/>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D2 xmlns="a631c783-c062-4033-acf6-03a2dcf73aea">
      <UserInfo>
        <DisplayName/>
        <AccountId xsi:nil="true"/>
        <AccountType/>
      </UserInfo>
    </AD2>
    <AD_x0020_Sign_x0020_Off_x0020_Date xmlns="a631c783-c062-4033-acf6-03a2dcf73aea" xsi:nil="true"/>
    <AMPMChapter xmlns="a631c783-c062-4033-acf6-03a2dcf73aea" xsi:nil="true"/>
    <Effective_x0020_Publication_x0020_Date xmlns="a631c783-c062-4033-acf6-03a2dcf73aea" xsi:nil="true"/>
    <DueDate1 xmlns="a631c783-c062-4033-acf6-03a2dcf73aea" xsi:nil="true"/>
    <AD1 xmlns="a631c783-c062-4033-acf6-03a2dcf73aea">
      <UserInfo>
        <DisplayName/>
        <AccountId xsi:nil="true"/>
        <AccountType/>
      </UserInfo>
    </AD1>
    <PolStatus1 xmlns="a631c783-c062-4033-acf6-03a2dcf73aea" xsi:nil="true"/>
    <Active_x0020_Date xmlns="a631c783-c062-4033-acf6-03a2dcf73aea" xsi:nil="true"/>
    <AMPM_x0020_Chapter_x0020_test xmlns="a631c783-c062-4033-acf6-03a2dcf73aea" xsi:nil="true"/>
    <TCN_x0020_PC_x0020_End_x0020_Date xmlns="a631c783-c062-4033-acf6-03a2dcf73aea" xsi:nil="true"/>
    <Hold_x0020_Date xmlns="a631c783-c062-4033-acf6-03a2dcf73aea" xsi:nil="true"/>
    <WorkflowInt xmlns="a631c783-c062-4033-acf6-03a2dcf73aea" xsi:nil="true"/>
    <APC_x0020_Meeting_x0020_Date xmlns="a631c783-c062-4033-acf6-03a2dcf73aea" xsi:nil="true"/>
    <AD2ActionDate xmlns="a631c783-c062-4033-acf6-03a2dcf73aea" xsi:nil="true"/>
    <IntWorkflow xmlns="a631c783-c062-4033-acf6-03a2dcf73aea">
      <UserInfo>
        <DisplayName/>
        <AccountId xsi:nil="true"/>
        <AccountType/>
      </UserInfo>
    </IntWorkflow>
    <Workflow_x0020_Initiation xmlns="a631c783-c062-4033-acf6-03a2dcf73aea" xsi:nil="true"/>
    <AD1ActionDate xmlns="a631c783-c062-4033-acf6-03a2dcf73aea" xsi:nil="true"/>
    <TCN_x0020_PC_x0020_Begin_x0020_Date xmlns="b03b0888-1571-4291-990a-99d4c59b81fc" xsi:nil="true"/>
    <AD2Action xmlns="a631c783-c062-4033-acf6-03a2dcf73aea" xsi:nil="true"/>
    <Sent_x0020_to_x0020_AD_x0020_Date xmlns="b03b0888-1571-4291-990a-99d4c59b81fc" xsi:nil="true"/>
    <CommentsAD xmlns="a631c783-c062-4033-acf6-03a2dcf73aea" xsi:nil="true"/>
    <ANYE_x0020_Publication_x0020_Date xmlns="a631c783-c062-4033-acf6-03a2dcf73aea" xsi:nil="true"/>
    <AD1Action xmlns="a631c783-c062-4033-acf6-03a2dcf73aea" xsi:nil="true"/>
    <AD_x0020_Alternate_x0020_1 xmlns="a631c783-c062-4033-acf6-03a2dcf73aea">
      <UserInfo>
        <DisplayName/>
        <AccountId xsi:nil="true"/>
        <AccountType/>
      </UserInfo>
    </AD_x0020_Alternate_x0020_1>
    <Urgent xmlns="a631c783-c062-4033-acf6-03a2dcf73aea">false</Urgent>
    <AD_x0020_Alternate_x0020_2 xmlns="a631c783-c062-4033-acf6-03a2dcf73aea">
      <UserInfo>
        <DisplayName/>
        <AccountId xsi:nil="true"/>
        <AccountType/>
      </UserInfo>
    </AD_x0020_Alternate_x0020_2>
    <Urgent xmlns="b03b0888-1571-4291-990a-99d4c59b81fc">false</Urgent>
  </documentManagement>
</p:properties>
</file>

<file path=customXml/item3.xml><?xml version="1.0" encoding="utf-8"?>
<ct:contentTypeSchema xmlns:ct="http://schemas.microsoft.com/office/2006/metadata/contentType" xmlns:ma="http://schemas.microsoft.com/office/2006/metadata/properties/metaAttributes" ct:_="" ma:_="" ma:contentTypeName="ACOM 100 Document" ma:contentTypeID="0x010100FFD915685E493440824D0E6B41E63058002A8040B962C88E4892D913728C56B068" ma:contentTypeVersion="63" ma:contentTypeDescription="" ma:contentTypeScope="" ma:versionID="557577193f9e815ce75a999fdc8d7830">
  <xsd:schema xmlns:xsd="http://www.w3.org/2001/XMLSchema" xmlns:xs="http://www.w3.org/2001/XMLSchema" xmlns:p="http://schemas.microsoft.com/office/2006/metadata/properties" xmlns:ns2="a631c783-c062-4033-acf6-03a2dcf73aea" xmlns:ns3="b03b0888-1571-4291-990a-99d4c59b81fc" targetNamespace="http://schemas.microsoft.com/office/2006/metadata/properties" ma:root="true" ma:fieldsID="8dc9943e53400a81e9cd0b2de7880a13" ns2:_="" ns3:_="">
    <xsd:import namespace="a631c783-c062-4033-acf6-03a2dcf73aea"/>
    <xsd:import namespace="b03b0888-1571-4291-990a-99d4c59b81fc"/>
    <xsd:element name="properties">
      <xsd:complexType>
        <xsd:sequence>
          <xsd:element name="documentManagement">
            <xsd:complexType>
              <xsd:all>
                <xsd:element ref="ns2:Active_x0020_Date" minOccurs="0"/>
                <xsd:element ref="ns2:AD_x0020_Sign_x0020_Off_x0020_Date" minOccurs="0"/>
                <xsd:element ref="ns2:AMPM_x0020_Chapter_x0020_test" minOccurs="0"/>
                <xsd:element ref="ns2:AMPMChapter" minOccurs="0"/>
                <xsd:element ref="ns2:ANYE_x0020_Publication_x0020_Date" minOccurs="0"/>
                <xsd:element ref="ns2:APC_x0020_Meeting_x0020_Date" minOccurs="0"/>
                <xsd:element ref="ns2:Effective_x0020_Publication_x0020_Date" minOccurs="0"/>
                <xsd:element ref="ns2:Hold_x0020_Date" minOccurs="0"/>
                <xsd:element ref="ns2:PolStatus1" minOccurs="0"/>
                <xsd:element ref="ns2:TCN_x0020_PC_x0020_End_x0020_Date" minOccurs="0"/>
                <xsd:element ref="ns3:TCN_x0020_PC_x0020_Begin_x0020_Date" minOccurs="0"/>
                <xsd:element ref="ns3:Sent_x0020_to_x0020_AD_x0020_Date" minOccurs="0"/>
                <xsd:element ref="ns2:AD1" minOccurs="0"/>
                <xsd:element ref="ns2:AD1Action" minOccurs="0"/>
                <xsd:element ref="ns2:AD1ActionDate" minOccurs="0"/>
                <xsd:element ref="ns2:AD2" minOccurs="0"/>
                <xsd:element ref="ns2:AD2Action" minOccurs="0"/>
                <xsd:element ref="ns2:AD2ActionDate" minOccurs="0"/>
                <xsd:element ref="ns2:CommentsAD" minOccurs="0"/>
                <xsd:element ref="ns2:DueDate1" minOccurs="0"/>
                <xsd:element ref="ns2:IntWorkflow" minOccurs="0"/>
                <xsd:element ref="ns2:WorkflowInt" minOccurs="0"/>
                <xsd:element ref="ns2:Workflow_x0020_Initiation" minOccurs="0"/>
                <xsd:element ref="ns3:Urgent" minOccurs="0"/>
                <xsd:element ref="ns2:Urgent" minOccurs="0"/>
                <xsd:element ref="ns2:AD_x0020_Alternate_x0020_1" minOccurs="0"/>
                <xsd:element ref="ns2:AD_x0020_Alternate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c783-c062-4033-acf6-03a2dcf73aea" elementFormDefault="qualified">
    <xsd:import namespace="http://schemas.microsoft.com/office/2006/documentManagement/types"/>
    <xsd:import namespace="http://schemas.microsoft.com/office/infopath/2007/PartnerControls"/>
    <xsd:element name="Active_x0020_Date" ma:index="8" nillable="true" ma:displayName="Active Date" ma:format="DateOnly" ma:hidden="true" ma:internalName="Active_x0020_Date" ma:readOnly="false">
      <xsd:simpleType>
        <xsd:restriction base="dms:DateTime"/>
      </xsd:simpleType>
    </xsd:element>
    <xsd:element name="AD_x0020_Sign_x0020_Off_x0020_Date" ma:index="9" nillable="true" ma:displayName="AD Sign Off Date" ma:format="DateOnly" ma:hidden="true" ma:internalName="AD_x0020_Sign_x0020_Off_x0020_Date" ma:readOnly="false">
      <xsd:simpleType>
        <xsd:restriction base="dms:DateTime"/>
      </xsd:simpleType>
    </xsd:element>
    <xsd:element name="AMPM_x0020_Chapter_x0020_test" ma:index="10" nillable="true" ma:displayName="AMPM Chapter test" ma:hidden="true" ma:internalName="AMPM_x0020_Chapter_x0020_test" ma:readOnly="false">
      <xsd:simpleType>
        <xsd:restriction base="dms:Text">
          <xsd:maxLength value="255"/>
        </xsd:restriction>
      </xsd:simpleType>
    </xsd:element>
    <xsd:element name="AMPMChapter" ma:index="11" nillable="true" ma:displayName="AMPMChapter" ma:hidden="true" ma:indexed="true" ma:list="{4508da5a-5f91-43f1-a45a-a29b46f67f25}" ma:internalName="AMPMChapter" ma:readOnly="false" ma:showField="Title" ma:web="a631c783-c062-4033-acf6-03a2dcf73aea">
      <xsd:simpleType>
        <xsd:restriction base="dms:Lookup"/>
      </xsd:simpleType>
    </xsd:element>
    <xsd:element name="ANYE_x0020_Publication_x0020_Date" ma:index="12" nillable="true" ma:displayName="ANYE Publication Date" ma:format="DateOnly" ma:hidden="true" ma:internalName="ANYE_x0020_Publication_x0020_Date" ma:readOnly="false">
      <xsd:simpleType>
        <xsd:restriction base="dms:DateTime"/>
      </xsd:simpleType>
    </xsd:element>
    <xsd:element name="APC_x0020_Meeting_x0020_Date" ma:index="13" nillable="true" ma:displayName="APC Date" ma:format="DateOnly" ma:hidden="true" ma:internalName="APC_x0020_Meeting_x0020_Date" ma:readOnly="false">
      <xsd:simpleType>
        <xsd:restriction base="dms:DateTime"/>
      </xsd:simpleType>
    </xsd:element>
    <xsd:element name="Effective_x0020_Publication_x0020_Date" ma:index="14" nillable="true" ma:displayName="Publication Date" ma:format="DateOnly" ma:hidden="true" ma:internalName="Effective_x0020_Publication_x0020_Date" ma:readOnly="false">
      <xsd:simpleType>
        <xsd:restriction base="dms:DateTime"/>
      </xsd:simpleType>
    </xsd:element>
    <xsd:element name="Hold_x0020_Date" ma:index="15" nillable="true" ma:displayName="Hold Date" ma:format="DateOnly" ma:hidden="true" ma:internalName="Hold_x0020_Date" ma:readOnly="false">
      <xsd:simpleType>
        <xsd:restriction base="dms:DateTime"/>
      </xsd:simpleType>
    </xsd:element>
    <xsd:element name="PolStatus1" ma:index="16" nillable="true" ma:displayName="PolStatus" ma:hidden="true" ma:list="{a2f62543-dd69-4abe-8122-ba3db487fb50}" ma:internalName="PolStatus0" ma:readOnly="false" ma:showField="Title" ma:web="a631c783-c062-4033-acf6-03a2dcf73aea">
      <xsd:simpleType>
        <xsd:restriction base="dms:Lookup"/>
      </xsd:simpleType>
    </xsd:element>
    <xsd:element name="TCN_x0020_PC_x0020_End_x0020_Date" ma:index="17" nillable="true" ma:displayName="TCN PC End Date" ma:format="DateOnly" ma:hidden="true" ma:internalName="TCN_x0020_PC_x0020_End_x0020_Date" ma:readOnly="false">
      <xsd:simpleType>
        <xsd:restriction base="dms:DateTime"/>
      </xsd:simpleType>
    </xsd:element>
    <xsd:element name="AD1" ma:index="20" nillable="true" ma:displayName="AD1" ma:hidden="true" ma:list="UserInfo" ma:SharePointGroup="0" ma:internalName="_x0041_D1"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1Action" ma:index="21" nillable="true" ma:displayName="AD1Action" ma:hidden="true" ma:internalName="AD1Action" ma:readOnly="false">
      <xsd:simpleType>
        <xsd:restriction base="dms:Text">
          <xsd:maxLength value="255"/>
        </xsd:restriction>
      </xsd:simpleType>
    </xsd:element>
    <xsd:element name="AD1ActionDate" ma:index="22" nillable="true" ma:displayName="AD1ActionDate" ma:format="DateTime" ma:hidden="true" ma:internalName="AD1ActionDate" ma:readOnly="false">
      <xsd:simpleType>
        <xsd:restriction base="dms:DateTime"/>
      </xsd:simpleType>
    </xsd:element>
    <xsd:element name="AD2" ma:index="23" nillable="true" ma:displayName="AD2" ma:hidden="true" ma:list="UserInfo" ma:SharePointGroup="0" ma:internalName="_x0041_D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2Action" ma:index="24" nillable="true" ma:displayName="AD2Action" ma:hidden="true" ma:internalName="AD2Action" ma:readOnly="false">
      <xsd:simpleType>
        <xsd:restriction base="dms:Text">
          <xsd:maxLength value="255"/>
        </xsd:restriction>
      </xsd:simpleType>
    </xsd:element>
    <xsd:element name="AD2ActionDate" ma:index="25" nillable="true" ma:displayName="AD2ActionDate" ma:format="DateTime" ma:hidden="true" ma:internalName="AD2ActionDate" ma:readOnly="false">
      <xsd:simpleType>
        <xsd:restriction base="dms:DateTime"/>
      </xsd:simpleType>
    </xsd:element>
    <xsd:element name="CommentsAD" ma:index="26" nillable="true" ma:displayName="CommentsAD" ma:hidden="true" ma:internalName="CommentsAD" ma:readOnly="false">
      <xsd:simpleType>
        <xsd:restriction base="dms:Note"/>
      </xsd:simpleType>
    </xsd:element>
    <xsd:element name="DueDate1" ma:index="27" nillable="true" ma:displayName="DueDate" ma:format="DateTime" ma:hidden="true" ma:internalName="DueDate" ma:readOnly="false">
      <xsd:simpleType>
        <xsd:restriction base="dms:DateTime"/>
      </xsd:simpleType>
    </xsd:element>
    <xsd:element name="IntWorkflow" ma:index="28" nillable="true" ma:displayName="IntWorkflow" ma:hidden="true" ma:list="UserInfo" ma:SharePointGroup="0" ma:internalName="IntWorkflow"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WorkflowInt" ma:index="29" nillable="true" ma:displayName="WorkflowInt" ma:format="DateTime" ma:hidden="true" ma:internalName="WorkflowInt" ma:readOnly="false">
      <xsd:simpleType>
        <xsd:restriction base="dms:DateTime"/>
      </xsd:simpleType>
    </xsd:element>
    <xsd:element name="Workflow_x0020_Initiation" ma:index="30" nillable="true" ma:displayName="Workflow Initiation" ma:format="DateOnly" ma:hidden="true" ma:internalName="Workflow_x0020_Initiation" ma:readOnly="false">
      <xsd:simpleType>
        <xsd:restriction base="dms:DateTime"/>
      </xsd:simpleType>
    </xsd:element>
    <xsd:element name="Urgent" ma:index="36" nillable="true" ma:displayName="Urgent" ma:default="0" ma:internalName="Urgent0">
      <xsd:simpleType>
        <xsd:restriction base="dms:Boolean"/>
      </xsd:simpleType>
    </xsd:element>
    <xsd:element name="AD_x0020_Alternate_x0020_1" ma:index="37" nillable="true" ma:displayName="AD Alternate 1" ma:list="UserInfo" ma:SharePointGroup="0" ma:internalName="AD_x0020_Alternate_x0020_1"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_x0020_Alternate_x0020_2" ma:index="38" nillable="true" ma:displayName="AD Alternate 2" ma:list="UserInfo" ma:SharePointGroup="0" ma:internalName="AD_x0020_Alternate_x0020_2"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3b0888-1571-4291-990a-99d4c59b81fc" elementFormDefault="qualified">
    <xsd:import namespace="http://schemas.microsoft.com/office/2006/documentManagement/types"/>
    <xsd:import namespace="http://schemas.microsoft.com/office/infopath/2007/PartnerControls"/>
    <xsd:element name="TCN_x0020_PC_x0020_Begin_x0020_Date" ma:index="18" nillable="true" ma:displayName="TCN PC Begin Date" ma:format="DateOnly" ma:hidden="true" ma:internalName="TCN_x0020_PC_x0020_Begin_x0020_Date" ma:readOnly="false">
      <xsd:simpleType>
        <xsd:restriction base="dms:DateTime"/>
      </xsd:simpleType>
    </xsd:element>
    <xsd:element name="Sent_x0020_to_x0020_AD_x0020_Date" ma:index="19" nillable="true" ma:displayName="Sent to AD Date" ma:format="DateOnly" ma:hidden="true" ma:internalName="Sent_x0020_to_x0020_AD_x0020_Date" ma:readOnly="false">
      <xsd:simpleType>
        <xsd:restriction base="dms:DateTime"/>
      </xsd:simpleType>
    </xsd:element>
    <xsd:element name="Urgent" ma:index="35" nillable="true" ma:displayName="Urgent" ma:default="0" ma:internalName="Urg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7C87E-4435-4A61-85DD-19A78B785C46}">
  <ds:schemaRefs>
    <ds:schemaRef ds:uri="http://schemas.microsoft.com/sharepoint/v3/contenttype/forms"/>
  </ds:schemaRefs>
</ds:datastoreItem>
</file>

<file path=customXml/itemProps2.xml><?xml version="1.0" encoding="utf-8"?>
<ds:datastoreItem xmlns:ds="http://schemas.openxmlformats.org/officeDocument/2006/customXml" ds:itemID="{A0F31F94-4C61-4B69-B512-507D3940601F}">
  <ds:schemaRefs>
    <ds:schemaRef ds:uri="http://schemas.microsoft.com/office/2006/documentManagement/types"/>
    <ds:schemaRef ds:uri="a631c783-c062-4033-acf6-03a2dcf73aea"/>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03b0888-1571-4291-990a-99d4c59b81fc"/>
    <ds:schemaRef ds:uri="http://www.w3.org/XML/1998/namespace"/>
    <ds:schemaRef ds:uri="http://purl.org/dc/terms/"/>
  </ds:schemaRefs>
</ds:datastoreItem>
</file>

<file path=customXml/itemProps3.xml><?xml version="1.0" encoding="utf-8"?>
<ds:datastoreItem xmlns:ds="http://schemas.openxmlformats.org/officeDocument/2006/customXml" ds:itemID="{4304ECFC-3F04-4F84-8CD1-9792F3E8DD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c783-c062-4033-acf6-03a2dcf73aea"/>
    <ds:schemaRef ds:uri="b03b0888-1571-4291-990a-99d4c59b8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B28CC3-89B8-4A85-84D2-5B738C705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4</Pages>
  <Words>829</Words>
  <Characters>4729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Arizona AHCCCS</Company>
  <LinksUpToDate>false</LinksUpToDate>
  <CharactersWithSpaces>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Borys, Sandi</dc:creator>
  <cp:lastModifiedBy>Wolfe, Cynthia</cp:lastModifiedBy>
  <cp:revision>32</cp:revision>
  <cp:lastPrinted>2020-06-19T22:18:00Z</cp:lastPrinted>
  <dcterms:created xsi:type="dcterms:W3CDTF">2020-05-26T17:04:00Z</dcterms:created>
  <dcterms:modified xsi:type="dcterms:W3CDTF">2020-08-19T19:37:00Z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0x010100FFD915685E493440824D0E6B41E63058002A8040B962C88E4892D913728C56B068</vt:lpwstr>
  </property>
</Properties>
</file>