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19E1" w14:textId="3EBBDA18" w:rsidR="00662C93" w:rsidRPr="00C16FDC" w:rsidRDefault="00707DCA" w:rsidP="00A74396">
      <w:pPr>
        <w:ind w:left="-720"/>
        <w:jc w:val="both"/>
        <w:rPr>
          <w:rFonts w:ascii="Calibri" w:hAnsi="Calibri" w:cs="Calibri"/>
          <w:b/>
          <w:color w:val="262626" w:themeColor="text1" w:themeTint="D9"/>
        </w:rPr>
      </w:pPr>
      <w:r w:rsidRPr="00C16FDC">
        <w:rPr>
          <w:rFonts w:ascii="Calibri" w:hAnsi="Calibri" w:cs="Calibri"/>
          <w:color w:val="262626" w:themeColor="text1" w:themeTint="D9"/>
        </w:rPr>
        <w:t xml:space="preserve">The Contractor </w:t>
      </w:r>
      <w:r w:rsidR="003A37CA" w:rsidRPr="00C16FDC">
        <w:rPr>
          <w:rFonts w:ascii="Calibri" w:hAnsi="Calibri" w:cs="Calibri"/>
          <w:color w:val="262626" w:themeColor="text1" w:themeTint="D9"/>
        </w:rPr>
        <w:t xml:space="preserve">shall </w:t>
      </w:r>
      <w:r w:rsidRPr="00C16FDC">
        <w:rPr>
          <w:rFonts w:ascii="Calibri" w:hAnsi="Calibri" w:cs="Calibri"/>
          <w:color w:val="262626" w:themeColor="text1" w:themeTint="D9"/>
        </w:rPr>
        <w:t>complete a separate checklist for each line of business (</w:t>
      </w:r>
      <w:r w:rsidR="00814B24" w:rsidRPr="00C16FDC">
        <w:rPr>
          <w:rFonts w:ascii="Calibri" w:hAnsi="Calibri" w:cs="Calibri"/>
          <w:color w:val="262626" w:themeColor="text1" w:themeTint="D9"/>
        </w:rPr>
        <w:t>ACC</w:t>
      </w:r>
      <w:r w:rsidRPr="00C16FDC">
        <w:rPr>
          <w:rFonts w:ascii="Calibri" w:hAnsi="Calibri" w:cs="Calibri"/>
          <w:color w:val="262626" w:themeColor="text1" w:themeTint="D9"/>
        </w:rPr>
        <w:t>,</w:t>
      </w:r>
      <w:r w:rsidR="00962915" w:rsidRPr="00C16FDC">
        <w:rPr>
          <w:rFonts w:ascii="Calibri" w:hAnsi="Calibri" w:cs="Calibri"/>
          <w:color w:val="262626" w:themeColor="text1" w:themeTint="D9"/>
        </w:rPr>
        <w:t xml:space="preserve"> ACC-RBHA,</w:t>
      </w:r>
      <w:r w:rsidRPr="00C16FDC">
        <w:rPr>
          <w:rFonts w:ascii="Calibri" w:hAnsi="Calibri" w:cs="Calibri"/>
          <w:color w:val="262626" w:themeColor="text1" w:themeTint="D9"/>
        </w:rPr>
        <w:t xml:space="preserve"> ALTCS</w:t>
      </w:r>
      <w:r w:rsidR="00F45262" w:rsidRPr="00C16FDC">
        <w:rPr>
          <w:rFonts w:ascii="Calibri" w:hAnsi="Calibri" w:cs="Calibri"/>
          <w:color w:val="262626" w:themeColor="text1" w:themeTint="D9"/>
        </w:rPr>
        <w:t xml:space="preserve"> </w:t>
      </w:r>
      <w:r w:rsidRPr="00C16FDC">
        <w:rPr>
          <w:rFonts w:ascii="Calibri" w:hAnsi="Calibri" w:cs="Calibri"/>
          <w:color w:val="262626" w:themeColor="text1" w:themeTint="D9"/>
        </w:rPr>
        <w:t>E</w:t>
      </w:r>
      <w:r w:rsidR="00F45262" w:rsidRPr="00C16FDC">
        <w:rPr>
          <w:rFonts w:ascii="Calibri" w:hAnsi="Calibri" w:cs="Calibri"/>
          <w:color w:val="262626" w:themeColor="text1" w:themeTint="D9"/>
        </w:rPr>
        <w:t>/</w:t>
      </w:r>
      <w:r w:rsidRPr="00C16FDC">
        <w:rPr>
          <w:rFonts w:ascii="Calibri" w:hAnsi="Calibri" w:cs="Calibri"/>
          <w:color w:val="262626" w:themeColor="text1" w:themeTint="D9"/>
        </w:rPr>
        <w:t xml:space="preserve">PD, DDD, </w:t>
      </w:r>
      <w:r w:rsidR="00962915" w:rsidRPr="00C16FDC">
        <w:rPr>
          <w:rFonts w:ascii="Calibri" w:hAnsi="Calibri" w:cs="Calibri"/>
          <w:color w:val="262626" w:themeColor="text1" w:themeTint="D9"/>
        </w:rPr>
        <w:t xml:space="preserve">and </w:t>
      </w:r>
      <w:r w:rsidR="0098638B" w:rsidRPr="00C16FDC">
        <w:rPr>
          <w:rFonts w:ascii="Calibri" w:hAnsi="Calibri" w:cs="Calibri"/>
          <w:color w:val="262626" w:themeColor="text1" w:themeTint="D9"/>
        </w:rPr>
        <w:t>CHP</w:t>
      </w:r>
      <w:r w:rsidRPr="00C16FDC">
        <w:rPr>
          <w:rFonts w:ascii="Calibri" w:hAnsi="Calibri" w:cs="Calibri"/>
          <w:color w:val="262626" w:themeColor="text1" w:themeTint="D9"/>
        </w:rPr>
        <w:t xml:space="preserve">).  The Contractor </w:t>
      </w:r>
      <w:r w:rsidR="003A37CA" w:rsidRPr="00C16FDC">
        <w:rPr>
          <w:rFonts w:ascii="Calibri" w:hAnsi="Calibri" w:cs="Calibri"/>
          <w:color w:val="262626" w:themeColor="text1" w:themeTint="D9"/>
        </w:rPr>
        <w:t xml:space="preserve">shall </w:t>
      </w:r>
      <w:r w:rsidRPr="00C16FDC">
        <w:rPr>
          <w:rFonts w:ascii="Calibri" w:hAnsi="Calibri" w:cs="Calibri"/>
          <w:color w:val="262626" w:themeColor="text1" w:themeTint="D9"/>
        </w:rPr>
        <w:t>complete column ‘C’ and may com</w:t>
      </w:r>
      <w:r w:rsidR="00A60BBA">
        <w:rPr>
          <w:rFonts w:ascii="Calibri" w:hAnsi="Calibri" w:cs="Calibri"/>
          <w:color w:val="262626" w:themeColor="text1" w:themeTint="D9"/>
        </w:rPr>
        <w:t>ment</w:t>
      </w:r>
      <w:r w:rsidR="00AE4D3F">
        <w:rPr>
          <w:rFonts w:ascii="Calibri" w:hAnsi="Calibri" w:cs="Calibri"/>
          <w:color w:val="262626" w:themeColor="text1" w:themeTint="D9"/>
        </w:rPr>
        <w:t xml:space="preserve"> in</w:t>
      </w:r>
      <w:r w:rsidRPr="00C16FDC">
        <w:rPr>
          <w:rFonts w:ascii="Calibri" w:hAnsi="Calibri" w:cs="Calibri"/>
          <w:color w:val="262626" w:themeColor="text1" w:themeTint="D9"/>
        </w:rPr>
        <w:t xml:space="preserve"> column ‘</w:t>
      </w:r>
      <w:r w:rsidR="004951C8" w:rsidRPr="00C16FDC">
        <w:rPr>
          <w:rFonts w:ascii="Calibri" w:hAnsi="Calibri" w:cs="Calibri"/>
          <w:color w:val="262626" w:themeColor="text1" w:themeTint="D9"/>
        </w:rPr>
        <w:t xml:space="preserve">D’ </w:t>
      </w:r>
      <w:r w:rsidRPr="00C16FDC">
        <w:rPr>
          <w:rFonts w:ascii="Calibri" w:hAnsi="Calibri" w:cs="Calibri"/>
          <w:color w:val="262626" w:themeColor="text1" w:themeTint="D9"/>
        </w:rPr>
        <w:t>if applicable.</w:t>
      </w:r>
      <w:r w:rsidR="00B509A6" w:rsidRPr="00C16FDC">
        <w:rPr>
          <w:rFonts w:ascii="Calibri" w:hAnsi="Calibri" w:cs="Calibri"/>
          <w:color w:val="262626" w:themeColor="text1" w:themeTint="D9"/>
        </w:rPr>
        <w:t xml:space="preserve">  </w:t>
      </w:r>
      <w:r w:rsidR="00B509A6" w:rsidRPr="00C16FDC">
        <w:rPr>
          <w:rFonts w:ascii="Calibri" w:hAnsi="Calibri" w:cs="Calibri"/>
          <w:b/>
          <w:color w:val="262626" w:themeColor="text1" w:themeTint="D9"/>
        </w:rPr>
        <w:t xml:space="preserve">The required information shall be incorporated into the Contractor’s </w:t>
      </w:r>
      <w:r w:rsidR="00FE3307">
        <w:rPr>
          <w:rFonts w:ascii="Calibri" w:hAnsi="Calibri" w:cs="Calibri"/>
          <w:b/>
          <w:color w:val="262626" w:themeColor="text1" w:themeTint="D9"/>
        </w:rPr>
        <w:t>m</w:t>
      </w:r>
      <w:r w:rsidR="00B509A6" w:rsidRPr="00C16FDC">
        <w:rPr>
          <w:rFonts w:ascii="Calibri" w:hAnsi="Calibri" w:cs="Calibri"/>
          <w:b/>
          <w:color w:val="262626" w:themeColor="text1" w:themeTint="D9"/>
        </w:rPr>
        <w:t xml:space="preserve">ember </w:t>
      </w:r>
      <w:r w:rsidR="00FE3307">
        <w:rPr>
          <w:rFonts w:ascii="Calibri" w:hAnsi="Calibri" w:cs="Calibri"/>
          <w:b/>
          <w:color w:val="262626" w:themeColor="text1" w:themeTint="D9"/>
        </w:rPr>
        <w:t>h</w:t>
      </w:r>
      <w:r w:rsidR="00B509A6" w:rsidRPr="00C16FDC">
        <w:rPr>
          <w:rFonts w:ascii="Calibri" w:hAnsi="Calibri" w:cs="Calibri"/>
          <w:b/>
          <w:color w:val="262626" w:themeColor="text1" w:themeTint="D9"/>
        </w:rPr>
        <w:t>andbook in the or</w:t>
      </w:r>
      <w:r w:rsidR="009A7D1B" w:rsidRPr="00C16FDC">
        <w:rPr>
          <w:rFonts w:ascii="Calibri" w:hAnsi="Calibri" w:cs="Calibri"/>
          <w:b/>
          <w:color w:val="262626" w:themeColor="text1" w:themeTint="D9"/>
        </w:rPr>
        <w:t xml:space="preserve">der identified on the </w:t>
      </w:r>
      <w:r w:rsidR="00FE3307">
        <w:rPr>
          <w:rFonts w:ascii="Calibri" w:hAnsi="Calibri" w:cs="Calibri"/>
          <w:b/>
          <w:color w:val="262626" w:themeColor="text1" w:themeTint="D9"/>
        </w:rPr>
        <w:t>c</w:t>
      </w:r>
      <w:r w:rsidR="009A7D1B" w:rsidRPr="00C16FDC">
        <w:rPr>
          <w:rFonts w:ascii="Calibri" w:hAnsi="Calibri" w:cs="Calibri"/>
          <w:b/>
          <w:color w:val="262626" w:themeColor="text1" w:themeTint="D9"/>
        </w:rPr>
        <w:t>hecklist.</w:t>
      </w:r>
    </w:p>
    <w:tbl>
      <w:tblPr>
        <w:tblW w:w="1445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250"/>
        <w:gridCol w:w="441"/>
        <w:gridCol w:w="549"/>
        <w:gridCol w:w="540"/>
        <w:gridCol w:w="540"/>
        <w:gridCol w:w="450"/>
        <w:gridCol w:w="1440"/>
        <w:gridCol w:w="67"/>
        <w:gridCol w:w="1699"/>
        <w:gridCol w:w="810"/>
        <w:gridCol w:w="720"/>
        <w:gridCol w:w="540"/>
        <w:gridCol w:w="3060"/>
      </w:tblGrid>
      <w:tr w:rsidR="00197BAE" w:rsidRPr="00C16FDC" w14:paraId="660304D8" w14:textId="77777777" w:rsidTr="00F52499">
        <w:trPr>
          <w:trHeight w:val="224"/>
          <w:tblHeader/>
        </w:trPr>
        <w:tc>
          <w:tcPr>
            <w:tcW w:w="6120" w:type="dxa"/>
            <w:gridSpan w:val="7"/>
            <w:shd w:val="clear" w:color="auto" w:fill="BFBFBF" w:themeFill="background1" w:themeFillShade="BF"/>
          </w:tcPr>
          <w:p w14:paraId="41814E09"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3206" w:type="dxa"/>
            <w:gridSpan w:val="3"/>
            <w:tcBorders>
              <w:top w:val="single" w:sz="4" w:space="0" w:color="auto"/>
            </w:tcBorders>
            <w:shd w:val="clear" w:color="auto" w:fill="BFBFBF" w:themeFill="background1" w:themeFillShade="BF"/>
          </w:tcPr>
          <w:p w14:paraId="23B69406" w14:textId="228D5B0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Contractor</w:t>
            </w:r>
          </w:p>
        </w:tc>
        <w:tc>
          <w:tcPr>
            <w:tcW w:w="5130" w:type="dxa"/>
            <w:gridSpan w:val="4"/>
            <w:tcBorders>
              <w:top w:val="single" w:sz="4" w:space="0" w:color="auto"/>
            </w:tcBorders>
            <w:shd w:val="clear" w:color="auto" w:fill="BFBFBF" w:themeFill="background1" w:themeFillShade="BF"/>
          </w:tcPr>
          <w:p w14:paraId="336287DD" w14:textId="23E9A210" w:rsidR="00197BAE" w:rsidRPr="003A33EC" w:rsidRDefault="00197BAE" w:rsidP="00197BAE">
            <w:pPr>
              <w:spacing w:after="0" w:line="240" w:lineRule="auto"/>
              <w:jc w:val="center"/>
              <w:rPr>
                <w:rFonts w:ascii="Calibri" w:eastAsia="Times New Roman" w:hAnsi="Calibri" w:cs="Calibri"/>
                <w:color w:val="FF0000"/>
                <w:highlight w:val="yellow"/>
              </w:rPr>
            </w:pPr>
            <w:r w:rsidRPr="00C16FDC">
              <w:rPr>
                <w:rFonts w:ascii="Calibri" w:eastAsia="Times New Roman" w:hAnsi="Calibri" w:cs="Calibri"/>
                <w:b/>
                <w:caps/>
                <w:color w:val="262626" w:themeColor="text1" w:themeTint="D9"/>
              </w:rPr>
              <w:t>For AHCCCS use only</w:t>
            </w:r>
          </w:p>
        </w:tc>
      </w:tr>
      <w:tr w:rsidR="00197BAE" w:rsidRPr="00C16FDC" w14:paraId="24999F37" w14:textId="77777777" w:rsidTr="00F52499">
        <w:trPr>
          <w:trHeight w:val="1349"/>
          <w:tblHeader/>
        </w:trPr>
        <w:tc>
          <w:tcPr>
            <w:tcW w:w="1350" w:type="dxa"/>
            <w:vMerge w:val="restart"/>
            <w:shd w:val="clear" w:color="auto" w:fill="D9D9D9" w:themeFill="background1" w:themeFillShade="D9"/>
          </w:tcPr>
          <w:p w14:paraId="730676B0" w14:textId="77777777" w:rsidR="00197BAE" w:rsidRPr="00197BAE" w:rsidRDefault="00197BAE" w:rsidP="00197BAE">
            <w:pPr>
              <w:tabs>
                <w:tab w:val="left" w:pos="900"/>
              </w:tabs>
              <w:ind w:left="1260"/>
              <w:jc w:val="center"/>
              <w:rPr>
                <w:rFonts w:ascii="Calibri" w:hAnsi="Calibri" w:cs="Calibri"/>
                <w:color w:val="262626" w:themeColor="text1" w:themeTint="D9"/>
              </w:rPr>
            </w:pPr>
          </w:p>
        </w:tc>
        <w:tc>
          <w:tcPr>
            <w:tcW w:w="2250" w:type="dxa"/>
            <w:vMerge w:val="restart"/>
            <w:shd w:val="clear" w:color="auto" w:fill="D9D9D9" w:themeFill="background1" w:themeFillShade="D9"/>
          </w:tcPr>
          <w:p w14:paraId="111F8337" w14:textId="77777777" w:rsidR="00197BAE" w:rsidRPr="00C16FDC" w:rsidRDefault="00197BAE" w:rsidP="00197BAE">
            <w:pPr>
              <w:tabs>
                <w:tab w:val="center" w:pos="-93"/>
                <w:tab w:val="right" w:pos="4034"/>
              </w:tabs>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(A)</w:t>
            </w:r>
          </w:p>
          <w:p w14:paraId="00F9998B"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Member Handbook Requirements</w:t>
            </w:r>
          </w:p>
          <w:p w14:paraId="028424B2"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p>
          <w:p w14:paraId="228060D0"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Contract Section D</w:t>
            </w:r>
          </w:p>
          <w:p w14:paraId="320EC79E"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ACOM Policy 406</w:t>
            </w:r>
          </w:p>
          <w:p w14:paraId="7C0CBE7E"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p>
          <w:p w14:paraId="0FF4D1EA"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p>
          <w:p w14:paraId="5A04460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2520" w:type="dxa"/>
            <w:gridSpan w:val="5"/>
            <w:shd w:val="clear" w:color="auto" w:fill="D9D9D9" w:themeFill="background1" w:themeFillShade="D9"/>
          </w:tcPr>
          <w:p w14:paraId="3E25A9B1"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(B)</w:t>
            </w:r>
          </w:p>
          <w:p w14:paraId="45EBC12B" w14:textId="77777777" w:rsidR="00197BAE" w:rsidRDefault="00197BAE" w:rsidP="00197BAE">
            <w:pPr>
              <w:spacing w:after="0" w:line="240" w:lineRule="auto"/>
              <w:ind w:left="-85"/>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Requirements apply to Lines of Business as indicated below</w:t>
            </w:r>
          </w:p>
          <w:p w14:paraId="3FE51129"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vMerge w:val="restart"/>
            <w:tcBorders>
              <w:top w:val="single" w:sz="4" w:space="0" w:color="auto"/>
            </w:tcBorders>
            <w:shd w:val="clear" w:color="auto" w:fill="D9D9D9" w:themeFill="background1" w:themeFillShade="D9"/>
          </w:tcPr>
          <w:p w14:paraId="005E6E9C"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(C)</w:t>
            </w:r>
          </w:p>
          <w:p w14:paraId="41C5FDEF"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Found</w:t>
            </w:r>
          </w:p>
          <w:p w14:paraId="51D03446" w14:textId="63AB9A8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on Page:</w:t>
            </w:r>
          </w:p>
        </w:tc>
        <w:tc>
          <w:tcPr>
            <w:tcW w:w="1766" w:type="dxa"/>
            <w:gridSpan w:val="2"/>
            <w:vMerge w:val="restart"/>
            <w:tcBorders>
              <w:top w:val="single" w:sz="4" w:space="0" w:color="auto"/>
            </w:tcBorders>
            <w:shd w:val="clear" w:color="auto" w:fill="D9D9D9" w:themeFill="background1" w:themeFillShade="D9"/>
          </w:tcPr>
          <w:p w14:paraId="495534EB"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(D)</w:t>
            </w:r>
          </w:p>
          <w:p w14:paraId="3B724E3A" w14:textId="606F68B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Contractor Comments</w:t>
            </w:r>
          </w:p>
        </w:tc>
        <w:tc>
          <w:tcPr>
            <w:tcW w:w="810" w:type="dxa"/>
            <w:vMerge w:val="restart"/>
            <w:tcBorders>
              <w:top w:val="single" w:sz="4" w:space="0" w:color="auto"/>
            </w:tcBorders>
            <w:shd w:val="clear" w:color="auto" w:fill="D9D9D9" w:themeFill="background1" w:themeFillShade="D9"/>
          </w:tcPr>
          <w:p w14:paraId="2B2FD705" w14:textId="653E2B9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 xml:space="preserve">(E) </w:t>
            </w:r>
            <w:r w:rsidRPr="00C16FDC">
              <w:rPr>
                <w:rFonts w:ascii="Calibri" w:eastAsia="Times New Roman" w:hAnsi="Calibri" w:cs="Calibri"/>
                <w:b/>
                <w:caps/>
                <w:color w:val="262626" w:themeColor="text1" w:themeTint="D9"/>
              </w:rPr>
              <w:br/>
              <w:t>Code</w:t>
            </w:r>
          </w:p>
        </w:tc>
        <w:tc>
          <w:tcPr>
            <w:tcW w:w="720" w:type="dxa"/>
            <w:vMerge w:val="restart"/>
            <w:tcBorders>
              <w:top w:val="single" w:sz="4" w:space="0" w:color="auto"/>
            </w:tcBorders>
            <w:shd w:val="clear" w:color="auto" w:fill="D9D9D9" w:themeFill="background1" w:themeFillShade="D9"/>
          </w:tcPr>
          <w:p w14:paraId="6558AD63" w14:textId="1D1ACF5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 xml:space="preserve">(F) </w:t>
            </w:r>
            <w:r w:rsidRPr="00C16FDC">
              <w:rPr>
                <w:rFonts w:ascii="Calibri" w:eastAsia="Times New Roman" w:hAnsi="Calibri" w:cs="Calibri"/>
                <w:b/>
                <w:caps/>
                <w:color w:val="262626" w:themeColor="text1" w:themeTint="D9"/>
              </w:rPr>
              <w:br/>
              <w:t>Yes</w:t>
            </w:r>
          </w:p>
        </w:tc>
        <w:tc>
          <w:tcPr>
            <w:tcW w:w="540" w:type="dxa"/>
            <w:vMerge w:val="restart"/>
            <w:tcBorders>
              <w:top w:val="single" w:sz="4" w:space="0" w:color="auto"/>
            </w:tcBorders>
            <w:shd w:val="clear" w:color="auto" w:fill="D9D9D9" w:themeFill="background1" w:themeFillShade="D9"/>
          </w:tcPr>
          <w:p w14:paraId="16008F40" w14:textId="289213A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(G)</w:t>
            </w:r>
            <w:r w:rsidRPr="00C16FDC">
              <w:rPr>
                <w:rFonts w:ascii="Calibri" w:eastAsia="Times New Roman" w:hAnsi="Calibri" w:cs="Calibri"/>
                <w:b/>
                <w:caps/>
                <w:color w:val="262626" w:themeColor="text1" w:themeTint="D9"/>
              </w:rPr>
              <w:br/>
              <w:t>No</w:t>
            </w:r>
          </w:p>
        </w:tc>
        <w:tc>
          <w:tcPr>
            <w:tcW w:w="3060" w:type="dxa"/>
            <w:vMerge w:val="restart"/>
            <w:shd w:val="clear" w:color="auto" w:fill="D9D9D9" w:themeFill="background1" w:themeFillShade="D9"/>
          </w:tcPr>
          <w:p w14:paraId="0707D019" w14:textId="77777777" w:rsidR="00197BAE" w:rsidRPr="00C16FDC" w:rsidRDefault="00197BAE" w:rsidP="00197BAE">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(H)</w:t>
            </w:r>
          </w:p>
          <w:p w14:paraId="2E844D63" w14:textId="51C702EF" w:rsidR="00197BAE" w:rsidRPr="003A33EC" w:rsidRDefault="00197BAE" w:rsidP="00197BAE">
            <w:pPr>
              <w:spacing w:after="0" w:line="240" w:lineRule="auto"/>
              <w:jc w:val="center"/>
              <w:rPr>
                <w:rFonts w:ascii="Calibri" w:eastAsia="Times New Roman" w:hAnsi="Calibri" w:cs="Calibri"/>
                <w:color w:val="FF0000"/>
                <w:highlight w:val="yellow"/>
              </w:rPr>
            </w:pPr>
            <w:r w:rsidRPr="00C16FDC">
              <w:rPr>
                <w:rFonts w:ascii="Calibri" w:eastAsia="Times New Roman" w:hAnsi="Calibri" w:cs="Calibri"/>
                <w:b/>
                <w:caps/>
                <w:color w:val="262626" w:themeColor="text1" w:themeTint="D9"/>
              </w:rPr>
              <w:t>AHCCCS Comments</w:t>
            </w:r>
          </w:p>
        </w:tc>
      </w:tr>
      <w:tr w:rsidR="00197BAE" w:rsidRPr="00C16FDC" w14:paraId="7325BD17" w14:textId="77777777" w:rsidTr="00F52499">
        <w:trPr>
          <w:trHeight w:val="1349"/>
          <w:tblHeader/>
        </w:trPr>
        <w:tc>
          <w:tcPr>
            <w:tcW w:w="1350" w:type="dxa"/>
            <w:vMerge/>
          </w:tcPr>
          <w:p w14:paraId="47F8579A" w14:textId="77777777" w:rsidR="00197BAE" w:rsidRPr="00197BAE" w:rsidRDefault="00197BAE" w:rsidP="00197BAE">
            <w:pPr>
              <w:tabs>
                <w:tab w:val="left" w:pos="900"/>
              </w:tabs>
              <w:ind w:left="1260"/>
              <w:rPr>
                <w:rFonts w:ascii="Calibri" w:hAnsi="Calibri" w:cs="Calibri"/>
                <w:color w:val="262626" w:themeColor="text1" w:themeTint="D9"/>
              </w:rPr>
            </w:pPr>
          </w:p>
        </w:tc>
        <w:tc>
          <w:tcPr>
            <w:tcW w:w="2250" w:type="dxa"/>
            <w:vMerge/>
            <w:shd w:val="clear" w:color="auto" w:fill="auto"/>
          </w:tcPr>
          <w:p w14:paraId="1D458C9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441" w:type="dxa"/>
            <w:shd w:val="clear" w:color="auto" w:fill="D9D9D9" w:themeFill="background1" w:themeFillShade="D9"/>
            <w:textDirection w:val="btLr"/>
          </w:tcPr>
          <w:p w14:paraId="102FF219" w14:textId="6BA4717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ACC</w:t>
            </w:r>
          </w:p>
        </w:tc>
        <w:tc>
          <w:tcPr>
            <w:tcW w:w="549" w:type="dxa"/>
            <w:shd w:val="clear" w:color="auto" w:fill="D9D9D9" w:themeFill="background1" w:themeFillShade="D9"/>
            <w:textDirection w:val="btLr"/>
          </w:tcPr>
          <w:p w14:paraId="1A67701E" w14:textId="1EA2F5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CHP</w:t>
            </w:r>
          </w:p>
        </w:tc>
        <w:tc>
          <w:tcPr>
            <w:tcW w:w="540" w:type="dxa"/>
            <w:tcBorders>
              <w:top w:val="single" w:sz="4" w:space="0" w:color="auto"/>
            </w:tcBorders>
            <w:shd w:val="clear" w:color="auto" w:fill="D9D9D9" w:themeFill="background1" w:themeFillShade="D9"/>
            <w:textDirection w:val="btLr"/>
          </w:tcPr>
          <w:p w14:paraId="0D44E9DF" w14:textId="6CBF32A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ALTCS E/PD</w:t>
            </w:r>
          </w:p>
        </w:tc>
        <w:tc>
          <w:tcPr>
            <w:tcW w:w="540" w:type="dxa"/>
            <w:tcBorders>
              <w:top w:val="single" w:sz="4" w:space="0" w:color="auto"/>
            </w:tcBorders>
            <w:shd w:val="clear" w:color="auto" w:fill="D9D9D9" w:themeFill="background1" w:themeFillShade="D9"/>
            <w:textDirection w:val="btLr"/>
          </w:tcPr>
          <w:p w14:paraId="27CCC19E" w14:textId="7E07AE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DDD</w:t>
            </w:r>
          </w:p>
        </w:tc>
        <w:tc>
          <w:tcPr>
            <w:tcW w:w="450" w:type="dxa"/>
            <w:tcBorders>
              <w:top w:val="single" w:sz="4" w:space="0" w:color="auto"/>
            </w:tcBorders>
            <w:shd w:val="clear" w:color="auto" w:fill="D9D9D9" w:themeFill="background1" w:themeFillShade="D9"/>
            <w:textDirection w:val="btLr"/>
          </w:tcPr>
          <w:p w14:paraId="752C8750" w14:textId="07D0732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b/>
                <w:caps/>
                <w:color w:val="262626" w:themeColor="text1" w:themeTint="D9"/>
              </w:rPr>
              <w:t>ACC-RBHA</w:t>
            </w:r>
          </w:p>
        </w:tc>
        <w:tc>
          <w:tcPr>
            <w:tcW w:w="1440" w:type="dxa"/>
            <w:vMerge/>
          </w:tcPr>
          <w:p w14:paraId="484FFBC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vMerge/>
          </w:tcPr>
          <w:p w14:paraId="3F79DF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vMerge/>
          </w:tcPr>
          <w:p w14:paraId="41922A8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720" w:type="dxa"/>
            <w:vMerge/>
          </w:tcPr>
          <w:p w14:paraId="1F76331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vMerge/>
          </w:tcPr>
          <w:p w14:paraId="1491EB9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3060" w:type="dxa"/>
            <w:vMerge/>
          </w:tcPr>
          <w:p w14:paraId="3D07E695" w14:textId="77777777"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0273605D" w14:textId="77777777" w:rsidTr="00F52499">
        <w:trPr>
          <w:trHeight w:val="1440"/>
        </w:trPr>
        <w:tc>
          <w:tcPr>
            <w:tcW w:w="1350" w:type="dxa"/>
          </w:tcPr>
          <w:p w14:paraId="47FF4192" w14:textId="2EDD8080" w:rsidR="00197BAE" w:rsidRPr="00C16FDC" w:rsidRDefault="00197BAE" w:rsidP="00D8740A">
            <w:pPr>
              <w:pStyle w:val="ListParagraph"/>
              <w:numPr>
                <w:ilvl w:val="0"/>
                <w:numId w:val="2"/>
              </w:numPr>
              <w:tabs>
                <w:tab w:val="left" w:pos="900"/>
              </w:tabs>
              <w:rPr>
                <w:rFonts w:ascii="Calibri" w:hAnsi="Calibri" w:cs="Calibri"/>
                <w:color w:val="262626" w:themeColor="text1" w:themeTint="D9"/>
                <w:sz w:val="22"/>
                <w:szCs w:val="22"/>
              </w:rPr>
            </w:pPr>
          </w:p>
        </w:tc>
        <w:tc>
          <w:tcPr>
            <w:tcW w:w="2250" w:type="dxa"/>
            <w:shd w:val="clear" w:color="auto" w:fill="auto"/>
          </w:tcPr>
          <w:p w14:paraId="02736050" w14:textId="741D972E"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Readability scale – The Contractor shall specify the </w:t>
            </w:r>
            <w:r w:rsidRPr="00C16FDC">
              <w:rPr>
                <w:rFonts w:ascii="Calibri" w:hAnsi="Calibri" w:cs="Calibri"/>
                <w:color w:val="262626" w:themeColor="text1" w:themeTint="D9"/>
              </w:rPr>
              <w:t>Flesch-Kincaid</w:t>
            </w:r>
            <w:r w:rsidRPr="00C16FDC">
              <w:rPr>
                <w:rFonts w:ascii="Calibri" w:eastAsia="Times New Roman" w:hAnsi="Calibri" w:cs="Calibri"/>
                <w:color w:val="262626" w:themeColor="text1" w:themeTint="D9"/>
              </w:rPr>
              <w:t xml:space="preserve"> reading level in the cover letter when submitting the </w:t>
            </w:r>
            <w:r>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andbook for approval.</w:t>
            </w:r>
          </w:p>
        </w:tc>
        <w:tc>
          <w:tcPr>
            <w:tcW w:w="441" w:type="dxa"/>
          </w:tcPr>
          <w:p w14:paraId="02736051" w14:textId="4599076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p w14:paraId="3DC516F1" w14:textId="77777777" w:rsidR="00197BAE" w:rsidRPr="00C16FDC" w:rsidRDefault="00197BAE" w:rsidP="00197BAE">
            <w:pPr>
              <w:rPr>
                <w:rFonts w:ascii="Calibri" w:eastAsia="Times New Roman" w:hAnsi="Calibri" w:cs="Calibri"/>
                <w:color w:val="262626" w:themeColor="text1" w:themeTint="D9"/>
              </w:rPr>
            </w:pPr>
          </w:p>
          <w:p w14:paraId="1ABF04FE" w14:textId="3E6EDA9A" w:rsidR="00197BAE" w:rsidRPr="00C16FDC" w:rsidRDefault="00197BAE" w:rsidP="00197BAE">
            <w:pPr>
              <w:jc w:val="center"/>
              <w:rPr>
                <w:rFonts w:ascii="Calibri" w:eastAsia="Times New Roman" w:hAnsi="Calibri" w:cs="Calibri"/>
                <w:color w:val="262626" w:themeColor="text1" w:themeTint="D9"/>
              </w:rPr>
            </w:pPr>
          </w:p>
        </w:tc>
        <w:tc>
          <w:tcPr>
            <w:tcW w:w="549" w:type="dxa"/>
            <w:shd w:val="clear" w:color="auto" w:fill="auto"/>
          </w:tcPr>
          <w:p w14:paraId="0273605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tcBorders>
          </w:tcPr>
          <w:p w14:paraId="02736053"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tcBorders>
            <w:shd w:val="clear" w:color="auto" w:fill="auto"/>
          </w:tcPr>
          <w:p w14:paraId="0273605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tcBorders>
            <w:shd w:val="clear" w:color="auto" w:fill="auto"/>
          </w:tcPr>
          <w:p w14:paraId="02736057"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tcBorders>
          </w:tcPr>
          <w:p w14:paraId="0273605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tcBorders>
          </w:tcPr>
          <w:p w14:paraId="0273605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tcBorders>
          </w:tcPr>
          <w:p w14:paraId="6028E76E" w14:textId="3FF8EDD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tcBorders>
          </w:tcPr>
          <w:p w14:paraId="0273605B" w14:textId="21A8B4B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tcBorders>
          </w:tcPr>
          <w:p w14:paraId="6546DE4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3060" w:type="dxa"/>
          </w:tcPr>
          <w:p w14:paraId="0273605C" w14:textId="78C8085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5011C30" w14:textId="77777777" w:rsidTr="00F52499">
        <w:trPr>
          <w:cantSplit/>
          <w:trHeight w:val="650"/>
        </w:trPr>
        <w:tc>
          <w:tcPr>
            <w:tcW w:w="1350" w:type="dxa"/>
          </w:tcPr>
          <w:p w14:paraId="3411C6E9" w14:textId="5C08ADB3"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2908A9A5" w14:textId="50037420"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cover letter shall include a summary of the distribution method the Contractor will use to ensure members receive written notice of how the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ember </w:t>
            </w:r>
            <w:r>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 xml:space="preserve">andbook is available, as specified in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olicy. </w:t>
            </w:r>
          </w:p>
        </w:tc>
        <w:tc>
          <w:tcPr>
            <w:tcW w:w="441" w:type="dxa"/>
          </w:tcPr>
          <w:p w14:paraId="4C60DFFB" w14:textId="0F0D4DF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shd w:val="clear" w:color="auto" w:fill="auto"/>
          </w:tcPr>
          <w:p w14:paraId="3B7D6D23" w14:textId="0C74C95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Pr>
          <w:p w14:paraId="55D0A01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shd w:val="clear" w:color="auto" w:fill="auto"/>
          </w:tcPr>
          <w:p w14:paraId="3F9AA46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shd w:val="clear" w:color="auto" w:fill="auto"/>
          </w:tcPr>
          <w:p w14:paraId="0D8CA422" w14:textId="775BA79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678160A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7E5ADB1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415FB418" w14:textId="4BC920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7E952CF8" w14:textId="1CA3577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0B6737C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3BEB17E9" w14:textId="7E4D58B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924F019" w14:textId="77777777" w:rsidTr="00F52499">
        <w:trPr>
          <w:trHeight w:val="650"/>
        </w:trPr>
        <w:tc>
          <w:tcPr>
            <w:tcW w:w="1350" w:type="dxa"/>
          </w:tcPr>
          <w:p w14:paraId="191565C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1869BF62" w14:textId="70C4AB4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handbook revision date.</w:t>
            </w:r>
          </w:p>
        </w:tc>
        <w:tc>
          <w:tcPr>
            <w:tcW w:w="441" w:type="dxa"/>
          </w:tcPr>
          <w:p w14:paraId="2BDFD12B" w14:textId="5A816F6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shd w:val="clear" w:color="auto" w:fill="auto"/>
          </w:tcPr>
          <w:p w14:paraId="44682BCC" w14:textId="329B52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Pr>
          <w:p w14:paraId="6B650E65" w14:textId="0BB141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1EE61801" w14:textId="2A22B49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shd w:val="clear" w:color="auto" w:fill="auto"/>
          </w:tcPr>
          <w:p w14:paraId="4600B735" w14:textId="52C4217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2481516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3F84C33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36EBCC47" w14:textId="43496C5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6341A8AF" w14:textId="0818B53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6BDDC8F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68F13902" w14:textId="7047184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273606C" w14:textId="77777777" w:rsidTr="00F52499">
        <w:trPr>
          <w:trHeight w:val="614"/>
        </w:trPr>
        <w:tc>
          <w:tcPr>
            <w:tcW w:w="1350" w:type="dxa"/>
          </w:tcPr>
          <w:p w14:paraId="1B517EF5"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7201358B" w14:textId="77777777" w:rsidR="00197BAE" w:rsidRPr="00C16FDC" w:rsidRDefault="00197BAE" w:rsidP="00197BAE">
            <w:pPr>
              <w:autoSpaceDE w:val="0"/>
              <w:autoSpaceDN w:val="0"/>
              <w:adjustRightInd w:val="0"/>
              <w:spacing w:after="0" w:line="240" w:lineRule="auto"/>
              <w:rPr>
                <w:rFonts w:ascii="Calibri" w:eastAsia="Times New Roman" w:hAnsi="Calibri" w:cs="Calibri"/>
                <w:bCs/>
                <w:iCs/>
                <w:color w:val="262626" w:themeColor="text1" w:themeTint="D9"/>
                <w:spacing w:val="-2"/>
              </w:rPr>
            </w:pPr>
            <w:r w:rsidRPr="00C16FDC">
              <w:rPr>
                <w:rFonts w:ascii="Calibri" w:eastAsia="Times New Roman" w:hAnsi="Calibri" w:cs="Calibri"/>
                <w:b/>
                <w:bCs/>
                <w:iCs/>
                <w:color w:val="262626" w:themeColor="text1" w:themeTint="D9"/>
                <w:spacing w:val="-2"/>
                <w:u w:val="single"/>
              </w:rPr>
              <w:t>“To be included verbatim in the handbook”</w:t>
            </w:r>
            <w:r w:rsidRPr="00C16FDC">
              <w:rPr>
                <w:rFonts w:ascii="Calibri" w:eastAsia="Times New Roman" w:hAnsi="Calibri" w:cs="Calibri"/>
                <w:bCs/>
                <w:iCs/>
                <w:color w:val="262626" w:themeColor="text1" w:themeTint="D9"/>
                <w:spacing w:val="-2"/>
              </w:rPr>
              <w:t>:</w:t>
            </w:r>
          </w:p>
          <w:p w14:paraId="0273605F" w14:textId="3035B79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 “Covered services are funded under contract with AHCCCS”.</w:t>
            </w:r>
          </w:p>
        </w:tc>
        <w:tc>
          <w:tcPr>
            <w:tcW w:w="441" w:type="dxa"/>
            <w:shd w:val="clear" w:color="auto" w:fill="auto"/>
          </w:tcPr>
          <w:p w14:paraId="02736060"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Pr>
          <w:p w14:paraId="02736061"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0273606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02736063"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Pr>
          <w:p w14:paraId="0273606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7080D2E2" w14:textId="77777777" w:rsidR="00197BAE" w:rsidRPr="00C16FDC" w:rsidRDefault="00197BAE" w:rsidP="00197BAE">
            <w:pPr>
              <w:spacing w:after="0" w:line="240" w:lineRule="auto"/>
              <w:rPr>
                <w:rFonts w:ascii="Calibri" w:eastAsia="Times New Roman" w:hAnsi="Calibri" w:cs="Calibri"/>
                <w:color w:val="262626" w:themeColor="text1" w:themeTint="D9"/>
              </w:rPr>
            </w:pPr>
          </w:p>
          <w:p w14:paraId="02736067" w14:textId="3686E80C" w:rsidR="00197BAE" w:rsidRPr="00C16FDC" w:rsidRDefault="00197BAE" w:rsidP="00197BAE">
            <w:pPr>
              <w:rPr>
                <w:rFonts w:ascii="Calibri" w:eastAsia="Times New Roman" w:hAnsi="Calibri" w:cs="Calibri"/>
                <w:color w:val="262626" w:themeColor="text1" w:themeTint="D9"/>
              </w:rPr>
            </w:pPr>
          </w:p>
        </w:tc>
        <w:tc>
          <w:tcPr>
            <w:tcW w:w="1766" w:type="dxa"/>
            <w:gridSpan w:val="2"/>
          </w:tcPr>
          <w:p w14:paraId="0273606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35C956EE" w14:textId="72CF0A6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0273606A" w14:textId="23C7746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4DF789C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0273606B" w14:textId="727C1D2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1C44879" w14:textId="77777777" w:rsidTr="00F52499">
        <w:trPr>
          <w:trHeight w:val="515"/>
        </w:trPr>
        <w:tc>
          <w:tcPr>
            <w:tcW w:w="1350" w:type="dxa"/>
            <w:tcBorders>
              <w:bottom w:val="single" w:sz="4" w:space="0" w:color="auto"/>
            </w:tcBorders>
          </w:tcPr>
          <w:p w14:paraId="7212A1DE" w14:textId="34817125"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4F289CD2" w14:textId="5C474D6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Table of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ontents</w:t>
            </w:r>
          </w:p>
        </w:tc>
        <w:tc>
          <w:tcPr>
            <w:tcW w:w="441" w:type="dxa"/>
            <w:tcBorders>
              <w:bottom w:val="single" w:sz="4" w:space="0" w:color="auto"/>
            </w:tcBorders>
            <w:shd w:val="clear" w:color="auto" w:fill="auto"/>
          </w:tcPr>
          <w:p w14:paraId="641509AA" w14:textId="111B834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1620B5BF" w14:textId="56A17D5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7FE924F1" w14:textId="0C53291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E3B3979" w14:textId="6D5CE63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3A881509" w14:textId="0AC9300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119BDBA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037289D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785958B3" w14:textId="0BCF948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5C1DE4A0" w14:textId="7B25E89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4915DA8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01D8B5D4" w14:textId="1E7789F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799D31E" w14:textId="77777777" w:rsidTr="00F52499">
        <w:trPr>
          <w:cantSplit/>
          <w:trHeight w:val="569"/>
        </w:trPr>
        <w:tc>
          <w:tcPr>
            <w:tcW w:w="1350" w:type="dxa"/>
            <w:tcBorders>
              <w:bottom w:val="single" w:sz="4" w:space="0" w:color="auto"/>
            </w:tcBorders>
          </w:tcPr>
          <w:p w14:paraId="49525CC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5051FF92" w14:textId="1BBE697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Toll free telephone and TTY/TDY</w:t>
            </w:r>
            <w:r w:rsidRPr="00C16FDC">
              <w:rPr>
                <w:rFonts w:ascii="Calibri" w:hAnsi="Calibri" w:cs="Calibri"/>
                <w:color w:val="262626" w:themeColor="text1" w:themeTint="D9"/>
              </w:rPr>
              <w:t xml:space="preserve"> </w:t>
            </w:r>
            <w:r w:rsidRPr="00C16FDC">
              <w:rPr>
                <w:rFonts w:ascii="Calibri" w:eastAsia="Times New Roman" w:hAnsi="Calibri" w:cs="Calibri"/>
                <w:color w:val="262626" w:themeColor="text1" w:themeTint="D9"/>
              </w:rPr>
              <w:t xml:space="preserve">number(s), each of the following: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ember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ervices,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edical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anagement, and any other unit providing services to members, including a description of each unit’s function [42 CFR 457.1207, 42 CFR 438.10]. </w:t>
            </w:r>
          </w:p>
        </w:tc>
        <w:tc>
          <w:tcPr>
            <w:tcW w:w="441" w:type="dxa"/>
            <w:tcBorders>
              <w:bottom w:val="single" w:sz="4" w:space="0" w:color="auto"/>
            </w:tcBorders>
            <w:shd w:val="clear" w:color="auto" w:fill="auto"/>
          </w:tcPr>
          <w:p w14:paraId="74C672B5" w14:textId="5EA5A50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C2B6E74" w14:textId="13B9F9C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9395D24" w14:textId="60B127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18B6F171" w14:textId="0732430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D32FE5B" w14:textId="5090541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2854EFD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70EA6FB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0446458E" w14:textId="2571EA3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p w14:paraId="4750A064" w14:textId="2F30F57B"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720" w:type="dxa"/>
          </w:tcPr>
          <w:p w14:paraId="6CCD1DA4" w14:textId="3465FAB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721E9D0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666412A" w14:textId="6AF5452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8D92772" w14:textId="77777777" w:rsidTr="00F52499">
        <w:trPr>
          <w:trHeight w:val="1118"/>
        </w:trPr>
        <w:tc>
          <w:tcPr>
            <w:tcW w:w="1350" w:type="dxa"/>
            <w:tcBorders>
              <w:bottom w:val="single" w:sz="4" w:space="0" w:color="auto"/>
            </w:tcBorders>
          </w:tcPr>
          <w:p w14:paraId="1EE8149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486B737F" w14:textId="36D9D48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Contractor’s </w:t>
            </w:r>
            <w:proofErr w:type="gramStart"/>
            <w:r w:rsidRPr="00C16FDC">
              <w:rPr>
                <w:rFonts w:ascii="Calibri" w:eastAsia="Times New Roman" w:hAnsi="Calibri" w:cs="Calibri"/>
                <w:color w:val="262626" w:themeColor="text1" w:themeTint="D9"/>
              </w:rPr>
              <w:t>toll free</w:t>
            </w:r>
            <w:proofErr w:type="gramEnd"/>
            <w:r w:rsidRPr="00C16FDC">
              <w:rPr>
                <w:rFonts w:ascii="Calibri" w:eastAsia="Times New Roman" w:hAnsi="Calibri" w:cs="Calibri"/>
                <w:color w:val="262626" w:themeColor="text1" w:themeTint="D9"/>
              </w:rPr>
              <w:t xml:space="preserve"> TTY/TDY nurse triage line telephone number which shall be available 24 hr/7 days a week.</w:t>
            </w:r>
          </w:p>
        </w:tc>
        <w:tc>
          <w:tcPr>
            <w:tcW w:w="441" w:type="dxa"/>
            <w:tcBorders>
              <w:bottom w:val="single" w:sz="4" w:space="0" w:color="auto"/>
            </w:tcBorders>
            <w:shd w:val="clear" w:color="auto" w:fill="auto"/>
          </w:tcPr>
          <w:p w14:paraId="5D3AAC45" w14:textId="3A3BC80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2EEFCACE" w14:textId="1953405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4043FE5A" w14:textId="29D6F0D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B81A168" w14:textId="35E22F4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06417C56" w14:textId="413CF2C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194BAF7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436378C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22EE8B62" w14:textId="1E3315B3"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bottom w:val="single" w:sz="4" w:space="0" w:color="auto"/>
            </w:tcBorders>
          </w:tcPr>
          <w:p w14:paraId="5A1C6BAA" w14:textId="534F43F2"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15DB210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0F5B33A6" w14:textId="25CC4EE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AAD708C" w14:textId="77777777" w:rsidTr="00F52499">
        <w:trPr>
          <w:cantSplit/>
          <w:trHeight w:val="1460"/>
        </w:trPr>
        <w:tc>
          <w:tcPr>
            <w:tcW w:w="1350" w:type="dxa"/>
            <w:tcBorders>
              <w:bottom w:val="single" w:sz="4" w:space="0" w:color="auto"/>
            </w:tcBorders>
          </w:tcPr>
          <w:p w14:paraId="6140DA4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0D91BDA5" w14:textId="7C0A5C8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contact the Contractor case manager, including information on why and how to contact the Contractor case manager in between Person-Centered Service Plan (PCSP) meetings.</w:t>
            </w:r>
          </w:p>
        </w:tc>
        <w:tc>
          <w:tcPr>
            <w:tcW w:w="441" w:type="dxa"/>
            <w:tcBorders>
              <w:bottom w:val="single" w:sz="4" w:space="0" w:color="auto"/>
            </w:tcBorders>
            <w:shd w:val="clear" w:color="auto" w:fill="auto"/>
          </w:tcPr>
          <w:p w14:paraId="2B2519CA" w14:textId="3D36A12F"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bottom w:val="single" w:sz="4" w:space="0" w:color="auto"/>
            </w:tcBorders>
          </w:tcPr>
          <w:p w14:paraId="495B32B9" w14:textId="73D25C3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bottom w:val="single" w:sz="4" w:space="0" w:color="auto"/>
            </w:tcBorders>
            <w:shd w:val="clear" w:color="auto" w:fill="auto"/>
          </w:tcPr>
          <w:p w14:paraId="4AB5C2F7" w14:textId="7AFBC00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3A055CD1" w14:textId="5B8848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10E5EFB9" w14:textId="21242EE1"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bottom w:val="single" w:sz="4" w:space="0" w:color="auto"/>
            </w:tcBorders>
          </w:tcPr>
          <w:p w14:paraId="602A4E9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2F52108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7EF4892E" w14:textId="59C3B7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p>
        </w:tc>
        <w:tc>
          <w:tcPr>
            <w:tcW w:w="720" w:type="dxa"/>
          </w:tcPr>
          <w:p w14:paraId="7A508A5E" w14:textId="33FCA93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0B22077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7ED91FFF" w14:textId="572C507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4BE17F0" w14:textId="77777777" w:rsidTr="00F52499">
        <w:trPr>
          <w:cantSplit/>
          <w:trHeight w:val="539"/>
        </w:trPr>
        <w:tc>
          <w:tcPr>
            <w:tcW w:w="1350" w:type="dxa"/>
            <w:tcBorders>
              <w:bottom w:val="single" w:sz="4" w:space="0" w:color="auto"/>
            </w:tcBorders>
          </w:tcPr>
          <w:p w14:paraId="0D303B1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0E57713E" w14:textId="1AE5BC3E" w:rsidR="00197BAE" w:rsidRPr="00C16FDC" w:rsidRDefault="00197BAE" w:rsidP="00197BAE">
            <w:pPr>
              <w:rPr>
                <w:rFonts w:ascii="Calibri" w:hAnsi="Calibri" w:cs="Calibri"/>
                <w:color w:val="262626" w:themeColor="text1" w:themeTint="D9"/>
              </w:rPr>
            </w:pPr>
            <w:r w:rsidRPr="00C16FDC">
              <w:rPr>
                <w:rFonts w:ascii="Calibri" w:eastAsia="Times New Roman" w:hAnsi="Calibri" w:cs="Calibri"/>
                <w:color w:val="262626" w:themeColor="text1" w:themeTint="D9"/>
              </w:rPr>
              <w:t>How to access afterhours care (urgent care).</w:t>
            </w:r>
          </w:p>
        </w:tc>
        <w:tc>
          <w:tcPr>
            <w:tcW w:w="441" w:type="dxa"/>
            <w:tcBorders>
              <w:bottom w:val="single" w:sz="4" w:space="0" w:color="auto"/>
            </w:tcBorders>
            <w:shd w:val="clear" w:color="auto" w:fill="auto"/>
          </w:tcPr>
          <w:p w14:paraId="4BA01E7B" w14:textId="252CFC1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58BE2F0C" w14:textId="18F82A6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131FBB73" w14:textId="03805B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4366E752" w14:textId="4C4C744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4F774367" w14:textId="7A0F9A7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2D61B46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46075F4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553F52E8" w14:textId="28D44613"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Pr>
          <w:p w14:paraId="23DF336F" w14:textId="731A5BC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406B951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44C500D7" w14:textId="5A175C9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A707593" w14:textId="77777777" w:rsidTr="00F52499">
        <w:trPr>
          <w:cantSplit/>
          <w:trHeight w:val="1289"/>
        </w:trPr>
        <w:tc>
          <w:tcPr>
            <w:tcW w:w="1350" w:type="dxa"/>
            <w:tcBorders>
              <w:bottom w:val="single" w:sz="4" w:space="0" w:color="auto"/>
            </w:tcBorders>
          </w:tcPr>
          <w:p w14:paraId="2C928E57" w14:textId="1CF8DBEA"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383DCDAC" w14:textId="62B64F26" w:rsidR="00197BAE" w:rsidRPr="000519C1" w:rsidRDefault="00197BAE" w:rsidP="00197BAE">
            <w:pPr>
              <w:spacing w:after="0" w:line="240" w:lineRule="auto"/>
              <w:rPr>
                <w:rFonts w:ascii="Calibri" w:eastAsia="Times New Roman" w:hAnsi="Calibri" w:cs="Calibri"/>
                <w:color w:val="262626" w:themeColor="text1" w:themeTint="D9"/>
                <w:u w:val="single"/>
              </w:rPr>
            </w:pPr>
            <w:bookmarkStart w:id="0" w:name="OLE_LINK1"/>
            <w:bookmarkStart w:id="1" w:name="OLE_LINK2"/>
            <w:r w:rsidRPr="00C16FDC">
              <w:rPr>
                <w:rFonts w:ascii="Calibri" w:eastAsia="Times New Roman" w:hAnsi="Calibri" w:cs="Calibri"/>
                <w:color w:val="262626" w:themeColor="text1" w:themeTint="D9"/>
              </w:rPr>
              <w:t xml:space="preserve">Availability and accessibility behavioral health crisis services to include a single statewide crisis hotline telephone number prominently displayed on the </w:t>
            </w:r>
            <w:bookmarkEnd w:id="0"/>
            <w:bookmarkEnd w:id="1"/>
            <w:r w:rsidRPr="00C16FDC">
              <w:rPr>
                <w:rFonts w:ascii="Calibri" w:eastAsia="Times New Roman" w:hAnsi="Calibri" w:cs="Calibri"/>
                <w:color w:val="262626" w:themeColor="text1" w:themeTint="D9"/>
              </w:rPr>
              <w:t xml:space="preserve">website. </w:t>
            </w:r>
            <w:r w:rsidRPr="00B03C45">
              <w:rPr>
                <w:rFonts w:ascii="Calibri" w:eastAsia="Times New Roman" w:hAnsi="Calibri" w:cs="Calibri"/>
                <w:color w:val="262626" w:themeColor="text1" w:themeTint="D9"/>
              </w:rPr>
              <w:t>Existing crisis lines must remain in place during the first contract year of the transition. The TRBHA crisis lines must be included on the website when appropriate.</w:t>
            </w:r>
          </w:p>
        </w:tc>
        <w:tc>
          <w:tcPr>
            <w:tcW w:w="441" w:type="dxa"/>
            <w:tcBorders>
              <w:bottom w:val="single" w:sz="4" w:space="0" w:color="auto"/>
            </w:tcBorders>
            <w:shd w:val="clear" w:color="auto" w:fill="auto"/>
          </w:tcPr>
          <w:p w14:paraId="3608241D" w14:textId="3CE0127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15E4433" w14:textId="157EEA0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486B464C" w14:textId="17800F6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674AF7E" w14:textId="54485EE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124857CC" w14:textId="01A464F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7C5CFA8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15A4BED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5A00FDED" w14:textId="3CA4A9F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12</w:t>
            </w:r>
          </w:p>
        </w:tc>
        <w:tc>
          <w:tcPr>
            <w:tcW w:w="720" w:type="dxa"/>
            <w:tcBorders>
              <w:bottom w:val="single" w:sz="4" w:space="0" w:color="auto"/>
            </w:tcBorders>
          </w:tcPr>
          <w:p w14:paraId="6C3934AF" w14:textId="048AC05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0FF47E9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9A718D4" w14:textId="4D48D12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91BF554" w14:textId="77777777" w:rsidTr="00F52499">
        <w:trPr>
          <w:trHeight w:val="773"/>
        </w:trPr>
        <w:tc>
          <w:tcPr>
            <w:tcW w:w="1350" w:type="dxa"/>
            <w:tcBorders>
              <w:bottom w:val="single" w:sz="4" w:space="0" w:color="auto"/>
            </w:tcBorders>
          </w:tcPr>
          <w:p w14:paraId="739D57DC" w14:textId="4005E414"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76408F13" w14:textId="5C37C77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access substance use disorder services and opioid information.</w:t>
            </w:r>
          </w:p>
        </w:tc>
        <w:tc>
          <w:tcPr>
            <w:tcW w:w="441" w:type="dxa"/>
            <w:tcBorders>
              <w:bottom w:val="single" w:sz="4" w:space="0" w:color="auto"/>
            </w:tcBorders>
            <w:shd w:val="clear" w:color="auto" w:fill="auto"/>
          </w:tcPr>
          <w:p w14:paraId="25BDCB5B" w14:textId="673F154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D2F3AD8" w14:textId="253456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17F17A0A" w14:textId="2F3AE02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5E397FE" w14:textId="00B728B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274AB441" w14:textId="0DA2C74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77F1F84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18CFA83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71763F8B" w14:textId="1419F4FA"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7,</w:t>
            </w:r>
            <w:r w:rsidRPr="00C16FDC">
              <w:rPr>
                <w:rFonts w:ascii="Calibri" w:eastAsia="Times New Roman" w:hAnsi="Calibri" w:cs="Calibri"/>
                <w:color w:val="262626" w:themeColor="text1" w:themeTint="D9"/>
              </w:rPr>
              <w:t>12</w:t>
            </w:r>
          </w:p>
        </w:tc>
        <w:tc>
          <w:tcPr>
            <w:tcW w:w="720" w:type="dxa"/>
            <w:tcBorders>
              <w:bottom w:val="single" w:sz="4" w:space="0" w:color="auto"/>
            </w:tcBorders>
          </w:tcPr>
          <w:p w14:paraId="60709C5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14094F3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5B2AEEE7" w14:textId="7D8C57A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7DF22AC" w14:textId="77777777" w:rsidTr="00F52499">
        <w:trPr>
          <w:trHeight w:val="1199"/>
        </w:trPr>
        <w:tc>
          <w:tcPr>
            <w:tcW w:w="1350" w:type="dxa"/>
            <w:tcBorders>
              <w:bottom w:val="single" w:sz="4" w:space="0" w:color="auto"/>
            </w:tcBorders>
          </w:tcPr>
          <w:p w14:paraId="6BCC025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2449D00D" w14:textId="12DCDA1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Instructions for obtaining culturally competent materials and/or services, including translated member materials.</w:t>
            </w:r>
          </w:p>
        </w:tc>
        <w:tc>
          <w:tcPr>
            <w:tcW w:w="441" w:type="dxa"/>
            <w:tcBorders>
              <w:bottom w:val="single" w:sz="4" w:space="0" w:color="auto"/>
            </w:tcBorders>
            <w:shd w:val="clear" w:color="auto" w:fill="auto"/>
          </w:tcPr>
          <w:p w14:paraId="3EBF566B" w14:textId="5DA5E55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4D631C97" w14:textId="2219E9A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6E4C9EE6" w14:textId="7DA10FA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C78D9CA" w14:textId="07C41BE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0E6F596D" w14:textId="1AB0419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60C671E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7B190DD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6C6E999F" w14:textId="1F0401D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0B33EFB5" w14:textId="35D5F6E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7936529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27FB211" w14:textId="0C0C5C8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25892FB" w14:textId="77777777" w:rsidTr="00F52499">
        <w:trPr>
          <w:trHeight w:val="1073"/>
        </w:trPr>
        <w:tc>
          <w:tcPr>
            <w:tcW w:w="1350" w:type="dxa"/>
            <w:tcBorders>
              <w:bottom w:val="single" w:sz="4" w:space="0" w:color="auto"/>
            </w:tcBorders>
          </w:tcPr>
          <w:p w14:paraId="30E0EEE2"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0170C8D9" w14:textId="5682448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availability of printed materials in alternative formats and how to access such materials at no cost.</w:t>
            </w:r>
          </w:p>
        </w:tc>
        <w:tc>
          <w:tcPr>
            <w:tcW w:w="441" w:type="dxa"/>
            <w:tcBorders>
              <w:bottom w:val="single" w:sz="4" w:space="0" w:color="auto"/>
            </w:tcBorders>
            <w:shd w:val="clear" w:color="auto" w:fill="auto"/>
          </w:tcPr>
          <w:p w14:paraId="5ED5ED58" w14:textId="426B4D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4FFF31DE" w14:textId="5559046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C290258" w14:textId="7FEE985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1C4BA4A4" w14:textId="504E01E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503C724B" w14:textId="1DF2D36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39F97A3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2B24173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02BD5E44" w14:textId="77C7F42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229B1E61" w14:textId="30ECAD3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68E1210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33E925B6" w14:textId="514617A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1CAA2C6" w14:textId="77777777" w:rsidTr="00F52499">
        <w:trPr>
          <w:trHeight w:val="1169"/>
        </w:trPr>
        <w:tc>
          <w:tcPr>
            <w:tcW w:w="1350" w:type="dxa"/>
            <w:tcBorders>
              <w:bottom w:val="single" w:sz="4" w:space="0" w:color="auto"/>
            </w:tcBorders>
          </w:tcPr>
          <w:p w14:paraId="7F2745B5" w14:textId="77777777" w:rsidR="00197BAE" w:rsidRPr="00C16FDC" w:rsidRDefault="00197BAE" w:rsidP="00197BAE">
            <w:pPr>
              <w:pStyle w:val="ListParagraph"/>
              <w:numPr>
                <w:ilvl w:val="0"/>
                <w:numId w:val="2"/>
              </w:numPr>
              <w:rPr>
                <w:rStyle w:val="CommentReference"/>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20AA3F1F" w14:textId="33AE63D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availability of interpretation services for oral information at no cost to the member and how to obtain these services.</w:t>
            </w:r>
          </w:p>
        </w:tc>
        <w:tc>
          <w:tcPr>
            <w:tcW w:w="441" w:type="dxa"/>
            <w:tcBorders>
              <w:bottom w:val="single" w:sz="4" w:space="0" w:color="auto"/>
            </w:tcBorders>
            <w:shd w:val="clear" w:color="auto" w:fill="auto"/>
          </w:tcPr>
          <w:p w14:paraId="3E44403C" w14:textId="52F0460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5B610B92" w14:textId="66BB31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3505CEB6" w14:textId="00E0FC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3AD7DA75" w14:textId="340EBF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2F1476F9" w14:textId="5444417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3F24EE4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744AA47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5C75DEAE" w14:textId="42D7D8C9"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bottom w:val="single" w:sz="4" w:space="0" w:color="auto"/>
            </w:tcBorders>
          </w:tcPr>
          <w:p w14:paraId="6E950EB9" w14:textId="21AF4850"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18B1B07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762BBC7" w14:textId="0907655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2EEB9FA" w14:textId="77777777" w:rsidTr="00F52499">
        <w:trPr>
          <w:trHeight w:val="1691"/>
        </w:trPr>
        <w:tc>
          <w:tcPr>
            <w:tcW w:w="1350" w:type="dxa"/>
          </w:tcPr>
          <w:p w14:paraId="6C902920" w14:textId="0428D6C6"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64C84B56" w14:textId="0EC42084"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definition of and how to access auxiliary aids and services, at no cost, including additional information in alternative formats or languages [42 CFR 457.1207, 42 CFR 438.10].</w:t>
            </w:r>
          </w:p>
        </w:tc>
        <w:tc>
          <w:tcPr>
            <w:tcW w:w="441" w:type="dxa"/>
            <w:shd w:val="clear" w:color="auto" w:fill="auto"/>
          </w:tcPr>
          <w:p w14:paraId="72FF0C0A" w14:textId="73FAD99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Pr>
          <w:p w14:paraId="3D7DC7C1" w14:textId="4C9662C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1D651527" w14:textId="6F37914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49E92B12" w14:textId="7F9A367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Pr>
          <w:p w14:paraId="35586E91" w14:textId="7B8685E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1C9679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6F0B984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0A9E0725" w14:textId="6DA4792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Pr>
          <w:p w14:paraId="2ADDFD91" w14:textId="12E587F9"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098CFDA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21555D73" w14:textId="7BC7D9D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7B320AB" w14:textId="77777777" w:rsidTr="00F52499">
        <w:trPr>
          <w:cantSplit/>
          <w:trHeight w:val="1979"/>
        </w:trPr>
        <w:tc>
          <w:tcPr>
            <w:tcW w:w="1350" w:type="dxa"/>
            <w:tcBorders>
              <w:bottom w:val="single" w:sz="4" w:space="0" w:color="auto"/>
            </w:tcBorders>
          </w:tcPr>
          <w:p w14:paraId="55BC380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66851557" w14:textId="4AEAC2E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availability of information identifying a network provider’s cultural and linguistic capabilities, including languages offered by the provider or a skilled medical interpreter at the provider’s office, and how to access that information.</w:t>
            </w:r>
            <w:r w:rsidRPr="00C16FDC">
              <w:rPr>
                <w:rStyle w:val="FootnoteReference"/>
                <w:rFonts w:ascii="Calibri" w:eastAsia="Times New Roman" w:hAnsi="Calibri" w:cs="Calibri"/>
                <w:color w:val="262626" w:themeColor="text1" w:themeTint="D9"/>
              </w:rPr>
              <w:t xml:space="preserve"> </w:t>
            </w:r>
          </w:p>
        </w:tc>
        <w:tc>
          <w:tcPr>
            <w:tcW w:w="441" w:type="dxa"/>
            <w:tcBorders>
              <w:bottom w:val="single" w:sz="4" w:space="0" w:color="auto"/>
            </w:tcBorders>
            <w:shd w:val="clear" w:color="auto" w:fill="auto"/>
          </w:tcPr>
          <w:p w14:paraId="1A909D40" w14:textId="4E8611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38ED5048" w14:textId="40A5818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32D9E32" w14:textId="201E073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81A94F2" w14:textId="18F661B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E0D26EF" w14:textId="3BFF22F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599BA94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62543F6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2E83D740" w14:textId="59C98B3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11</w:t>
            </w:r>
          </w:p>
        </w:tc>
        <w:tc>
          <w:tcPr>
            <w:tcW w:w="720" w:type="dxa"/>
            <w:tcBorders>
              <w:bottom w:val="single" w:sz="4" w:space="0" w:color="auto"/>
            </w:tcBorders>
          </w:tcPr>
          <w:p w14:paraId="5510BA84" w14:textId="2B35156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1DE9C0E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7DD035F6" w14:textId="3F861DE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B1D85E2" w14:textId="77777777" w:rsidTr="00F52499">
        <w:trPr>
          <w:cantSplit/>
          <w:trHeight w:val="1439"/>
        </w:trPr>
        <w:tc>
          <w:tcPr>
            <w:tcW w:w="1350" w:type="dxa"/>
            <w:tcBorders>
              <w:bottom w:val="single" w:sz="4" w:space="0" w:color="auto"/>
            </w:tcBorders>
          </w:tcPr>
          <w:p w14:paraId="1C9A586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2EFDBCA4" w14:textId="13BA046E"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availability of information identifying network provider offices that offer reasonable accommodations for members such as: physical access, accessible equipment, and culturally competent communications, and how members may access that information.</w:t>
            </w:r>
          </w:p>
        </w:tc>
        <w:tc>
          <w:tcPr>
            <w:tcW w:w="441" w:type="dxa"/>
            <w:tcBorders>
              <w:bottom w:val="single" w:sz="4" w:space="0" w:color="auto"/>
            </w:tcBorders>
            <w:shd w:val="clear" w:color="auto" w:fill="auto"/>
          </w:tcPr>
          <w:p w14:paraId="573AAA5B" w14:textId="624D08E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00A6498B" w14:textId="1F808BD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65FFCDE" w14:textId="5EEE895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B7479F0" w14:textId="099D54E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4D5C245" w14:textId="0C97EC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478AC0E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5AB8BBB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77300ADB" w14:textId="23EF7F8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11</w:t>
            </w:r>
          </w:p>
        </w:tc>
        <w:tc>
          <w:tcPr>
            <w:tcW w:w="720" w:type="dxa"/>
          </w:tcPr>
          <w:p w14:paraId="7C07647A" w14:textId="668E2BB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2B9AA1D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42A69135" w14:textId="00D3574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7BC6BBE" w14:textId="77777777" w:rsidTr="00F52499">
        <w:trPr>
          <w:cantSplit/>
          <w:trHeight w:val="1439"/>
        </w:trPr>
        <w:tc>
          <w:tcPr>
            <w:tcW w:w="1350" w:type="dxa"/>
            <w:tcBorders>
              <w:bottom w:val="single" w:sz="4" w:space="0" w:color="auto"/>
            </w:tcBorders>
          </w:tcPr>
          <w:p w14:paraId="58E073BF"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35C5562E" w14:textId="45E457F0" w:rsidR="00197BAE" w:rsidRPr="000519C1" w:rsidRDefault="00197BAE" w:rsidP="00197BAE">
            <w:pPr>
              <w:spacing w:after="0" w:line="240" w:lineRule="auto"/>
              <w:rPr>
                <w:rFonts w:ascii="Calibri" w:hAnsi="Calibri" w:cs="Calibri"/>
                <w:color w:val="262626" w:themeColor="text1" w:themeTint="D9"/>
              </w:rPr>
            </w:pPr>
            <w:r w:rsidRPr="00C16FDC">
              <w:rPr>
                <w:rFonts w:ascii="Calibri" w:eastAsia="Times New Roman" w:hAnsi="Calibri" w:cs="Calibri"/>
                <w:color w:val="262626" w:themeColor="text1" w:themeTint="D9"/>
              </w:rPr>
              <w:t>Information on how members with high acuity illnesses or high service utilization can get assistance in navigating the provider network.</w:t>
            </w:r>
            <w:r w:rsidRPr="00C16FDC">
              <w:rPr>
                <w:rStyle w:val="FootnoteReference"/>
                <w:rFonts w:ascii="Calibri" w:eastAsia="Times New Roman" w:hAnsi="Calibri" w:cs="Calibri"/>
                <w:color w:val="262626" w:themeColor="text1" w:themeTint="D9"/>
              </w:rPr>
              <w:t xml:space="preserve"> </w:t>
            </w:r>
          </w:p>
        </w:tc>
        <w:tc>
          <w:tcPr>
            <w:tcW w:w="441" w:type="dxa"/>
            <w:tcBorders>
              <w:bottom w:val="single" w:sz="4" w:space="0" w:color="auto"/>
            </w:tcBorders>
            <w:shd w:val="clear" w:color="auto" w:fill="auto"/>
          </w:tcPr>
          <w:p w14:paraId="6E87FCD9" w14:textId="4C6D59B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1FBFE60" w14:textId="1A17991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6B5A984B" w14:textId="16582E5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0D9152FC" w14:textId="4FF6A18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1B294A04" w14:textId="439FEE1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1A09455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70B5AB7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047FC90E" w14:textId="0ACF36F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,11</w:t>
            </w:r>
          </w:p>
        </w:tc>
        <w:tc>
          <w:tcPr>
            <w:tcW w:w="720" w:type="dxa"/>
          </w:tcPr>
          <w:p w14:paraId="3550C2E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7650EC5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1987545E" w14:textId="04AF8422" w:rsidR="00197BAE" w:rsidRPr="00C16FDC" w:rsidRDefault="00197BAE" w:rsidP="00197BAE">
            <w:pPr>
              <w:rPr>
                <w:rFonts w:ascii="Calibri" w:eastAsia="Times New Roman" w:hAnsi="Calibri" w:cs="Calibri"/>
                <w:color w:val="262626" w:themeColor="text1" w:themeTint="D9"/>
              </w:rPr>
            </w:pPr>
          </w:p>
        </w:tc>
      </w:tr>
      <w:tr w:rsidR="00197BAE" w:rsidRPr="00C16FDC" w14:paraId="17A75674" w14:textId="77777777" w:rsidTr="00F52499">
        <w:trPr>
          <w:cantSplit/>
          <w:trHeight w:val="1064"/>
        </w:trPr>
        <w:tc>
          <w:tcPr>
            <w:tcW w:w="1350" w:type="dxa"/>
            <w:tcBorders>
              <w:bottom w:val="single" w:sz="4" w:space="0" w:color="auto"/>
            </w:tcBorders>
          </w:tcPr>
          <w:p w14:paraId="438933FF" w14:textId="35FCF647" w:rsidR="00197BAE" w:rsidRPr="00C16FDC" w:rsidRDefault="00716680" w:rsidP="00197BAE">
            <w:pPr>
              <w:pStyle w:val="ListParagraph"/>
              <w:numPr>
                <w:ilvl w:val="0"/>
                <w:numId w:val="2"/>
              </w:numPr>
              <w:rPr>
                <w:rFonts w:ascii="Calibri" w:hAnsi="Calibri" w:cs="Calibri"/>
                <w:color w:val="262626" w:themeColor="text1" w:themeTint="D9"/>
                <w:sz w:val="22"/>
                <w:szCs w:val="22"/>
              </w:rPr>
            </w:pPr>
            <w:r>
              <w:rPr>
                <w:rFonts w:ascii="Calibri" w:hAnsi="Calibri" w:cs="Calibri"/>
                <w:color w:val="262626" w:themeColor="text1" w:themeTint="D9"/>
                <w:sz w:val="22"/>
                <w:szCs w:val="22"/>
              </w:rPr>
              <w:lastRenderedPageBreak/>
              <w:t xml:space="preserve"> </w:t>
            </w:r>
          </w:p>
        </w:tc>
        <w:tc>
          <w:tcPr>
            <w:tcW w:w="2250" w:type="dxa"/>
            <w:tcBorders>
              <w:bottom w:val="single" w:sz="4" w:space="0" w:color="auto"/>
            </w:tcBorders>
            <w:shd w:val="clear" w:color="auto" w:fill="auto"/>
          </w:tcPr>
          <w:p w14:paraId="019C8F17" w14:textId="158454F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what steps should be taken when a member presents to a non-contracted provider.</w:t>
            </w:r>
          </w:p>
        </w:tc>
        <w:tc>
          <w:tcPr>
            <w:tcW w:w="441" w:type="dxa"/>
            <w:tcBorders>
              <w:bottom w:val="single" w:sz="4" w:space="0" w:color="auto"/>
            </w:tcBorders>
            <w:shd w:val="clear" w:color="auto" w:fill="auto"/>
          </w:tcPr>
          <w:p w14:paraId="6E2A0379" w14:textId="73D007F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5CD439E9" w14:textId="0ECDAB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4BE75BC" w14:textId="032601F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9B7A230" w14:textId="6426D1F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191AD0E3" w14:textId="40531F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34CC507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18801DA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4641D4D1" w14:textId="1F6E3E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bottom w:val="single" w:sz="4" w:space="0" w:color="auto"/>
            </w:tcBorders>
          </w:tcPr>
          <w:p w14:paraId="05FDA26D" w14:textId="481AC69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66D65DA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E4CE984" w14:textId="3CB8359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023F4D3" w14:textId="77777777" w:rsidTr="00F52499">
        <w:trPr>
          <w:cantSplit/>
          <w:trHeight w:val="830"/>
        </w:trPr>
        <w:tc>
          <w:tcPr>
            <w:tcW w:w="1350" w:type="dxa"/>
            <w:tcBorders>
              <w:bottom w:val="single" w:sz="4" w:space="0" w:color="auto"/>
            </w:tcBorders>
          </w:tcPr>
          <w:p w14:paraId="586E95A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7E33C7BE" w14:textId="43B0AF4E"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obtain, at no charge, a directory of providers.</w:t>
            </w:r>
          </w:p>
        </w:tc>
        <w:tc>
          <w:tcPr>
            <w:tcW w:w="441" w:type="dxa"/>
            <w:tcBorders>
              <w:bottom w:val="single" w:sz="4" w:space="0" w:color="auto"/>
            </w:tcBorders>
            <w:shd w:val="clear" w:color="auto" w:fill="auto"/>
          </w:tcPr>
          <w:p w14:paraId="2382CD5E" w14:textId="0E71EF4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6C0D6709" w14:textId="43F5488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936C6F1" w14:textId="1B21C9E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257B035D" w14:textId="1871751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D7327BB" w14:textId="2FB7574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45C834C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5FE13CF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654129A8" w14:textId="6352B50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5EEDE338" w14:textId="1AA273C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48B4FE6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6732BA5A" w14:textId="01EDC21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ECA3CEE" w14:textId="77777777" w:rsidTr="00F52499">
        <w:trPr>
          <w:cantSplit/>
          <w:trHeight w:val="827"/>
        </w:trPr>
        <w:tc>
          <w:tcPr>
            <w:tcW w:w="1350" w:type="dxa"/>
            <w:tcBorders>
              <w:bottom w:val="single" w:sz="4" w:space="0" w:color="auto"/>
            </w:tcBorders>
          </w:tcPr>
          <w:p w14:paraId="57F9073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6387D45B" w14:textId="7015A174"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the geographic service area(s) served by the Contractor.</w:t>
            </w:r>
          </w:p>
        </w:tc>
        <w:tc>
          <w:tcPr>
            <w:tcW w:w="441" w:type="dxa"/>
            <w:tcBorders>
              <w:bottom w:val="single" w:sz="4" w:space="0" w:color="auto"/>
            </w:tcBorders>
            <w:shd w:val="clear" w:color="auto" w:fill="auto"/>
          </w:tcPr>
          <w:p w14:paraId="6CEA9128" w14:textId="7549B00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7DCF8D29" w14:textId="26F24BC4"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bottom w:val="single" w:sz="4" w:space="0" w:color="auto"/>
            </w:tcBorders>
            <w:shd w:val="clear" w:color="auto" w:fill="auto"/>
          </w:tcPr>
          <w:p w14:paraId="1E6751D0" w14:textId="270CDFF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7CBA4C09" w14:textId="1BF12921"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bottom w:val="single" w:sz="4" w:space="0" w:color="auto"/>
            </w:tcBorders>
          </w:tcPr>
          <w:p w14:paraId="757687CB" w14:textId="6AD3FDB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5F4468D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3101751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6FF4BA78" w14:textId="76F7D87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1FF5EA1E" w14:textId="3239D6DD"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1020BC4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382356EB" w14:textId="193BE87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5C9049C" w14:textId="77777777" w:rsidTr="00F52499">
        <w:trPr>
          <w:cantSplit/>
          <w:trHeight w:val="1739"/>
        </w:trPr>
        <w:tc>
          <w:tcPr>
            <w:tcW w:w="1350" w:type="dxa"/>
          </w:tcPr>
          <w:p w14:paraId="5C94C97B"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28A5AAD8" w14:textId="1E198C02" w:rsidR="00344529"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general description about how managed care works, particularly in regard to member responsibilities, appropriate utilization of services and the (Primary Care Provider (PCP)'s role as gatekeeper of services.</w:t>
            </w:r>
          </w:p>
          <w:p w14:paraId="1F19DFB5" w14:textId="77777777" w:rsidR="00B6437A" w:rsidRDefault="00B6437A" w:rsidP="00197BAE">
            <w:pPr>
              <w:spacing w:after="0" w:line="240" w:lineRule="auto"/>
              <w:rPr>
                <w:rFonts w:ascii="Calibri" w:eastAsia="Times New Roman" w:hAnsi="Calibri" w:cs="Calibri"/>
                <w:color w:val="262626" w:themeColor="text1" w:themeTint="D9"/>
              </w:rPr>
            </w:pPr>
          </w:p>
          <w:p w14:paraId="7A3056EF" w14:textId="77777777" w:rsidR="00B6437A" w:rsidRDefault="00B6437A" w:rsidP="00197BAE">
            <w:pPr>
              <w:spacing w:after="0" w:line="240" w:lineRule="auto"/>
              <w:rPr>
                <w:rFonts w:ascii="Calibri" w:eastAsia="Times New Roman" w:hAnsi="Calibri" w:cs="Calibri"/>
                <w:color w:val="262626" w:themeColor="text1" w:themeTint="D9"/>
              </w:rPr>
            </w:pPr>
          </w:p>
          <w:p w14:paraId="7EC8824F" w14:textId="77777777" w:rsidR="00B6437A" w:rsidRDefault="00B6437A" w:rsidP="00197BAE">
            <w:pPr>
              <w:spacing w:after="0" w:line="240" w:lineRule="auto"/>
              <w:rPr>
                <w:rFonts w:ascii="Calibri" w:eastAsia="Times New Roman" w:hAnsi="Calibri" w:cs="Calibri"/>
                <w:color w:val="262626" w:themeColor="text1" w:themeTint="D9"/>
              </w:rPr>
            </w:pPr>
          </w:p>
          <w:p w14:paraId="08305DF1" w14:textId="686C339A" w:rsidR="00344529" w:rsidRPr="00C16FDC" w:rsidRDefault="00344529" w:rsidP="00197BAE">
            <w:pPr>
              <w:spacing w:after="0" w:line="240" w:lineRule="auto"/>
              <w:rPr>
                <w:rFonts w:ascii="Calibri" w:eastAsia="Times New Roman" w:hAnsi="Calibri" w:cs="Calibri"/>
                <w:color w:val="262626" w:themeColor="text1" w:themeTint="D9"/>
              </w:rPr>
            </w:pPr>
          </w:p>
        </w:tc>
        <w:tc>
          <w:tcPr>
            <w:tcW w:w="441" w:type="dxa"/>
          </w:tcPr>
          <w:p w14:paraId="429089D8" w14:textId="00D657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shd w:val="clear" w:color="auto" w:fill="auto"/>
          </w:tcPr>
          <w:p w14:paraId="3E04EC26" w14:textId="5330652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Pr>
          <w:p w14:paraId="5DE44EFC" w14:textId="1C8F440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1AB709F1" w14:textId="56B86AB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shd w:val="clear" w:color="auto" w:fill="auto"/>
          </w:tcPr>
          <w:p w14:paraId="6938A1B7" w14:textId="3F05DC8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3CA0D15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01DECBD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491E80A3" w14:textId="30B785E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,4</w:t>
            </w:r>
          </w:p>
        </w:tc>
        <w:tc>
          <w:tcPr>
            <w:tcW w:w="720" w:type="dxa"/>
          </w:tcPr>
          <w:p w14:paraId="5B3DB21E" w14:textId="059BE7F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6476A7B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68E72024" w14:textId="2A50E2B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39B7F24" w14:textId="77777777" w:rsidTr="00F52499">
        <w:trPr>
          <w:trHeight w:val="1970"/>
        </w:trPr>
        <w:tc>
          <w:tcPr>
            <w:tcW w:w="1350" w:type="dxa"/>
          </w:tcPr>
          <w:p w14:paraId="24007277" w14:textId="2CF8085E"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shd w:val="clear" w:color="auto" w:fill="auto"/>
          </w:tcPr>
          <w:p w14:paraId="101BDD20" w14:textId="41E2948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iCs/>
                <w:color w:val="262626" w:themeColor="text1" w:themeTint="D9"/>
              </w:rPr>
              <w:t>Includes information that if the member has an Arizona driver’s license or state issued ID, AHCCCS will obtain the member’s picture from the Arizona Department of Transportation Motor Vehicle Division (MVD); and that the AHCCCS eligibility verification screen viewed by providers contains the member’s picture (if available) and coverage details.</w:t>
            </w:r>
          </w:p>
        </w:tc>
        <w:tc>
          <w:tcPr>
            <w:tcW w:w="441" w:type="dxa"/>
            <w:shd w:val="clear" w:color="auto" w:fill="auto"/>
          </w:tcPr>
          <w:p w14:paraId="17FED345" w14:textId="348820A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Pr>
          <w:p w14:paraId="25FBABD9" w14:textId="398C1FE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42FC7CFF" w14:textId="3C3554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shd w:val="clear" w:color="auto" w:fill="auto"/>
          </w:tcPr>
          <w:p w14:paraId="6B542251" w14:textId="30F658C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Pr>
          <w:p w14:paraId="56DF89CC" w14:textId="66FF399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Pr>
          <w:p w14:paraId="58B6433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Pr>
          <w:p w14:paraId="5E6E4FF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Pr>
          <w:p w14:paraId="778CB58B" w14:textId="0721414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Pr>
          <w:p w14:paraId="48FF79D2" w14:textId="4688575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Pr>
          <w:p w14:paraId="542C3F8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Pr>
          <w:p w14:paraId="0BF1501F" w14:textId="7C17332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1924A4B" w14:textId="77777777" w:rsidTr="00F52499">
        <w:trPr>
          <w:trHeight w:val="2519"/>
        </w:trPr>
        <w:tc>
          <w:tcPr>
            <w:tcW w:w="1350" w:type="dxa"/>
            <w:tcBorders>
              <w:bottom w:val="single" w:sz="4" w:space="0" w:color="auto"/>
            </w:tcBorders>
          </w:tcPr>
          <w:p w14:paraId="24E4509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bottom w:val="single" w:sz="4" w:space="0" w:color="auto"/>
            </w:tcBorders>
            <w:shd w:val="clear" w:color="auto" w:fill="auto"/>
          </w:tcPr>
          <w:p w14:paraId="5A4EF7C5" w14:textId="77777777" w:rsidR="00344529" w:rsidRDefault="00197BAE" w:rsidP="00A20522">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statement that the member is responsible for protecting their ID card and that misuse of the card, including loaning, selling or giving it to others could result in loss of the member’s eligibility and/or legal action.  A sentence shall be included that stresses the importance of members keeping, not discarding, the ID card.</w:t>
            </w:r>
          </w:p>
          <w:p w14:paraId="3EF5F413" w14:textId="77777777" w:rsidR="00344529" w:rsidRDefault="00344529" w:rsidP="00A20522">
            <w:pPr>
              <w:spacing w:after="0" w:line="240" w:lineRule="auto"/>
              <w:rPr>
                <w:rFonts w:ascii="Calibri" w:eastAsia="Times New Roman" w:hAnsi="Calibri" w:cs="Calibri"/>
                <w:color w:val="262626" w:themeColor="text1" w:themeTint="D9"/>
              </w:rPr>
            </w:pPr>
          </w:p>
          <w:p w14:paraId="51592D6C" w14:textId="77777777" w:rsidR="006414C8" w:rsidRDefault="006414C8" w:rsidP="00A20522">
            <w:pPr>
              <w:spacing w:after="0" w:line="240" w:lineRule="auto"/>
              <w:rPr>
                <w:rFonts w:ascii="Calibri" w:eastAsia="Times New Roman" w:hAnsi="Calibri" w:cs="Calibri"/>
                <w:color w:val="262626" w:themeColor="text1" w:themeTint="D9"/>
              </w:rPr>
            </w:pPr>
          </w:p>
          <w:p w14:paraId="496DFF94" w14:textId="6E28EEFF" w:rsidR="006414C8" w:rsidRPr="00C16FDC" w:rsidRDefault="006414C8" w:rsidP="00A20522">
            <w:pPr>
              <w:spacing w:after="0" w:line="240" w:lineRule="auto"/>
              <w:rPr>
                <w:rFonts w:ascii="Calibri" w:eastAsia="Times New Roman" w:hAnsi="Calibri" w:cs="Calibri"/>
                <w:color w:val="262626" w:themeColor="text1" w:themeTint="D9"/>
              </w:rPr>
            </w:pPr>
          </w:p>
        </w:tc>
        <w:tc>
          <w:tcPr>
            <w:tcW w:w="441" w:type="dxa"/>
            <w:tcBorders>
              <w:bottom w:val="single" w:sz="4" w:space="0" w:color="auto"/>
            </w:tcBorders>
            <w:shd w:val="clear" w:color="auto" w:fill="auto"/>
          </w:tcPr>
          <w:p w14:paraId="1BF29BEC" w14:textId="40CA2B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bottom w:val="single" w:sz="4" w:space="0" w:color="auto"/>
            </w:tcBorders>
          </w:tcPr>
          <w:p w14:paraId="45546754" w14:textId="6E4BAE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20CDD01" w14:textId="7CC8A1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bottom w:val="single" w:sz="4" w:space="0" w:color="auto"/>
            </w:tcBorders>
            <w:shd w:val="clear" w:color="auto" w:fill="auto"/>
          </w:tcPr>
          <w:p w14:paraId="528740E2" w14:textId="2B29842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bottom w:val="single" w:sz="4" w:space="0" w:color="auto"/>
            </w:tcBorders>
          </w:tcPr>
          <w:p w14:paraId="7BC7831B" w14:textId="46AF0DB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bottom w:val="single" w:sz="4" w:space="0" w:color="auto"/>
            </w:tcBorders>
          </w:tcPr>
          <w:p w14:paraId="2FFD9C3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bottom w:val="single" w:sz="4" w:space="0" w:color="auto"/>
            </w:tcBorders>
          </w:tcPr>
          <w:p w14:paraId="40881D2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bottom w:val="single" w:sz="4" w:space="0" w:color="auto"/>
            </w:tcBorders>
          </w:tcPr>
          <w:p w14:paraId="4F1DD52F" w14:textId="54C9139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bottom w:val="single" w:sz="4" w:space="0" w:color="auto"/>
            </w:tcBorders>
          </w:tcPr>
          <w:p w14:paraId="40D44035" w14:textId="679B627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bottom w:val="single" w:sz="4" w:space="0" w:color="auto"/>
            </w:tcBorders>
          </w:tcPr>
          <w:p w14:paraId="0BF734A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bottom w:val="single" w:sz="4" w:space="0" w:color="auto"/>
            </w:tcBorders>
          </w:tcPr>
          <w:p w14:paraId="29B00A92" w14:textId="2112CF8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284AE7B" w14:textId="77777777" w:rsidTr="00C80E3A">
        <w:trPr>
          <w:trHeight w:val="980"/>
        </w:trPr>
        <w:tc>
          <w:tcPr>
            <w:tcW w:w="1350" w:type="dxa"/>
            <w:tcBorders>
              <w:top w:val="single" w:sz="4" w:space="0" w:color="auto"/>
              <w:left w:val="single" w:sz="4" w:space="0" w:color="auto"/>
              <w:bottom w:val="single" w:sz="4" w:space="0" w:color="auto"/>
              <w:right w:val="single" w:sz="4" w:space="0" w:color="auto"/>
            </w:tcBorders>
          </w:tcPr>
          <w:p w14:paraId="214486B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F4510C4" w14:textId="303590BE"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Contributions the member can make towards their own health, member responsibilities, appropriate and inappropriate behavior and any other information deemed essential by the Contractor.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7A0EEAC" w14:textId="0C7673C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3F0EA31" w14:textId="50CC440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552C00" w14:textId="1C1AE91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85B971" w14:textId="1EEFB98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C14A3F3" w14:textId="3FABB2C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EE28B6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59E1FB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237FC17" w14:textId="4480C228" w:rsidR="00197BAE" w:rsidRPr="00C16FDC" w:rsidRDefault="00197BAE" w:rsidP="00197BAE">
            <w:pPr>
              <w:spacing w:after="0" w:line="240" w:lineRule="auto"/>
              <w:jc w:val="center"/>
              <w:rPr>
                <w:rFonts w:ascii="Calibri" w:eastAsia="Times New Roman" w:hAnsi="Calibri" w:cs="Calibri"/>
                <w:color w:val="262626" w:themeColor="text1" w:themeTint="D9"/>
              </w:rPr>
            </w:pPr>
            <w:r w:rsidRPr="00592EF7">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2E330F30" w14:textId="55712F7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4A2E3F2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7DA7342" w14:textId="69B0AF9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B22E410" w14:textId="77777777" w:rsidTr="00F52499">
        <w:trPr>
          <w:trHeight w:val="899"/>
        </w:trPr>
        <w:tc>
          <w:tcPr>
            <w:tcW w:w="1350" w:type="dxa"/>
            <w:tcBorders>
              <w:top w:val="single" w:sz="4" w:space="0" w:color="auto"/>
              <w:left w:val="single" w:sz="4" w:space="0" w:color="auto"/>
              <w:bottom w:val="single" w:sz="4" w:space="0" w:color="auto"/>
              <w:right w:val="single" w:sz="4" w:space="0" w:color="auto"/>
            </w:tcBorders>
          </w:tcPr>
          <w:p w14:paraId="1EBDAEC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23D2B0" w14:textId="2CB73599"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what to do when family size or other demographic information change.</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1569875" w14:textId="116131A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2239746" w14:textId="1A9425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6F18F2" w14:textId="070F9B2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1CBE74" w14:textId="127CEB1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519C150" w14:textId="7FE6604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819D48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A60480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460C0038" w14:textId="041032D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0AB93228" w14:textId="2551969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15D058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DC5DFAD" w14:textId="3A4CC7C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70FABBA" w14:textId="77777777" w:rsidTr="00F52499">
        <w:trPr>
          <w:trHeight w:val="908"/>
        </w:trPr>
        <w:tc>
          <w:tcPr>
            <w:tcW w:w="1350" w:type="dxa"/>
            <w:tcBorders>
              <w:top w:val="single" w:sz="4" w:space="0" w:color="auto"/>
              <w:left w:val="single" w:sz="4" w:space="0" w:color="auto"/>
              <w:bottom w:val="single" w:sz="4" w:space="0" w:color="auto"/>
              <w:right w:val="single" w:sz="4" w:space="0" w:color="auto"/>
            </w:tcBorders>
          </w:tcPr>
          <w:p w14:paraId="663D66F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8ADBEC" w14:textId="5C27E362"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out of country/out of state/out of geographic service area moves.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823B94F" w14:textId="7BF4D66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D88FDF6" w14:textId="6EC220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83C6A5" w14:textId="62D2B02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9688095" w14:textId="5096A3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DAF0144" w14:textId="1BE50B8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DD0451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C16324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5F88FCA8" w14:textId="1AA5537F"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5A94BC0B" w14:textId="68996372"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7FA64A9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6FEC671" w14:textId="2E99500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73263BB" w14:textId="77777777" w:rsidTr="00F52499">
        <w:trPr>
          <w:trHeight w:val="917"/>
        </w:trPr>
        <w:tc>
          <w:tcPr>
            <w:tcW w:w="1350" w:type="dxa"/>
            <w:tcBorders>
              <w:top w:val="single" w:sz="4" w:space="0" w:color="auto"/>
              <w:left w:val="single" w:sz="4" w:space="0" w:color="auto"/>
              <w:bottom w:val="single" w:sz="4" w:space="0" w:color="auto"/>
              <w:right w:val="single" w:sz="4" w:space="0" w:color="auto"/>
            </w:tcBorders>
          </w:tcPr>
          <w:p w14:paraId="3B6874E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58AD02" w14:textId="2C94BA26" w:rsidR="00197BAE" w:rsidRPr="00C16FDC" w:rsidRDefault="00197BAE" w:rsidP="000519C1">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Explanation of when and how the member may request a change of Contractor.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DF2190A" w14:textId="2CC1A4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BB78373" w14:textId="1BDA839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3AC56B" w14:textId="4AA84CA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B47044" w14:textId="0858D3F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A6544D3" w14:textId="017D995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A0E4D76" w14:textId="76A2DA4C"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2D9619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475D7D36" w14:textId="6F56F03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,4</w:t>
            </w:r>
          </w:p>
        </w:tc>
        <w:tc>
          <w:tcPr>
            <w:tcW w:w="720" w:type="dxa"/>
            <w:tcBorders>
              <w:left w:val="single" w:sz="4" w:space="0" w:color="auto"/>
              <w:bottom w:val="single" w:sz="4" w:space="0" w:color="auto"/>
              <w:right w:val="single" w:sz="4" w:space="0" w:color="auto"/>
            </w:tcBorders>
          </w:tcPr>
          <w:p w14:paraId="1880CD2C" w14:textId="5E38E2B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0412711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04BCE34" w14:textId="4A9ECBA5" w:rsidR="00197BAE" w:rsidRPr="00903995" w:rsidRDefault="00197BAE" w:rsidP="00197BAE">
            <w:pPr>
              <w:spacing w:after="0" w:line="240" w:lineRule="auto"/>
              <w:rPr>
                <w:rFonts w:ascii="Calibri" w:eastAsia="Times New Roman" w:hAnsi="Calibri" w:cs="Calibri"/>
                <w:color w:val="262626" w:themeColor="text1" w:themeTint="D9"/>
                <w:highlight w:val="yellow"/>
              </w:rPr>
            </w:pPr>
          </w:p>
        </w:tc>
      </w:tr>
      <w:tr w:rsidR="00197BAE" w:rsidRPr="00C16FDC" w14:paraId="14BCE8DB" w14:textId="77777777" w:rsidTr="00F52499">
        <w:trPr>
          <w:trHeight w:val="1469"/>
        </w:trPr>
        <w:tc>
          <w:tcPr>
            <w:tcW w:w="1350" w:type="dxa"/>
            <w:tcBorders>
              <w:top w:val="single" w:sz="4" w:space="0" w:color="auto"/>
              <w:left w:val="single" w:sz="4" w:space="0" w:color="auto"/>
              <w:bottom w:val="single" w:sz="4" w:space="0" w:color="auto"/>
              <w:right w:val="single" w:sz="4" w:space="0" w:color="auto"/>
            </w:tcBorders>
          </w:tcPr>
          <w:p w14:paraId="5648ECA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24C1DC1" w14:textId="39930E5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ability to change Contractors for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 xml:space="preserve">ontinuity of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are reasons should be included (this is not applicable if there is only one Contractor in a Geographical Service Area [GSA]).</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D1E571E" w14:textId="1F67582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0010A38" w14:textId="5AAD4BD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2F1C49D" w14:textId="287291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106C56" w14:textId="4E534EC3"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6729A647" w14:textId="79C40AE7" w:rsidR="00197BAE" w:rsidRPr="00C16FDC" w:rsidRDefault="00E60591"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3DCD6F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3ED7E8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6069E619" w14:textId="69CFBEF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091D1463" w14:textId="573D296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E2FAB9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BA3C4AD" w14:textId="48F742E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65D5C3A" w14:textId="77777777" w:rsidTr="00F52499">
        <w:trPr>
          <w:trHeight w:val="1190"/>
        </w:trPr>
        <w:tc>
          <w:tcPr>
            <w:tcW w:w="1350" w:type="dxa"/>
            <w:tcBorders>
              <w:top w:val="single" w:sz="4" w:space="0" w:color="auto"/>
              <w:left w:val="single" w:sz="4" w:space="0" w:color="auto"/>
              <w:bottom w:val="single" w:sz="4" w:space="0" w:color="auto"/>
              <w:right w:val="single" w:sz="4" w:space="0" w:color="auto"/>
            </w:tcBorders>
          </w:tcPr>
          <w:p w14:paraId="6B4365EE" w14:textId="090485CD"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AA5A78" w14:textId="3F655640" w:rsidR="00197BAE" w:rsidRPr="000519C1"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to facilitate family members as decision-makers in the treatment planning process.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95D5C94" w14:textId="2F6FF1C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DB548F8" w14:textId="749C447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BD3C92" w14:textId="19308E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C964CA" w14:textId="29FBD1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24D19BC" w14:textId="3CA45C7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2E12A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61B7DF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E91B799" w14:textId="61DF05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27BB54DA" w14:textId="773DF29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3974DF9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8B301EA" w14:textId="50CE2FB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6B110E5" w14:textId="77777777" w:rsidTr="00F52499">
        <w:trPr>
          <w:trHeight w:val="1088"/>
        </w:trPr>
        <w:tc>
          <w:tcPr>
            <w:tcW w:w="1350" w:type="dxa"/>
            <w:tcBorders>
              <w:top w:val="single" w:sz="4" w:space="0" w:color="auto"/>
              <w:left w:val="single" w:sz="4" w:space="0" w:color="auto"/>
              <w:bottom w:val="single" w:sz="4" w:space="0" w:color="auto"/>
              <w:right w:val="single" w:sz="4" w:space="0" w:color="auto"/>
            </w:tcBorders>
          </w:tcPr>
          <w:p w14:paraId="769A464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1D98C9" w14:textId="77777777" w:rsidR="00D67D63" w:rsidRDefault="00197BAE" w:rsidP="00D67D63">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Explanation of the ALTCS Transitional Program and what services are available to members enrolled.</w:t>
            </w:r>
          </w:p>
          <w:p w14:paraId="1787FD0C" w14:textId="2DAA9B89"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7037F9D" w14:textId="6778025E"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3C438419" w14:textId="01FFD111"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52F99AA" w14:textId="1145F37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26B56D" w14:textId="5B523C9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8285440" w14:textId="57D5F234"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5E34E96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29B6FF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5CF9D3C4" w14:textId="0C6BDA5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p>
        </w:tc>
        <w:tc>
          <w:tcPr>
            <w:tcW w:w="720" w:type="dxa"/>
            <w:tcBorders>
              <w:left w:val="single" w:sz="4" w:space="0" w:color="auto"/>
              <w:right w:val="single" w:sz="4" w:space="0" w:color="auto"/>
            </w:tcBorders>
          </w:tcPr>
          <w:p w14:paraId="20241D6C" w14:textId="3556C61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6B92C59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48969EB" w14:textId="110A8316"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DF9A86B" w14:textId="77777777" w:rsidTr="00F52499">
        <w:trPr>
          <w:trHeight w:val="650"/>
        </w:trPr>
        <w:tc>
          <w:tcPr>
            <w:tcW w:w="1350" w:type="dxa"/>
            <w:tcBorders>
              <w:top w:val="single" w:sz="4" w:space="0" w:color="auto"/>
              <w:left w:val="single" w:sz="4" w:space="0" w:color="auto"/>
              <w:bottom w:val="single" w:sz="4" w:space="0" w:color="auto"/>
              <w:right w:val="single" w:sz="4" w:space="0" w:color="auto"/>
            </w:tcBorders>
          </w:tcPr>
          <w:p w14:paraId="51F6349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4CB3E3" w14:textId="6983EE2A" w:rsidR="00197BAE" w:rsidRPr="000519C1" w:rsidRDefault="00197BAE" w:rsidP="00197BAE">
            <w:pPr>
              <w:spacing w:after="0" w:line="240" w:lineRule="auto"/>
              <w:rPr>
                <w:rFonts w:ascii="Calibri" w:eastAsia="Times New Roman" w:hAnsi="Calibri" w:cs="Calibri"/>
                <w:color w:val="262626" w:themeColor="text1" w:themeTint="D9"/>
                <w:vertAlign w:val="superscript"/>
              </w:rPr>
            </w:pPr>
            <w:r w:rsidRPr="00C16FDC">
              <w:rPr>
                <w:rFonts w:ascii="Calibri" w:eastAsia="Times New Roman" w:hAnsi="Calibri" w:cs="Calibri"/>
                <w:color w:val="262626" w:themeColor="text1" w:themeTint="D9"/>
              </w:rPr>
              <w:t>Description of the transition of care policy to ensure continued access to services when a member changes from Fee-For-Service (FFS) to Managed Care Organization (MCO), MCO to MCO, or MCO to FFS.</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29DF14B" w14:textId="03532FA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03E9E63" w14:textId="2958DC0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4F3B7F" w14:textId="1A2551A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AA3075" w14:textId="24BB2A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672287B" w14:textId="1AEF85B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487E2A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9F44DA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1D862E6" w14:textId="20A4D7D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0C52CF4A" w14:textId="4A90033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7FAA8B8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FE70D64" w14:textId="5B53AE8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0773916" w14:textId="77777777" w:rsidTr="00F52499">
        <w:trPr>
          <w:cantSplit/>
          <w:trHeight w:val="650"/>
        </w:trPr>
        <w:tc>
          <w:tcPr>
            <w:tcW w:w="1350" w:type="dxa"/>
            <w:tcBorders>
              <w:top w:val="single" w:sz="4" w:space="0" w:color="auto"/>
              <w:left w:val="single" w:sz="4" w:space="0" w:color="auto"/>
              <w:bottom w:val="single" w:sz="4" w:space="0" w:color="auto"/>
              <w:right w:val="single" w:sz="4" w:space="0" w:color="auto"/>
            </w:tcBorders>
          </w:tcPr>
          <w:p w14:paraId="6A9E1E8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056F11" w14:textId="787D565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about what constitutes an emergency medical condition and emergency services [42 CFR 457.1207, 42 </w:t>
            </w:r>
            <w:bookmarkStart w:id="2" w:name="OLE_LINK4"/>
            <w:r w:rsidRPr="00C16FDC">
              <w:rPr>
                <w:rFonts w:ascii="Calibri" w:eastAsia="Times New Roman" w:hAnsi="Calibri" w:cs="Calibri"/>
                <w:color w:val="262626" w:themeColor="text1" w:themeTint="D9"/>
              </w:rPr>
              <w:t>CFR 438.10</w:t>
            </w:r>
            <w:bookmarkEnd w:id="2"/>
            <w:r w:rsidRPr="00C16FDC">
              <w:rPr>
                <w:rFonts w:ascii="Calibri" w:eastAsia="Times New Roman" w:hAnsi="Calibri" w:cs="Calibri"/>
                <w:color w:val="262626" w:themeColor="text1" w:themeTint="D9"/>
              </w:rPr>
              <w:t>]. Including examples of when it would be appropriate to utilize urgent care instead of the emergency department or be seen by a primary care provider.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E82B319" w14:textId="534E2C2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71D8A58" w14:textId="78FFE5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5117A6" w14:textId="24A7D4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0538A9" w14:textId="559243E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0970D6F" w14:textId="6F8A1ED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DEB39C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B24F21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057276B" w14:textId="6EF7F89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136781FF" w14:textId="1E14D5B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8F2989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4F2C4DE" w14:textId="345B01C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0FC8626" w14:textId="77777777" w:rsidTr="00F52499">
        <w:trPr>
          <w:trHeight w:val="1073"/>
        </w:trPr>
        <w:tc>
          <w:tcPr>
            <w:tcW w:w="1350" w:type="dxa"/>
            <w:tcBorders>
              <w:top w:val="single" w:sz="4" w:space="0" w:color="auto"/>
              <w:left w:val="single" w:sz="4" w:space="0" w:color="auto"/>
              <w:bottom w:val="single" w:sz="4" w:space="0" w:color="auto"/>
              <w:right w:val="single" w:sz="4" w:space="0" w:color="auto"/>
            </w:tcBorders>
          </w:tcPr>
          <w:p w14:paraId="55D02EE7" w14:textId="2DAF3A9F"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F3B54E" w14:textId="7777777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Description that prior authorization is not required for emergency services [42 CFR 457.1207, 42 CFR 438.10].</w:t>
            </w:r>
          </w:p>
          <w:p w14:paraId="2EA44955" w14:textId="2FDBF285" w:rsidR="00197BAE" w:rsidRPr="00C16FDC" w:rsidRDefault="00197BAE"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F9E0D8E" w14:textId="6AFE71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D7AEBF6" w14:textId="763EF47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FBAFB16" w14:textId="7874BA5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3F2FBF" w14:textId="66CA1AE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7B03764" w14:textId="3FA38B8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E49D40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1BF3E7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536F6F5" w14:textId="3A0985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60CCD138" w14:textId="06891D5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8A7246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C8337B3" w14:textId="225F0FF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E6C8AF1" w14:textId="77777777" w:rsidTr="00F52499">
        <w:trPr>
          <w:trHeight w:val="758"/>
        </w:trPr>
        <w:tc>
          <w:tcPr>
            <w:tcW w:w="1350" w:type="dxa"/>
            <w:tcBorders>
              <w:top w:val="single" w:sz="4" w:space="0" w:color="auto"/>
              <w:left w:val="single" w:sz="4" w:space="0" w:color="auto"/>
              <w:bottom w:val="single" w:sz="4" w:space="0" w:color="auto"/>
              <w:right w:val="single" w:sz="4" w:space="0" w:color="auto"/>
            </w:tcBorders>
          </w:tcPr>
          <w:p w14:paraId="480DDE5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0541F" w14:textId="525B0051" w:rsidR="00344529"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obtain emergency transportation and medically necessary transportation.</w:t>
            </w:r>
          </w:p>
          <w:p w14:paraId="6EB280CF" w14:textId="77777777" w:rsidR="00344529" w:rsidRDefault="00344529" w:rsidP="00197BAE">
            <w:pPr>
              <w:spacing w:after="0" w:line="240" w:lineRule="auto"/>
              <w:rPr>
                <w:rFonts w:ascii="Calibri" w:eastAsia="Times New Roman" w:hAnsi="Calibri" w:cs="Calibri"/>
                <w:color w:val="262626" w:themeColor="text1" w:themeTint="D9"/>
              </w:rPr>
            </w:pPr>
          </w:p>
          <w:p w14:paraId="310F252D" w14:textId="77777777" w:rsidR="00121A6B" w:rsidRDefault="00121A6B" w:rsidP="00197BAE">
            <w:pPr>
              <w:spacing w:after="0" w:line="240" w:lineRule="auto"/>
              <w:rPr>
                <w:rFonts w:ascii="Calibri" w:eastAsia="Times New Roman" w:hAnsi="Calibri" w:cs="Calibri"/>
                <w:color w:val="262626" w:themeColor="text1" w:themeTint="D9"/>
              </w:rPr>
            </w:pPr>
          </w:p>
          <w:p w14:paraId="24A18E85" w14:textId="77777777" w:rsidR="00121A6B" w:rsidRDefault="00121A6B" w:rsidP="00197BAE">
            <w:pPr>
              <w:spacing w:after="0" w:line="240" w:lineRule="auto"/>
              <w:rPr>
                <w:rFonts w:ascii="Calibri" w:eastAsia="Times New Roman" w:hAnsi="Calibri" w:cs="Calibri"/>
                <w:color w:val="262626" w:themeColor="text1" w:themeTint="D9"/>
              </w:rPr>
            </w:pPr>
          </w:p>
          <w:p w14:paraId="4DBBDD51" w14:textId="77777777" w:rsidR="00121A6B" w:rsidRDefault="00121A6B" w:rsidP="00197BAE">
            <w:pPr>
              <w:spacing w:after="0" w:line="240" w:lineRule="auto"/>
              <w:rPr>
                <w:rFonts w:ascii="Calibri" w:eastAsia="Times New Roman" w:hAnsi="Calibri" w:cs="Calibri"/>
                <w:color w:val="262626" w:themeColor="text1" w:themeTint="D9"/>
              </w:rPr>
            </w:pPr>
          </w:p>
          <w:p w14:paraId="45CA173B" w14:textId="77777777" w:rsidR="00121A6B" w:rsidRDefault="00121A6B" w:rsidP="00197BAE">
            <w:pPr>
              <w:spacing w:after="0" w:line="240" w:lineRule="auto"/>
              <w:rPr>
                <w:rFonts w:ascii="Calibri" w:eastAsia="Times New Roman" w:hAnsi="Calibri" w:cs="Calibri"/>
                <w:color w:val="262626" w:themeColor="text1" w:themeTint="D9"/>
              </w:rPr>
            </w:pPr>
          </w:p>
          <w:p w14:paraId="5011202E" w14:textId="77777777" w:rsidR="00121A6B" w:rsidRDefault="00121A6B" w:rsidP="00197BAE">
            <w:pPr>
              <w:spacing w:after="0" w:line="240" w:lineRule="auto"/>
              <w:rPr>
                <w:rFonts w:ascii="Calibri" w:eastAsia="Times New Roman" w:hAnsi="Calibri" w:cs="Calibri"/>
                <w:color w:val="262626" w:themeColor="text1" w:themeTint="D9"/>
              </w:rPr>
            </w:pPr>
          </w:p>
          <w:p w14:paraId="4473F7CA" w14:textId="77777777" w:rsidR="00121A6B" w:rsidRDefault="00121A6B" w:rsidP="00197BAE">
            <w:pPr>
              <w:spacing w:after="0" w:line="240" w:lineRule="auto"/>
              <w:rPr>
                <w:rFonts w:ascii="Calibri" w:eastAsia="Times New Roman" w:hAnsi="Calibri" w:cs="Calibri"/>
                <w:color w:val="262626" w:themeColor="text1" w:themeTint="D9"/>
              </w:rPr>
            </w:pPr>
          </w:p>
          <w:p w14:paraId="02D07044" w14:textId="77777777" w:rsidR="00121A6B" w:rsidRDefault="00121A6B" w:rsidP="00197BAE">
            <w:pPr>
              <w:spacing w:after="0" w:line="240" w:lineRule="auto"/>
              <w:rPr>
                <w:rFonts w:ascii="Calibri" w:eastAsia="Times New Roman" w:hAnsi="Calibri" w:cs="Calibri"/>
                <w:color w:val="262626" w:themeColor="text1" w:themeTint="D9"/>
              </w:rPr>
            </w:pPr>
          </w:p>
          <w:p w14:paraId="0157F198" w14:textId="77777777" w:rsidR="00121A6B" w:rsidRDefault="00121A6B" w:rsidP="00197BAE">
            <w:pPr>
              <w:spacing w:after="0" w:line="240" w:lineRule="auto"/>
              <w:rPr>
                <w:rFonts w:ascii="Calibri" w:eastAsia="Times New Roman" w:hAnsi="Calibri" w:cs="Calibri"/>
                <w:color w:val="262626" w:themeColor="text1" w:themeTint="D9"/>
              </w:rPr>
            </w:pPr>
          </w:p>
          <w:p w14:paraId="06C0D697" w14:textId="77777777" w:rsidR="00121A6B" w:rsidRDefault="00121A6B" w:rsidP="00197BAE">
            <w:pPr>
              <w:spacing w:after="0" w:line="240" w:lineRule="auto"/>
              <w:rPr>
                <w:rFonts w:ascii="Calibri" w:eastAsia="Times New Roman" w:hAnsi="Calibri" w:cs="Calibri"/>
                <w:color w:val="262626" w:themeColor="text1" w:themeTint="D9"/>
              </w:rPr>
            </w:pPr>
          </w:p>
          <w:p w14:paraId="09251BA1" w14:textId="77777777" w:rsidR="00121A6B" w:rsidRDefault="00121A6B" w:rsidP="00197BAE">
            <w:pPr>
              <w:spacing w:after="0" w:line="240" w:lineRule="auto"/>
              <w:rPr>
                <w:rFonts w:ascii="Calibri" w:eastAsia="Times New Roman" w:hAnsi="Calibri" w:cs="Calibri"/>
                <w:color w:val="262626" w:themeColor="text1" w:themeTint="D9"/>
              </w:rPr>
            </w:pPr>
          </w:p>
          <w:p w14:paraId="28DFC95B" w14:textId="77777777" w:rsidR="00121A6B" w:rsidRDefault="00121A6B" w:rsidP="00197BAE">
            <w:pPr>
              <w:spacing w:after="0" w:line="240" w:lineRule="auto"/>
              <w:rPr>
                <w:rFonts w:ascii="Calibri" w:eastAsia="Times New Roman" w:hAnsi="Calibri" w:cs="Calibri"/>
                <w:color w:val="262626" w:themeColor="text1" w:themeTint="D9"/>
              </w:rPr>
            </w:pPr>
          </w:p>
          <w:p w14:paraId="5716FA2E" w14:textId="7CA15C32" w:rsidR="00121A6B" w:rsidRPr="00C16FDC" w:rsidRDefault="00121A6B"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788A35C" w14:textId="22D0786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FEFC26F" w14:textId="62DD0C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02F723" w14:textId="1022224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CFD940" w14:textId="2792FC8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E7B86AE" w14:textId="0ACEB4C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3EA67E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7575FC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FA9F783" w14:textId="1A5D64E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3E01705D" w14:textId="0A202EA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3B601B2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8408649" w14:textId="33F57D0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25348C0" w14:textId="77777777" w:rsidTr="00121A6B">
        <w:trPr>
          <w:trHeight w:val="1700"/>
        </w:trPr>
        <w:tc>
          <w:tcPr>
            <w:tcW w:w="1350" w:type="dxa"/>
            <w:tcBorders>
              <w:top w:val="single" w:sz="4" w:space="0" w:color="auto"/>
              <w:left w:val="single" w:sz="4" w:space="0" w:color="auto"/>
              <w:bottom w:val="single" w:sz="4" w:space="0" w:color="auto"/>
              <w:right w:val="single" w:sz="4" w:space="0" w:color="auto"/>
            </w:tcBorders>
          </w:tcPr>
          <w:p w14:paraId="369E54D2"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28D3E1" w14:textId="0827FE0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all available covered services and</w:t>
            </w:r>
            <w:r w:rsidRPr="00C16FDC">
              <w:rPr>
                <w:rStyle w:val="FootnoteReference"/>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 xml:space="preserve"> where to access services provided, including any cost sharing.  The description should include covered dental </w:t>
            </w:r>
            <w:r>
              <w:rPr>
                <w:rFonts w:ascii="Calibri" w:eastAsia="Times New Roman" w:hAnsi="Calibri" w:cs="Calibri"/>
                <w:color w:val="262626" w:themeColor="text1" w:themeTint="D9"/>
              </w:rPr>
              <w:t xml:space="preserve">(including clarification that the dental limit does not apply for </w:t>
            </w:r>
            <w:r w:rsidR="000C1329">
              <w:rPr>
                <w:rFonts w:ascii="Calibri" w:eastAsia="Times New Roman" w:hAnsi="Calibri" w:cs="Calibri"/>
                <w:color w:val="262626" w:themeColor="text1" w:themeTint="D9"/>
              </w:rPr>
              <w:t>American Indian/A</w:t>
            </w:r>
            <w:r w:rsidR="0037555C">
              <w:rPr>
                <w:rFonts w:ascii="Calibri" w:eastAsia="Times New Roman" w:hAnsi="Calibri" w:cs="Calibri"/>
                <w:color w:val="262626" w:themeColor="text1" w:themeTint="D9"/>
              </w:rPr>
              <w:t>laska Native (</w:t>
            </w:r>
            <w:r>
              <w:rPr>
                <w:rFonts w:ascii="Calibri" w:eastAsia="Times New Roman" w:hAnsi="Calibri" w:cs="Calibri"/>
                <w:color w:val="262626" w:themeColor="text1" w:themeTint="D9"/>
              </w:rPr>
              <w:t>AI/AN</w:t>
            </w:r>
            <w:r w:rsidR="0037555C">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members, when receiving dental services at an IHS/638 facility) </w:t>
            </w:r>
            <w:r w:rsidRPr="00C16FDC">
              <w:rPr>
                <w:rFonts w:ascii="Calibri" w:eastAsia="Times New Roman" w:hAnsi="Calibri" w:cs="Calibri"/>
                <w:color w:val="262626" w:themeColor="text1" w:themeTint="D9"/>
              </w:rPr>
              <w:t xml:space="preserve"> and behavioral health services [42 CFR 457.1207, 42 CFR 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055458B" w14:textId="5C41AA2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259A110" w14:textId="5E2A81B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84CC2A" w14:textId="1FC070D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9937F5" w14:textId="34B532D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C50A7D7" w14:textId="14ED72B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D43D05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653726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E7249F3" w14:textId="6ABCE13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6</w:t>
            </w:r>
          </w:p>
        </w:tc>
        <w:tc>
          <w:tcPr>
            <w:tcW w:w="720" w:type="dxa"/>
            <w:tcBorders>
              <w:top w:val="single" w:sz="4" w:space="0" w:color="auto"/>
              <w:left w:val="single" w:sz="4" w:space="0" w:color="auto"/>
              <w:right w:val="single" w:sz="4" w:space="0" w:color="auto"/>
            </w:tcBorders>
          </w:tcPr>
          <w:p w14:paraId="2A57D47F" w14:textId="46F6A059"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065CAE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67FDD23" w14:textId="6BCA7C1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B82553A" w14:textId="77777777" w:rsidTr="00F52499">
        <w:trPr>
          <w:trHeight w:val="1439"/>
        </w:trPr>
        <w:tc>
          <w:tcPr>
            <w:tcW w:w="1350" w:type="dxa"/>
            <w:tcBorders>
              <w:top w:val="single" w:sz="4" w:space="0" w:color="auto"/>
              <w:left w:val="single" w:sz="4" w:space="0" w:color="auto"/>
              <w:bottom w:val="single" w:sz="4" w:space="0" w:color="auto"/>
              <w:right w:val="single" w:sz="4" w:space="0" w:color="auto"/>
            </w:tcBorders>
          </w:tcPr>
          <w:p w14:paraId="1285862F"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7962D0" w14:textId="15230610" w:rsidR="00197BAE" w:rsidRPr="00C16FDC" w:rsidRDefault="00197BAE" w:rsidP="003A7660">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what services are covered by Division of Developmental Disabilities (DDD) and what services are covered by the DDD Subcontracted Health Plans and how members can access those services.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6D07FB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37C01ACC"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D0C811"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982AB6" w14:textId="0AE9B11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3AB6F9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72E4EE2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E3D925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79DACB0" w14:textId="167E3F1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4B24D7BF" w14:textId="48588972"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10248E0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F758BD5" w14:textId="5208471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658B5D7" w14:textId="77777777" w:rsidTr="00F52499">
        <w:trPr>
          <w:cantSplit/>
          <w:trHeight w:val="470"/>
        </w:trPr>
        <w:tc>
          <w:tcPr>
            <w:tcW w:w="1350" w:type="dxa"/>
            <w:tcBorders>
              <w:top w:val="single" w:sz="4" w:space="0" w:color="auto"/>
              <w:left w:val="single" w:sz="4" w:space="0" w:color="auto"/>
              <w:bottom w:val="single" w:sz="4" w:space="0" w:color="auto"/>
              <w:right w:val="single" w:sz="4" w:space="0" w:color="auto"/>
            </w:tcBorders>
          </w:tcPr>
          <w:p w14:paraId="7F78BDA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11BEBC" w14:textId="48477CEC" w:rsidR="00197BAE" w:rsidRPr="00C16FDC" w:rsidRDefault="00197BAE" w:rsidP="003A7660">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amount, duration, and scope of benefits available in sufficient detail to ensure that members understand the benefits to which they are entitled [42 CFR 457.1207, 42 CFR 438.10].</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1CF1C2D" w14:textId="1D89E55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17890B7" w14:textId="18DCFD3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9546FF6" w14:textId="1032AC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57F2AD" w14:textId="5301060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C6A9A60" w14:textId="072AF16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0B1259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069DEE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4956D8C" w14:textId="7E4E07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0898E471" w14:textId="3D17C96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C545F4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C807015" w14:textId="229B2B9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4377C14" w14:textId="77777777" w:rsidTr="00F52499">
        <w:trPr>
          <w:cantSplit/>
          <w:trHeight w:val="1055"/>
        </w:trPr>
        <w:tc>
          <w:tcPr>
            <w:tcW w:w="1350" w:type="dxa"/>
            <w:tcBorders>
              <w:top w:val="single" w:sz="4" w:space="0" w:color="auto"/>
              <w:left w:val="single" w:sz="4" w:space="0" w:color="auto"/>
              <w:bottom w:val="single" w:sz="4" w:space="0" w:color="auto"/>
              <w:right w:val="single" w:sz="4" w:space="0" w:color="auto"/>
            </w:tcBorders>
          </w:tcPr>
          <w:p w14:paraId="7BA30E61"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6B9F71" w14:textId="52D5CD7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any service limitations or exclusions from coverage.  Refer to AMPM Exhibit 300-1 and other AMPM policies as applicable.</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0D083CB" w14:textId="7810305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A5D0979" w14:textId="7049C10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410AB3" w14:textId="0D0A613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444128" w14:textId="399AD7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28CE0D5" w14:textId="04A7B21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19A0F6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813BF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4B5CAAF8" w14:textId="5CF4FF9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18AC8AB1" w14:textId="6F52824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F03595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E51690A" w14:textId="35E5417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A9DC800"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3BBB7C3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9A4E98" w14:textId="008F582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Non-Title XIX/XXI services available to Title XIX/XXI and Non-Title XIX/XXI members and how to access these services.</w:t>
            </w:r>
          </w:p>
          <w:p w14:paraId="1635636D" w14:textId="77777777" w:rsidR="00197BAE" w:rsidRPr="00C16FDC" w:rsidRDefault="00197BAE" w:rsidP="00197BAE">
            <w:pPr>
              <w:spacing w:after="0" w:line="240" w:lineRule="auto"/>
              <w:rPr>
                <w:rFonts w:ascii="Calibri" w:eastAsia="Times New Roman" w:hAnsi="Calibri" w:cs="Calibri"/>
                <w:color w:val="262626" w:themeColor="text1" w:themeTint="D9"/>
              </w:rPr>
            </w:pPr>
          </w:p>
          <w:p w14:paraId="229A310A" w14:textId="24991724"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description shall include a reference to copayment coverage in the </w:t>
            </w:r>
            <w:r>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andbook where Serious Mental Illness (SMI) services (not funded through Title XIX/XXI) may be referenced.</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058104C" w14:textId="4CAFF003"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D75E7E9" w14:textId="14976F25"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4EA73E" w14:textId="108F9FEF"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72C7F3" w14:textId="70F73DDB"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643912B7" w14:textId="2644CCC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C8FEC5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1985A5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38F7D57" w14:textId="6B1A252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12</w:t>
            </w:r>
          </w:p>
        </w:tc>
        <w:tc>
          <w:tcPr>
            <w:tcW w:w="720" w:type="dxa"/>
            <w:tcBorders>
              <w:left w:val="single" w:sz="4" w:space="0" w:color="auto"/>
              <w:bottom w:val="single" w:sz="4" w:space="0" w:color="auto"/>
              <w:right w:val="single" w:sz="4" w:space="0" w:color="auto"/>
            </w:tcBorders>
          </w:tcPr>
          <w:p w14:paraId="7CCF8908" w14:textId="03BDCDD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4BE7F7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0C903A6" w14:textId="370C34E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06288F9"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72EF267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A3F0D5" w14:textId="7E26DB02"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description of Non-Title XIX/XXI services available to Title XIX/XXI members and how to access these services.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B5B0567" w14:textId="26BEC0D7" w:rsidR="00197BAE" w:rsidRPr="00C16FDC" w:rsidDel="00EF1662"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DEB1B15" w14:textId="7EF8C667" w:rsidR="00197BAE" w:rsidRPr="00C16FDC" w:rsidDel="00EF1662"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7AC63A" w14:textId="28E05681" w:rsidR="00197BAE" w:rsidRPr="00C16FDC" w:rsidDel="00EF1662"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13717F" w14:textId="41635AB8" w:rsidR="00197BAE" w:rsidRPr="00C16FDC" w:rsidDel="00EF1662"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8F5C11F"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16FE8DA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E8C9C1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334C7A64" w14:textId="6510E96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12</w:t>
            </w:r>
          </w:p>
        </w:tc>
        <w:tc>
          <w:tcPr>
            <w:tcW w:w="720" w:type="dxa"/>
            <w:tcBorders>
              <w:left w:val="single" w:sz="4" w:space="0" w:color="auto"/>
              <w:bottom w:val="single" w:sz="4" w:space="0" w:color="auto"/>
              <w:right w:val="single" w:sz="4" w:space="0" w:color="auto"/>
            </w:tcBorders>
          </w:tcPr>
          <w:p w14:paraId="180020F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7FDD7B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0492022" w14:textId="6A55C21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10E7E37"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33CF473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BA02FA" w14:textId="7FF78F4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Housing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ervices. This shall include but is not limited to a description of housing and supportive services, including :</w:t>
            </w:r>
          </w:p>
          <w:p w14:paraId="6F10EFAF" w14:textId="720E2F35" w:rsidR="00197BAE" w:rsidRPr="00C16FDC" w:rsidRDefault="00197BAE" w:rsidP="00197BAE">
            <w:pPr>
              <w:pStyle w:val="ListParagraph"/>
              <w:numPr>
                <w:ilvl w:val="0"/>
                <w:numId w:val="35"/>
              </w:numPr>
              <w:ind w:left="282"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Contact information for  Housing Specialist/Coordinator,</w:t>
            </w:r>
          </w:p>
          <w:p w14:paraId="4D26C813" w14:textId="06E0AAB4" w:rsidR="00197BAE" w:rsidRPr="00C16FDC" w:rsidRDefault="00197BAE" w:rsidP="00197BAE">
            <w:pPr>
              <w:pStyle w:val="ListParagraph"/>
              <w:numPr>
                <w:ilvl w:val="0"/>
                <w:numId w:val="35"/>
              </w:numPr>
              <w:ind w:left="282"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 Local Housing and Urban Development (HUD), </w:t>
            </w:r>
          </w:p>
          <w:p w14:paraId="63D66FB8" w14:textId="74017F7F" w:rsidR="00197BAE" w:rsidRPr="00C16FDC" w:rsidRDefault="00197BAE" w:rsidP="00197BAE">
            <w:pPr>
              <w:pStyle w:val="ListParagraph"/>
              <w:numPr>
                <w:ilvl w:val="0"/>
                <w:numId w:val="35"/>
              </w:numPr>
              <w:tabs>
                <w:tab w:val="left" w:pos="462"/>
              </w:tabs>
              <w:ind w:left="282"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Continuum of Care Coordinated Entry for persons experiencing or at risk of homelessness, and </w:t>
            </w:r>
          </w:p>
          <w:p w14:paraId="31EBD748" w14:textId="51144CCA" w:rsidR="003A2948" w:rsidRPr="00022510" w:rsidRDefault="00197BAE" w:rsidP="003A2948">
            <w:pPr>
              <w:pStyle w:val="ListParagraph"/>
              <w:numPr>
                <w:ilvl w:val="0"/>
                <w:numId w:val="35"/>
              </w:numPr>
              <w:tabs>
                <w:tab w:val="left" w:pos="462"/>
              </w:tabs>
              <w:ind w:left="282"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AHCCCS Housing Programs.</w:t>
            </w:r>
            <w:r w:rsidRPr="00C16FDC">
              <w:rPr>
                <w:rStyle w:val="FootnoteReference"/>
                <w:rFonts w:ascii="Calibri" w:hAnsi="Calibri"/>
                <w:color w:val="262626" w:themeColor="text1" w:themeTint="D9"/>
                <w:sz w:val="22"/>
                <w:szCs w:val="22"/>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FAEB7E1" w14:textId="7BC0B4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CD0FA99"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2A7A79" w14:textId="2ADE38F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A96B51" w14:textId="2A3B2EB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E86E9D4" w14:textId="3B7C396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8C536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0DA907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BE55DA0" w14:textId="27B25E1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10</w:t>
            </w:r>
          </w:p>
        </w:tc>
        <w:tc>
          <w:tcPr>
            <w:tcW w:w="720" w:type="dxa"/>
            <w:tcBorders>
              <w:left w:val="single" w:sz="4" w:space="0" w:color="auto"/>
              <w:bottom w:val="single" w:sz="4" w:space="0" w:color="auto"/>
              <w:right w:val="single" w:sz="4" w:space="0" w:color="auto"/>
            </w:tcBorders>
          </w:tcPr>
          <w:p w14:paraId="2945C40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747D1E0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EF5A6D7" w14:textId="77035C6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3170A14" w14:textId="77777777" w:rsidTr="00F52499">
        <w:trPr>
          <w:trHeight w:val="713"/>
        </w:trPr>
        <w:tc>
          <w:tcPr>
            <w:tcW w:w="1350" w:type="dxa"/>
            <w:tcBorders>
              <w:top w:val="single" w:sz="4" w:space="0" w:color="auto"/>
              <w:left w:val="single" w:sz="4" w:space="0" w:color="auto"/>
              <w:bottom w:val="single" w:sz="4" w:space="0" w:color="auto"/>
              <w:right w:val="single" w:sz="4" w:space="0" w:color="auto"/>
            </w:tcBorders>
          </w:tcPr>
          <w:p w14:paraId="5F9196B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D3099B" w14:textId="4027E48D" w:rsidR="00197BAE" w:rsidRPr="00532926"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 xml:space="preserve">Employment Services. </w:t>
            </w:r>
            <w:r>
              <w:rPr>
                <w:rFonts w:ascii="Calibri" w:eastAsia="Times New Roman" w:hAnsi="Calibri" w:cs="Calibri"/>
                <w:color w:val="262626" w:themeColor="text1" w:themeTint="D9"/>
              </w:rPr>
              <w:t xml:space="preserve">This </w:t>
            </w:r>
            <w:r w:rsidRPr="00532926">
              <w:rPr>
                <w:rFonts w:ascii="Calibri" w:eastAsia="Times New Roman" w:hAnsi="Calibri" w:cs="Calibri"/>
                <w:color w:val="262626" w:themeColor="text1" w:themeTint="D9"/>
              </w:rPr>
              <w:t>shall include, but is not limited to, the following:</w:t>
            </w:r>
          </w:p>
          <w:p w14:paraId="68243495" w14:textId="77777777" w:rsidR="00197BAE"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a.  A “Did You Know?” about the benefits of working; ability to work while on public benefits; and how Vocational Rehabilitation is an important resource,</w:t>
            </w:r>
            <w:r>
              <w:rPr>
                <w:rFonts w:ascii="Calibri" w:eastAsia="Times New Roman" w:hAnsi="Calibri" w:cs="Calibri"/>
                <w:color w:val="262626" w:themeColor="text1" w:themeTint="D9"/>
              </w:rPr>
              <w:t xml:space="preserve"> </w:t>
            </w:r>
          </w:p>
          <w:p w14:paraId="50021796" w14:textId="77777777" w:rsidR="00197BAE" w:rsidRPr="00532926"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 xml:space="preserve">b. </w:t>
            </w:r>
            <w:r>
              <w:rPr>
                <w:rFonts w:ascii="Calibri" w:eastAsia="Times New Roman" w:hAnsi="Calibri" w:cs="Calibri"/>
                <w:color w:val="262626" w:themeColor="text1" w:themeTint="D9"/>
              </w:rPr>
              <w:t xml:space="preserve"> </w:t>
            </w:r>
            <w:r w:rsidRPr="00532926">
              <w:rPr>
                <w:rFonts w:ascii="Calibri" w:eastAsia="Times New Roman" w:hAnsi="Calibri" w:cs="Calibri"/>
                <w:color w:val="262626" w:themeColor="text1" w:themeTint="D9"/>
              </w:rPr>
              <w:t>AHCCCS Employment Services,</w:t>
            </w:r>
          </w:p>
          <w:p w14:paraId="7B4FBF10" w14:textId="77777777" w:rsidR="00197BAE" w:rsidRPr="00532926"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 xml:space="preserve">c. </w:t>
            </w:r>
            <w:r>
              <w:rPr>
                <w:rFonts w:ascii="Calibri" w:eastAsia="Times New Roman" w:hAnsi="Calibri" w:cs="Calibri"/>
                <w:color w:val="262626" w:themeColor="text1" w:themeTint="D9"/>
              </w:rPr>
              <w:t xml:space="preserve"> </w:t>
            </w:r>
            <w:r w:rsidRPr="00532926">
              <w:rPr>
                <w:rFonts w:ascii="Calibri" w:eastAsia="Times New Roman" w:hAnsi="Calibri" w:cs="Calibri"/>
                <w:color w:val="262626" w:themeColor="text1" w:themeTint="D9"/>
              </w:rPr>
              <w:t>How to Connect to Employment Services, and</w:t>
            </w:r>
          </w:p>
          <w:p w14:paraId="6F4FC0F2" w14:textId="51DC839B" w:rsidR="00197BAE" w:rsidRPr="00C16FDC" w:rsidRDefault="00197BAE" w:rsidP="003B6811">
            <w:pPr>
              <w:autoSpaceDE w:val="0"/>
              <w:autoSpaceDN w:val="0"/>
              <w:adjustRightInd w:val="0"/>
              <w:spacing w:after="0" w:line="240" w:lineRule="auto"/>
              <w:rPr>
                <w:rFonts w:ascii="Calibri" w:eastAsia="Times New Roman" w:hAnsi="Calibri" w:cs="Calibri"/>
                <w:color w:val="262626" w:themeColor="text1" w:themeTint="D9"/>
              </w:rPr>
            </w:pPr>
            <w:r w:rsidRPr="00532926">
              <w:rPr>
                <w:rFonts w:ascii="Calibri" w:eastAsia="Times New Roman" w:hAnsi="Calibri" w:cs="Calibri"/>
                <w:color w:val="262626" w:themeColor="text1" w:themeTint="D9"/>
              </w:rPr>
              <w:t xml:space="preserve">d. </w:t>
            </w:r>
            <w:r>
              <w:rPr>
                <w:rFonts w:ascii="Calibri" w:eastAsia="Times New Roman" w:hAnsi="Calibri" w:cs="Calibri"/>
                <w:color w:val="262626" w:themeColor="text1" w:themeTint="D9"/>
              </w:rPr>
              <w:t xml:space="preserve"> </w:t>
            </w:r>
            <w:r w:rsidRPr="00532926">
              <w:rPr>
                <w:rFonts w:ascii="Calibri" w:eastAsia="Times New Roman" w:hAnsi="Calibri" w:cs="Calibri"/>
                <w:color w:val="262626" w:themeColor="text1" w:themeTint="D9"/>
              </w:rPr>
              <w:t xml:space="preserve">Other Employment Resources that include Vocational Rehabilitation, ARIZONA@WORK, and Benefits Planning &amp; </w:t>
            </w:r>
            <w:r w:rsidRPr="00532926">
              <w:rPr>
                <w:rFonts w:ascii="Calibri" w:eastAsia="Times New Roman" w:hAnsi="Calibri" w:cs="Calibri"/>
                <w:color w:val="262626" w:themeColor="text1" w:themeTint="D9"/>
              </w:rPr>
              <w:lastRenderedPageBreak/>
              <w:t>Education (DB101 and ABILITY360).</w:t>
            </w:r>
            <w:r w:rsidR="000B4FDC">
              <w:rPr>
                <w:rStyle w:val="FootnoteReference"/>
                <w:rFonts w:ascii="Calibri" w:eastAsia="Times New Roman" w:hAnsi="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1A9F547" w14:textId="70E4E2D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50339E40" w14:textId="17DF32EA"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4AE7F2" w14:textId="68B1088E"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FB121EE" w14:textId="1DE4E300" w:rsidR="00197BAE" w:rsidRPr="00C16FDC" w:rsidRDefault="00422BD1"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96F7A56" w14:textId="61F8F421"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4B4E4A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AB573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1E1CC740" w14:textId="023B47F2"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10</w:t>
            </w:r>
          </w:p>
        </w:tc>
        <w:tc>
          <w:tcPr>
            <w:tcW w:w="720" w:type="dxa"/>
            <w:tcBorders>
              <w:left w:val="single" w:sz="4" w:space="0" w:color="auto"/>
              <w:bottom w:val="single" w:sz="4" w:space="0" w:color="auto"/>
              <w:right w:val="single" w:sz="4" w:space="0" w:color="auto"/>
            </w:tcBorders>
          </w:tcPr>
          <w:p w14:paraId="51149C5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1EBDC6D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182D44A" w14:textId="56FC7471"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29808ACA"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109C26D4" w14:textId="77777777" w:rsidR="00197BAE" w:rsidRPr="00C16FDC" w:rsidRDefault="00197BAE" w:rsidP="00197BAE">
            <w:pPr>
              <w:pStyle w:val="ListParagraph"/>
              <w:numPr>
                <w:ilvl w:val="0"/>
                <w:numId w:val="2"/>
              </w:numPr>
              <w:tabs>
                <w:tab w:val="left" w:pos="900"/>
              </w:tabs>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8A442B" w14:textId="54D77F04" w:rsidR="00197BAE" w:rsidRPr="00C16FDC" w:rsidRDefault="00197BAE" w:rsidP="003B6811">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Detailed descriptions of all current alternative Home and Community Based Services (HCBS) placement options.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066057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24EC193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8F55C7" w14:textId="4658B9C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DA7920" w14:textId="54DB6FC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965A58F"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1B8D05C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C22E72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320995EF" w14:textId="2522032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r>
              <w:rPr>
                <w:rFonts w:ascii="Calibri" w:eastAsia="Times New Roman" w:hAnsi="Calibri" w:cs="Calibri"/>
                <w:color w:val="262626" w:themeColor="text1" w:themeTint="D9"/>
              </w:rPr>
              <w:t>,10</w:t>
            </w:r>
          </w:p>
        </w:tc>
        <w:tc>
          <w:tcPr>
            <w:tcW w:w="720" w:type="dxa"/>
            <w:tcBorders>
              <w:left w:val="single" w:sz="4" w:space="0" w:color="auto"/>
              <w:bottom w:val="single" w:sz="4" w:space="0" w:color="auto"/>
              <w:right w:val="single" w:sz="4" w:space="0" w:color="auto"/>
            </w:tcBorders>
          </w:tcPr>
          <w:p w14:paraId="34C9CD7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3CDC075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011E4BA" w14:textId="2E0C06A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A1A0830"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1CF7D79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156F39" w14:textId="19BB841D" w:rsidR="00197BAE" w:rsidRPr="00C16FDC" w:rsidRDefault="00197BAE" w:rsidP="003B6811">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Explanation of end of life care services.</w:t>
            </w:r>
            <w:r w:rsidRPr="00C16FDC">
              <w:rPr>
                <w:rStyle w:val="FootnoteReference"/>
                <w:rFonts w:ascii="Calibri"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058DB96" w14:textId="576365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BECE953" w14:textId="1B4559B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BFFB35" w14:textId="4E8F9F1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14E2DE" w14:textId="76D623F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650247C" w14:textId="102FB8C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B94679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757BF3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6C4F57E7" w14:textId="11D0FE6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3AEC183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0E6A44B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DDAB337" w14:textId="1E688C0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89493D9"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7CACE08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2F68DA" w14:textId="37DE17A5" w:rsidR="00197BAE" w:rsidRPr="00C16FDC" w:rsidRDefault="00197BAE" w:rsidP="003B6811">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process of referral and self-referral to specialists and other providers.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8D62EC4" w14:textId="098592D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BCCD831" w14:textId="645F9E0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8E921D" w14:textId="433E04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48832DC" w14:textId="3D2F3A1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813F0F9" w14:textId="57D3B75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0104C2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C459FB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560D6149" w14:textId="0F564C5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,7</w:t>
            </w:r>
          </w:p>
        </w:tc>
        <w:tc>
          <w:tcPr>
            <w:tcW w:w="720" w:type="dxa"/>
            <w:tcBorders>
              <w:left w:val="single" w:sz="4" w:space="0" w:color="auto"/>
              <w:bottom w:val="single" w:sz="4" w:space="0" w:color="auto"/>
              <w:right w:val="single" w:sz="4" w:space="0" w:color="auto"/>
            </w:tcBorders>
          </w:tcPr>
          <w:p w14:paraId="5A5A08A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4B0A03E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A444840" w14:textId="7777777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26D5EF8"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12F81E9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BA79F2" w14:textId="0E0BB5D9" w:rsidR="00197BAE" w:rsidRPr="003B6811" w:rsidRDefault="00197BAE" w:rsidP="003B6811">
            <w:pPr>
              <w:tabs>
                <w:tab w:val="left" w:pos="720"/>
              </w:tabs>
              <w:overflowPunct w:val="0"/>
              <w:autoSpaceDE w:val="0"/>
              <w:autoSpaceDN w:val="0"/>
              <w:adjustRightInd w:val="0"/>
              <w:spacing w:after="0" w:line="240" w:lineRule="auto"/>
              <w:textAlignment w:val="baseline"/>
              <w:rPr>
                <w:rFonts w:cstheme="minorHAnsi"/>
              </w:rPr>
            </w:pPr>
            <w:r w:rsidRPr="00823C8C">
              <w:rPr>
                <w:rFonts w:cstheme="minorHAnsi"/>
                <w:color w:val="202124"/>
                <w:shd w:val="clear" w:color="auto" w:fill="FFFFFF"/>
              </w:rPr>
              <w:t xml:space="preserve">The Contractor’s </w:t>
            </w:r>
            <w:r w:rsidRPr="00823C8C">
              <w:rPr>
                <w:rFonts w:cstheme="minorHAnsi"/>
              </w:rPr>
              <w:t xml:space="preserve">process for </w:t>
            </w:r>
            <w:r w:rsidRPr="00823C8C">
              <w:rPr>
                <w:rFonts w:cstheme="minorHAnsi"/>
                <w:color w:val="202124"/>
                <w:shd w:val="clear" w:color="auto" w:fill="FFFFFF"/>
              </w:rPr>
              <w:t>referrals and provision of Augmentative and Alternative Communication (AAC) related services, including AAC device evaluations</w:t>
            </w:r>
            <w:r w:rsidRPr="00823C8C">
              <w:rPr>
                <w:rStyle w:val="FootnoteReference"/>
                <w:rFonts w:cstheme="minorHAnsi"/>
                <w:color w:val="202124"/>
                <w:shd w:val="clear" w:color="auto" w:fill="FFFFFF"/>
              </w:rPr>
              <w:t xml:space="preserve"> </w:t>
            </w:r>
            <w:r w:rsidRPr="00823C8C">
              <w:rPr>
                <w:rFonts w:cstheme="minorHAnsi"/>
                <w:color w:val="202124"/>
                <w:shd w:val="clear" w:color="auto" w:fill="FFFFFF"/>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3E512C1" w14:textId="33038AB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60D47C8" w14:textId="29EE30E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87C368" w14:textId="31D6E942"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606172" w14:textId="1CBF4C90"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9872535" w14:textId="71E90401"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0AB577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846672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1FF16DD0" w14:textId="134B9673"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11</w:t>
            </w:r>
          </w:p>
        </w:tc>
        <w:tc>
          <w:tcPr>
            <w:tcW w:w="720" w:type="dxa"/>
            <w:tcBorders>
              <w:left w:val="single" w:sz="4" w:space="0" w:color="auto"/>
              <w:bottom w:val="single" w:sz="4" w:space="0" w:color="auto"/>
              <w:right w:val="single" w:sz="4" w:space="0" w:color="auto"/>
            </w:tcBorders>
          </w:tcPr>
          <w:p w14:paraId="0C0E821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23A117F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6219C12" w14:textId="5B01D7C6"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570EF015"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196F4B1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A00599" w14:textId="7E5E2EC8" w:rsidR="00197BAE" w:rsidRPr="00C16FDC" w:rsidRDefault="00197BAE" w:rsidP="003B6811">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how to access services, including counseling or referral services, not covered due to moral or religious objections (if applicable) [42 CFR 457.1207, 42 CFR 438.10].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F03956C" w14:textId="0799092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7883E15" w14:textId="1500FDD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C26A0C" w14:textId="62166DA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6B0D9A" w14:textId="11789B7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EF58C1B" w14:textId="5AF2211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D0CECB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3E2A4C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08D7BD16" w14:textId="2E06DC3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,7</w:t>
            </w:r>
          </w:p>
        </w:tc>
        <w:tc>
          <w:tcPr>
            <w:tcW w:w="720" w:type="dxa"/>
            <w:tcBorders>
              <w:left w:val="single" w:sz="4" w:space="0" w:color="auto"/>
              <w:right w:val="single" w:sz="4" w:space="0" w:color="auto"/>
            </w:tcBorders>
          </w:tcPr>
          <w:p w14:paraId="577DAC3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B448EC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02719A0" w14:textId="70BF9BF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848E9E5" w14:textId="77777777" w:rsidTr="00F52499">
        <w:trPr>
          <w:cantSplit/>
          <w:trHeight w:val="713"/>
        </w:trPr>
        <w:tc>
          <w:tcPr>
            <w:tcW w:w="1350" w:type="dxa"/>
            <w:tcBorders>
              <w:top w:val="single" w:sz="4" w:space="0" w:color="auto"/>
              <w:left w:val="single" w:sz="4" w:space="0" w:color="auto"/>
              <w:bottom w:val="single" w:sz="4" w:space="0" w:color="auto"/>
              <w:right w:val="single" w:sz="4" w:space="0" w:color="auto"/>
            </w:tcBorders>
          </w:tcPr>
          <w:p w14:paraId="4FA0BBE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7A674C" w14:textId="77777777" w:rsidR="00197BAE" w:rsidRPr="00C16FDC" w:rsidRDefault="00197BAE" w:rsidP="00197BAE">
            <w:pPr>
              <w:autoSpaceDE w:val="0"/>
              <w:autoSpaceDN w:val="0"/>
              <w:adjustRightInd w:val="0"/>
              <w:spacing w:after="0" w:line="240" w:lineRule="auto"/>
              <w:rPr>
                <w:rFonts w:ascii="Calibri" w:eastAsia="Times New Roman" w:hAnsi="Calibri" w:cs="Calibri"/>
                <w:bCs/>
                <w:iCs/>
                <w:color w:val="262626" w:themeColor="text1" w:themeTint="D9"/>
                <w:spacing w:val="-2"/>
              </w:rPr>
            </w:pPr>
            <w:r w:rsidRPr="00C16FDC">
              <w:rPr>
                <w:rFonts w:ascii="Calibri" w:eastAsia="Times New Roman" w:hAnsi="Calibri" w:cs="Calibri"/>
                <w:b/>
                <w:bCs/>
                <w:iCs/>
                <w:color w:val="262626" w:themeColor="text1" w:themeTint="D9"/>
                <w:spacing w:val="-2"/>
                <w:u w:val="single"/>
              </w:rPr>
              <w:t>To be included verbatim in the handbook</w:t>
            </w:r>
            <w:r w:rsidRPr="00C16FDC">
              <w:rPr>
                <w:rFonts w:ascii="Calibri" w:eastAsia="Times New Roman" w:hAnsi="Calibri" w:cs="Calibri"/>
                <w:bCs/>
                <w:iCs/>
                <w:color w:val="262626" w:themeColor="text1" w:themeTint="D9"/>
                <w:spacing w:val="-2"/>
              </w:rPr>
              <w:t>:</w:t>
            </w:r>
          </w:p>
          <w:p w14:paraId="64544EAC" w14:textId="43E3B864" w:rsidR="00197BAE" w:rsidRPr="00C16FDC" w:rsidRDefault="00197BAE" w:rsidP="003B6811">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“American Indian members are able to receive health care services from any Indian Health Service provider or tribally owned and/or operated facility at any time.”</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15B1592" w14:textId="1BAA3AC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E5749E5" w14:textId="6C9CC0A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BAB773" w14:textId="5497858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1C87EE" w14:textId="53EA9B8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C975E12" w14:textId="6A5D842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600C39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65D273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EB73AC2" w14:textId="20A48F0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7655F80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5B18C5F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06F48CE" w14:textId="01CF7F8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B1CA58C" w14:textId="77777777" w:rsidTr="00F52499">
        <w:trPr>
          <w:trHeight w:val="623"/>
        </w:trPr>
        <w:tc>
          <w:tcPr>
            <w:tcW w:w="1350" w:type="dxa"/>
            <w:tcBorders>
              <w:top w:val="single" w:sz="4" w:space="0" w:color="auto"/>
              <w:left w:val="single" w:sz="4" w:space="0" w:color="auto"/>
              <w:bottom w:val="single" w:sz="4" w:space="0" w:color="auto"/>
              <w:right w:val="single" w:sz="4" w:space="0" w:color="auto"/>
            </w:tcBorders>
          </w:tcPr>
          <w:p w14:paraId="6FF7370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05F175" w14:textId="459C69DF" w:rsidR="00197BAE" w:rsidRPr="003B6811"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obtain a Primary Care Provider (PCP).</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10D1C73" w14:textId="2597C6D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F0946DC" w14:textId="61E5451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F05305" w14:textId="27E3487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ADAC47" w14:textId="5BD59C2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87807CE" w14:textId="2D841C7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FD03B5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0DB7ED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2E6B8DAC" w14:textId="1C300B4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3F9DEF79" w14:textId="5FC5481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3613341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8F8C7FB" w14:textId="105BBFB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E264725" w14:textId="77777777" w:rsidTr="00F52499">
        <w:trPr>
          <w:cantSplit/>
          <w:trHeight w:val="632"/>
        </w:trPr>
        <w:tc>
          <w:tcPr>
            <w:tcW w:w="1350" w:type="dxa"/>
            <w:tcBorders>
              <w:top w:val="single" w:sz="4" w:space="0" w:color="auto"/>
              <w:left w:val="single" w:sz="4" w:space="0" w:color="auto"/>
              <w:bottom w:val="single" w:sz="4" w:space="0" w:color="auto"/>
              <w:right w:val="single" w:sz="4" w:space="0" w:color="auto"/>
            </w:tcBorders>
          </w:tcPr>
          <w:p w14:paraId="06C9C27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36B9C3" w14:textId="36BC552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change a PCP.</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F810F7C" w14:textId="1E70668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53BD0E1" w14:textId="73FF86A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C9107E" w14:textId="573BB27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8A99ED" w14:textId="3EF686A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84B7466" w14:textId="7D7C7F2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1BD245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9D6981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4E7E5665" w14:textId="7A2D6A0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1895189A" w14:textId="0C73B89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489717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ADD7D8D" w14:textId="2AD5FA3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C878920" w14:textId="77777777" w:rsidTr="00F52499">
        <w:trPr>
          <w:trHeight w:val="758"/>
        </w:trPr>
        <w:tc>
          <w:tcPr>
            <w:tcW w:w="1350" w:type="dxa"/>
            <w:tcBorders>
              <w:top w:val="single" w:sz="4" w:space="0" w:color="auto"/>
              <w:left w:val="single" w:sz="4" w:space="0" w:color="auto"/>
              <w:bottom w:val="single" w:sz="4" w:space="0" w:color="auto"/>
              <w:right w:val="single" w:sz="4" w:space="0" w:color="auto"/>
            </w:tcBorders>
          </w:tcPr>
          <w:p w14:paraId="089B550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1AB7E7" w14:textId="2668513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How to make, change, and cancel appointments with a PCP/Provider.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E0DED22" w14:textId="6E9858C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74F37D8" w14:textId="6592530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1E5B78" w14:textId="62E9D7B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A7EA20" w14:textId="51D4076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210392F" w14:textId="2CDCCB5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36E665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9A6A9D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6B32870C" w14:textId="3B4A449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09CDF9F8" w14:textId="373E46E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D3CBF9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DFB4B60" w14:textId="6DECE5B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EF3EC1C" w14:textId="77777777" w:rsidTr="00F52499">
        <w:trPr>
          <w:trHeight w:val="998"/>
        </w:trPr>
        <w:tc>
          <w:tcPr>
            <w:tcW w:w="1350" w:type="dxa"/>
            <w:tcBorders>
              <w:top w:val="single" w:sz="4" w:space="0" w:color="auto"/>
              <w:left w:val="single" w:sz="4" w:space="0" w:color="auto"/>
              <w:bottom w:val="single" w:sz="4" w:space="0" w:color="auto"/>
              <w:right w:val="single" w:sz="4" w:space="0" w:color="auto"/>
            </w:tcBorders>
          </w:tcPr>
          <w:p w14:paraId="14619C2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AF2AA6" w14:textId="109D1E4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Appointment availability standard timelines as specified in ACOM Policy 417 for all provider types covered by the Contractor.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E0416E4" w14:textId="2EC6D13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DEF1AF1" w14:textId="3122E15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8E981F7" w14:textId="0E3F99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2BC8A9" w14:textId="0808F92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28B96F4" w14:textId="5F7A86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02AD69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C30089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225B7EDF" w14:textId="6A30B1CA" w:rsidR="00197BAE" w:rsidRPr="00C16FDC" w:rsidRDefault="00197BAE" w:rsidP="00197BAE">
            <w:pPr>
              <w:spacing w:after="0" w:line="240" w:lineRule="auto"/>
              <w:jc w:val="center"/>
              <w:rPr>
                <w:rFonts w:ascii="Calibri" w:eastAsia="Times New Roman" w:hAnsi="Calibri" w:cs="Calibri"/>
                <w:color w:val="262626" w:themeColor="text1" w:themeTint="D9"/>
              </w:rPr>
            </w:pPr>
            <w:r w:rsidRPr="00D152B0">
              <w:rPr>
                <w:rFonts w:ascii="Calibri" w:eastAsia="Times New Roman" w:hAnsi="Calibri" w:cs="Calibri"/>
                <w:color w:val="262626" w:themeColor="text1" w:themeTint="D9"/>
              </w:rPr>
              <w:t>11</w:t>
            </w:r>
          </w:p>
        </w:tc>
        <w:tc>
          <w:tcPr>
            <w:tcW w:w="720" w:type="dxa"/>
            <w:tcBorders>
              <w:top w:val="single" w:sz="4" w:space="0" w:color="auto"/>
              <w:left w:val="single" w:sz="4" w:space="0" w:color="auto"/>
              <w:right w:val="single" w:sz="4" w:space="0" w:color="auto"/>
            </w:tcBorders>
          </w:tcPr>
          <w:p w14:paraId="09C5FD8C" w14:textId="51B4DBA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5C71AA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B9C8701" w14:textId="3434D61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4CE2429" w14:textId="77777777" w:rsidTr="00F52499">
        <w:trPr>
          <w:cantSplit/>
          <w:trHeight w:val="521"/>
        </w:trPr>
        <w:tc>
          <w:tcPr>
            <w:tcW w:w="1350" w:type="dxa"/>
            <w:tcBorders>
              <w:top w:val="single" w:sz="4" w:space="0" w:color="auto"/>
              <w:left w:val="single" w:sz="4" w:space="0" w:color="auto"/>
              <w:bottom w:val="single" w:sz="4" w:space="0" w:color="auto"/>
              <w:right w:val="single" w:sz="4" w:space="0" w:color="auto"/>
            </w:tcBorders>
          </w:tcPr>
          <w:p w14:paraId="46364F6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62CE7F" w14:textId="44D6BAA2"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b/>
                <w:color w:val="262626" w:themeColor="text1" w:themeTint="D9"/>
                <w:spacing w:val="-2"/>
                <w:u w:val="single"/>
              </w:rPr>
              <w:t>To be included verbatim in the handbook</w:t>
            </w:r>
            <w:r w:rsidRPr="00C16FDC">
              <w:rPr>
                <w:rFonts w:ascii="Calibri" w:eastAsia="Times New Roman" w:hAnsi="Calibri" w:cs="Calibri"/>
                <w:b/>
                <w:color w:val="262626" w:themeColor="text1" w:themeTint="D9"/>
                <w:spacing w:val="-2"/>
              </w:rPr>
              <w:t>:</w:t>
            </w:r>
            <w:r w:rsidRPr="00C16FDC">
              <w:rPr>
                <w:rFonts w:ascii="Calibri" w:eastAsia="Times New Roman" w:hAnsi="Calibri" w:cs="Calibri"/>
                <w:color w:val="262626" w:themeColor="text1" w:themeTint="D9"/>
                <w:spacing w:val="-2"/>
              </w:rPr>
              <w:t xml:space="preserve"> “</w:t>
            </w:r>
            <w:r w:rsidRPr="00C16FDC">
              <w:rPr>
                <w:rFonts w:ascii="Calibri" w:eastAsia="Times New Roman" w:hAnsi="Calibri" w:cs="Calibri"/>
                <w:color w:val="262626" w:themeColor="text1" w:themeTint="D9"/>
              </w:rPr>
              <w:t>Well visits (well exams) are covered for members.  Most well visits (also called checkup or physical) include a medical history, physical exam, health screenings, health counseling, and medically necessary immunizations. Early Periodic Screening, Diagnostic, and Treatment (EPSDT) visits for members under 21 years of age are considered the same as a well visit.”</w:t>
            </w:r>
          </w:p>
          <w:p w14:paraId="2C912445" w14:textId="5F47B11F" w:rsidR="00197BAE" w:rsidRPr="00C16FDC" w:rsidRDefault="00197BAE"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7293C96" w14:textId="4FE714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406384E" w14:textId="1998FD3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AB052A" w14:textId="10488D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F20DA1" w14:textId="17194F8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55FF1C3" w14:textId="760B593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CCA71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DD9112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19BD130" w14:textId="043A75E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0B752E51" w14:textId="52D99E5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7AEDB2E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97E7EAB" w14:textId="6A056CD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9672489" w14:textId="77777777" w:rsidTr="00F52499">
        <w:trPr>
          <w:cantSplit/>
          <w:trHeight w:val="521"/>
        </w:trPr>
        <w:tc>
          <w:tcPr>
            <w:tcW w:w="1350" w:type="dxa"/>
            <w:tcBorders>
              <w:top w:val="single" w:sz="4" w:space="0" w:color="auto"/>
              <w:left w:val="single" w:sz="4" w:space="0" w:color="auto"/>
              <w:bottom w:val="single" w:sz="4" w:space="0" w:color="auto"/>
              <w:right w:val="single" w:sz="4" w:space="0" w:color="auto"/>
            </w:tcBorders>
          </w:tcPr>
          <w:p w14:paraId="0751CB9C" w14:textId="333801DA" w:rsidR="00197BAE" w:rsidRPr="00C16FDC" w:rsidRDefault="00197BAE" w:rsidP="00197BAE">
            <w:pPr>
              <w:pStyle w:val="ListParagraph"/>
              <w:numPr>
                <w:ilvl w:val="0"/>
                <w:numId w:val="2"/>
              </w:numPr>
              <w:rPr>
                <w:rFonts w:ascii="Calibri" w:eastAsiaTheme="minorEastAsia" w:hAnsi="Calibri" w:cs="Calibri"/>
                <w:color w:val="262626" w:themeColor="text1" w:themeTint="D9"/>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4CC7D1" w14:textId="3DD743D8" w:rsidR="000112ED" w:rsidRDefault="00823C8C" w:rsidP="00823C8C">
            <w:pPr>
              <w:spacing w:after="0" w:line="240" w:lineRule="auto"/>
              <w:rPr>
                <w:rFonts w:ascii="Calibri" w:eastAsia="Times New Roman" w:hAnsi="Calibri" w:cs="Calibri"/>
                <w:color w:val="262626" w:themeColor="text1" w:themeTint="D9"/>
              </w:rPr>
            </w:pPr>
            <w:r w:rsidRPr="00CE4527">
              <w:rPr>
                <w:rFonts w:ascii="Calibri" w:eastAsia="Times New Roman" w:hAnsi="Calibri" w:cs="Calibri"/>
                <w:color w:val="262626" w:themeColor="text1" w:themeTint="D9"/>
              </w:rPr>
              <w:t>A complete description of the services enumerated in AMPM 411 for Women’s</w:t>
            </w:r>
            <w:r w:rsidR="00CE4527">
              <w:rPr>
                <w:rFonts w:ascii="Calibri" w:eastAsia="Times New Roman" w:hAnsi="Calibri" w:cs="Calibri"/>
                <w:color w:val="262626" w:themeColor="text1" w:themeTint="D9"/>
              </w:rPr>
              <w:t xml:space="preserve"> </w:t>
            </w:r>
            <w:r w:rsidRPr="00CE4527">
              <w:rPr>
                <w:rFonts w:ascii="Calibri" w:eastAsia="Times New Roman" w:hAnsi="Calibri" w:cs="Calibri"/>
                <w:color w:val="262626" w:themeColor="text1" w:themeTint="D9"/>
              </w:rPr>
              <w:t>Preventive Care Services including, but not limited to, a physical exam, a clinical breast exam, a pelvic exam, review and administration of immunizations, screenings, and testing, lifestyle counseling, and initiation of necessary referrals.</w:t>
            </w:r>
          </w:p>
          <w:p w14:paraId="2A618394" w14:textId="77777777" w:rsidR="00344529" w:rsidRDefault="00344529" w:rsidP="00823C8C">
            <w:pPr>
              <w:spacing w:after="0" w:line="240" w:lineRule="auto"/>
              <w:rPr>
                <w:rFonts w:ascii="Calibri" w:eastAsia="Times New Roman" w:hAnsi="Calibri" w:cs="Calibri"/>
                <w:color w:val="262626" w:themeColor="text1" w:themeTint="D9"/>
              </w:rPr>
            </w:pPr>
          </w:p>
          <w:p w14:paraId="26B66574" w14:textId="77777777" w:rsidR="00344529" w:rsidRDefault="00344529" w:rsidP="00823C8C">
            <w:pPr>
              <w:spacing w:after="0" w:line="240" w:lineRule="auto"/>
              <w:rPr>
                <w:rFonts w:ascii="Calibri" w:eastAsia="Times New Roman" w:hAnsi="Calibri" w:cs="Calibri"/>
                <w:color w:val="262626" w:themeColor="text1" w:themeTint="D9"/>
              </w:rPr>
            </w:pPr>
          </w:p>
          <w:p w14:paraId="593ABBED" w14:textId="77777777" w:rsidR="00344529" w:rsidRDefault="00344529" w:rsidP="00823C8C">
            <w:pPr>
              <w:spacing w:after="0" w:line="240" w:lineRule="auto"/>
              <w:rPr>
                <w:rFonts w:ascii="Calibri" w:eastAsia="Times New Roman" w:hAnsi="Calibri" w:cs="Calibri"/>
                <w:color w:val="262626" w:themeColor="text1" w:themeTint="D9"/>
              </w:rPr>
            </w:pPr>
          </w:p>
          <w:p w14:paraId="1AB399BD" w14:textId="77777777" w:rsidR="00344529" w:rsidRPr="00344529" w:rsidRDefault="00344529" w:rsidP="00823C8C">
            <w:pPr>
              <w:spacing w:after="0" w:line="240" w:lineRule="auto"/>
              <w:rPr>
                <w:rFonts w:ascii="Calibri" w:eastAsia="Times New Roman" w:hAnsi="Calibri" w:cs="Calibri"/>
                <w:color w:val="262626" w:themeColor="text1" w:themeTint="D9"/>
              </w:rPr>
            </w:pPr>
          </w:p>
          <w:p w14:paraId="19D1FB0A" w14:textId="5BCB8226" w:rsidR="00197BAE" w:rsidRPr="00C16FDC" w:rsidRDefault="00197BAE" w:rsidP="00197BAE">
            <w:pPr>
              <w:spacing w:after="0" w:line="240" w:lineRule="auto"/>
              <w:rPr>
                <w:rFonts w:ascii="Calibri" w:eastAsia="Times New Roman" w:hAnsi="Calibri" w:cs="Calibri"/>
                <w:color w:val="262626" w:themeColor="text1" w:themeTint="D9"/>
                <w:u w:val="single"/>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289772B" w14:textId="06236F0C"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343A7A2" w14:textId="1867E5B8"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422F09" w14:textId="64E48CD2"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2B0CF0" w14:textId="2EFB5159"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F1ADBF8" w14:textId="7A6C7CE0"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AEFD516" w14:textId="28962555" w:rsidR="00197BAE" w:rsidRPr="00C16FDC" w:rsidRDefault="00197BAE" w:rsidP="00197BAE">
            <w:pPr>
              <w:spacing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B673BE2" w14:textId="45CE463B" w:rsidR="00197BAE" w:rsidRPr="00C16FDC" w:rsidRDefault="00197BAE" w:rsidP="00197BAE">
            <w:pPr>
              <w:spacing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29DE492" w14:textId="07502931" w:rsidR="00197BAE" w:rsidRPr="00C16FDC" w:rsidRDefault="00197BAE" w:rsidP="00197BAE">
            <w:pPr>
              <w:spacing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18023C93" w14:textId="35238B14" w:rsidR="00197BAE" w:rsidRPr="00C16FDC" w:rsidRDefault="00197BAE" w:rsidP="00197BAE">
            <w:pPr>
              <w:spacing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06FE175D" w14:textId="673F48F9" w:rsidR="00197BAE" w:rsidRPr="00C16FDC" w:rsidRDefault="00197BAE" w:rsidP="00197BAE">
            <w:pPr>
              <w:spacing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F0B1BA5" w14:textId="6D2D816B" w:rsidR="00197BAE" w:rsidRPr="00C16FDC" w:rsidRDefault="00197BAE" w:rsidP="00197BAE">
            <w:pPr>
              <w:spacing w:line="240" w:lineRule="auto"/>
              <w:rPr>
                <w:rFonts w:ascii="Calibri" w:eastAsia="Times New Roman" w:hAnsi="Calibri" w:cs="Calibri"/>
                <w:color w:val="262626" w:themeColor="text1" w:themeTint="D9"/>
              </w:rPr>
            </w:pPr>
          </w:p>
        </w:tc>
      </w:tr>
      <w:tr w:rsidR="00197BAE" w:rsidRPr="00C16FDC" w14:paraId="6CA079D1" w14:textId="77777777" w:rsidTr="00F52499">
        <w:trPr>
          <w:trHeight w:val="1250"/>
        </w:trPr>
        <w:tc>
          <w:tcPr>
            <w:tcW w:w="1350" w:type="dxa"/>
            <w:tcBorders>
              <w:top w:val="single" w:sz="4" w:space="0" w:color="auto"/>
              <w:left w:val="single" w:sz="4" w:space="0" w:color="auto"/>
              <w:bottom w:val="single" w:sz="4" w:space="0" w:color="auto"/>
              <w:right w:val="single" w:sz="4" w:space="0" w:color="auto"/>
            </w:tcBorders>
          </w:tcPr>
          <w:p w14:paraId="2C55D011" w14:textId="77777777" w:rsidR="00197BAE" w:rsidRPr="00C16FDC" w:rsidRDefault="00197BAE" w:rsidP="00197BAE">
            <w:pPr>
              <w:pStyle w:val="ListParagraph"/>
              <w:numPr>
                <w:ilvl w:val="0"/>
                <w:numId w:val="2"/>
              </w:numPr>
              <w:tabs>
                <w:tab w:val="left" w:pos="180"/>
              </w:tabs>
              <w:ind w:hanging="540"/>
              <w:rPr>
                <w:rFonts w:ascii="Calibri" w:eastAsiaTheme="minorEastAsia"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64E831" w14:textId="0FEC69D4" w:rsidR="00197BAE" w:rsidRPr="00C16FDC" w:rsidRDefault="00197BAE" w:rsidP="00197BAE">
            <w:pPr>
              <w:spacing w:after="0" w:line="240" w:lineRule="auto"/>
              <w:rPr>
                <w:rFonts w:ascii="Calibri" w:eastAsia="Times New Roman" w:hAnsi="Calibri" w:cs="Calibri"/>
                <w:b/>
                <w:bCs/>
                <w:iCs/>
                <w:color w:val="262626" w:themeColor="text1" w:themeTint="D9"/>
                <w:spacing w:val="-2"/>
                <w:u w:val="single"/>
              </w:rPr>
            </w:pPr>
            <w:r w:rsidRPr="00C16FDC">
              <w:rPr>
                <w:rFonts w:ascii="Calibri" w:eastAsia="Times New Roman" w:hAnsi="Calibri" w:cs="Calibri"/>
                <w:b/>
                <w:bCs/>
                <w:iCs/>
                <w:color w:val="262626" w:themeColor="text1" w:themeTint="D9"/>
                <w:spacing w:val="-2"/>
                <w:u w:val="single"/>
              </w:rPr>
              <w:t>To be included verbatim in the handbook:</w:t>
            </w:r>
          </w:p>
          <w:p w14:paraId="731BEDD8" w14:textId="7A5512E7" w:rsidR="00197BAE" w:rsidRPr="00C16FDC" w:rsidRDefault="00197BAE" w:rsidP="00000229">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Early Periodic Screening, Diagnostic, and Treatment (EPSDT) language (Refer to Attachment A. Section 5).</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180773A" w14:textId="0405EFE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86A9403" w14:textId="6CEF8A4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BCE372" w14:textId="242563B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6E7AA3" w14:textId="4AD56CD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326A3E9" w14:textId="2827D4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C6B155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BE7418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6B43B9A" w14:textId="51C8FA6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top w:val="single" w:sz="4" w:space="0" w:color="auto"/>
              <w:left w:val="single" w:sz="4" w:space="0" w:color="auto"/>
              <w:right w:val="single" w:sz="4" w:space="0" w:color="auto"/>
            </w:tcBorders>
          </w:tcPr>
          <w:p w14:paraId="31C91AFB" w14:textId="5CDF1EF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048C64F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B1CD83E" w14:textId="05CAD5B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207689A" w14:textId="77777777" w:rsidTr="00F52499">
        <w:trPr>
          <w:cantSplit/>
          <w:trHeight w:val="1979"/>
        </w:trPr>
        <w:tc>
          <w:tcPr>
            <w:tcW w:w="1350" w:type="dxa"/>
            <w:tcBorders>
              <w:top w:val="single" w:sz="4" w:space="0" w:color="auto"/>
              <w:left w:val="single" w:sz="4" w:space="0" w:color="auto"/>
              <w:bottom w:val="single" w:sz="4" w:space="0" w:color="auto"/>
              <w:right w:val="single" w:sz="4" w:space="0" w:color="auto"/>
            </w:tcBorders>
          </w:tcPr>
          <w:p w14:paraId="0DD099F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AEDB84" w14:textId="52D078C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b/>
                <w:color w:val="262626" w:themeColor="text1" w:themeTint="D9"/>
                <w:spacing w:val="-2"/>
                <w:u w:val="single"/>
              </w:rPr>
              <w:t>To be included verbatim in the handbook</w:t>
            </w:r>
            <w:r w:rsidRPr="00C16FDC">
              <w:rPr>
                <w:rFonts w:ascii="Calibri" w:eastAsia="Times New Roman" w:hAnsi="Calibri" w:cs="Calibri"/>
                <w:b/>
                <w:color w:val="262626" w:themeColor="text1" w:themeTint="D9"/>
                <w:spacing w:val="-2"/>
              </w:rPr>
              <w:t>:</w:t>
            </w:r>
            <w:r w:rsidRPr="00C16FDC">
              <w:rPr>
                <w:rFonts w:ascii="Calibri" w:eastAsia="Times New Roman" w:hAnsi="Calibri" w:cs="Calibri"/>
                <w:color w:val="262626" w:themeColor="text1" w:themeTint="D9"/>
                <w:spacing w:val="-2"/>
              </w:rPr>
              <w:t xml:space="preserve"> “</w:t>
            </w:r>
            <w:r w:rsidRPr="00C16FDC">
              <w:rPr>
                <w:rFonts w:ascii="Calibri" w:eastAsia="Times New Roman" w:hAnsi="Calibri" w:cs="Calibri"/>
                <w:color w:val="262626" w:themeColor="text1" w:themeTint="D9"/>
              </w:rPr>
              <w:t>Female members, or members assigned female at birth</w:t>
            </w:r>
            <w:r w:rsidR="00823C8C" w:rsidRPr="460EA16F">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xml:space="preserve"> have direct access to preventive and well care</w:t>
            </w:r>
            <w:r w:rsidRPr="00C16FDC">
              <w:rPr>
                <w:rFonts w:ascii="Calibri" w:eastAsia="Times New Roman" w:hAnsi="Calibri" w:cs="Calibri"/>
                <w:b/>
                <w:color w:val="262626" w:themeColor="text1" w:themeTint="D9"/>
              </w:rPr>
              <w:t xml:space="preserve"> </w:t>
            </w:r>
            <w:r w:rsidRPr="00C16FDC">
              <w:rPr>
                <w:rFonts w:ascii="Calibri" w:eastAsia="Times New Roman" w:hAnsi="Calibri" w:cs="Calibri"/>
                <w:color w:val="262626" w:themeColor="text1" w:themeTint="D9"/>
              </w:rPr>
              <w:t xml:space="preserve">services from a </w:t>
            </w:r>
            <w:r>
              <w:rPr>
                <w:rFonts w:ascii="Calibri" w:eastAsia="Times New Roman" w:hAnsi="Calibri" w:cs="Calibri"/>
                <w:color w:val="262626" w:themeColor="text1" w:themeTint="D9"/>
              </w:rPr>
              <w:t>PCP, OB/GYN,</w:t>
            </w:r>
            <w:r w:rsidRPr="00C16FDC">
              <w:rPr>
                <w:rFonts w:ascii="Calibri" w:eastAsia="Times New Roman" w:hAnsi="Calibri" w:cs="Calibri"/>
                <w:color w:val="262626" w:themeColor="text1" w:themeTint="D9"/>
              </w:rPr>
              <w:t xml:space="preserve"> or other maternity care provider within the Contractor’s network without a referral from a primary care provider.”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D28216E" w14:textId="18B3A78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79767EF" w14:textId="3F2DF11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7AEFAD" w14:textId="21AB6D1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498DFF" w14:textId="4884DB6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A3DDC68" w14:textId="23FDBB0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23D70D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5540D9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A5A14DD" w14:textId="263A133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5499F55A" w14:textId="2D44255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CE0CF4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16670F0" w14:textId="517694D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3E2124C" w14:textId="77777777" w:rsidTr="00F52499">
        <w:trPr>
          <w:cantSplit/>
          <w:trHeight w:val="2189"/>
        </w:trPr>
        <w:tc>
          <w:tcPr>
            <w:tcW w:w="1350" w:type="dxa"/>
            <w:tcBorders>
              <w:top w:val="single" w:sz="4" w:space="0" w:color="auto"/>
              <w:left w:val="single" w:sz="4" w:space="0" w:color="auto"/>
              <w:bottom w:val="single" w:sz="4" w:space="0" w:color="auto"/>
              <w:right w:val="single" w:sz="4" w:space="0" w:color="auto"/>
            </w:tcBorders>
          </w:tcPr>
          <w:p w14:paraId="6A7BB36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9F7A40" w14:textId="087D53A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Maternity Care Services.  This shall include information on the importance of making, keeping appointments, and the availability of family planning services and supplies (including immediate postpartum long-acting reversible contraceptives) and other postpartum services, and an explanation regarding choosing a Maternity Care Provider as specified in AMPM Policy 410.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F21A352" w14:textId="1245D6A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88351DC" w14:textId="4A20F4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E8534B" w14:textId="6B295B1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D02D14" w14:textId="0B5FF4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9368401" w14:textId="1C7C9B9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B72DF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9E8FF3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384EAA2B" w14:textId="1CFFCC6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top w:val="single" w:sz="4" w:space="0" w:color="auto"/>
              <w:left w:val="single" w:sz="4" w:space="0" w:color="auto"/>
              <w:right w:val="single" w:sz="4" w:space="0" w:color="auto"/>
            </w:tcBorders>
          </w:tcPr>
          <w:p w14:paraId="3A9409F2" w14:textId="6903227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1162C1F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C4E5364" w14:textId="4D38EC7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37C8219"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4264498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658D5F" w14:textId="6558E59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regarding prenatal Human Immunodeficiency Virus (HIV) testing, counseling, and treatment services, including benefits of treatment for mother and infant if a test is positive.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EED3A5E" w14:textId="5649505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DE52593" w14:textId="559B312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DF7B28" w14:textId="14D94CE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845FA9" w14:textId="77B378F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7D50CFD" w14:textId="62EBDD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3602AB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8269E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391EADED" w14:textId="1C51070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right w:val="single" w:sz="4" w:space="0" w:color="auto"/>
            </w:tcBorders>
          </w:tcPr>
          <w:p w14:paraId="0CA197F5" w14:textId="2D9E9DF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1B0739B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E4F4E53" w14:textId="1BD5AFA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3205DBC" w14:textId="77777777" w:rsidTr="00F52499">
        <w:trPr>
          <w:trHeight w:val="794"/>
        </w:trPr>
        <w:tc>
          <w:tcPr>
            <w:tcW w:w="1350" w:type="dxa"/>
            <w:tcBorders>
              <w:top w:val="single" w:sz="4" w:space="0" w:color="auto"/>
              <w:left w:val="single" w:sz="4" w:space="0" w:color="auto"/>
              <w:bottom w:val="single" w:sz="4" w:space="0" w:color="auto"/>
              <w:right w:val="single" w:sz="4" w:space="0" w:color="auto"/>
            </w:tcBorders>
          </w:tcPr>
          <w:p w14:paraId="26E8928F"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4B498C" w14:textId="29CFC674" w:rsidR="00197BAE" w:rsidRPr="00104CB2"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regarding HIV testing, counseling, and treatment for all members.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A515248" w14:textId="287519E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CCE6680" w14:textId="2F6E610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53F2E3D" w14:textId="388DC57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DDD006" w14:textId="31DCC08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F824561" w14:textId="7CD3605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3AC73D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9E5555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3E0736E8" w14:textId="64FF6A3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3,6</w:t>
            </w:r>
          </w:p>
        </w:tc>
        <w:tc>
          <w:tcPr>
            <w:tcW w:w="720" w:type="dxa"/>
            <w:tcBorders>
              <w:left w:val="single" w:sz="4" w:space="0" w:color="auto"/>
              <w:right w:val="single" w:sz="4" w:space="0" w:color="auto"/>
            </w:tcBorders>
          </w:tcPr>
          <w:p w14:paraId="35D22F6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5B7098E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9A752CE" w14:textId="6FC0B2F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0486723"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404CF3F5"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37CACE" w14:textId="66B8B4F3" w:rsidR="00197BAE" w:rsidRPr="00104CB2"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Provide information regarding family planning services and supplies as specified in AMPM Policy 420.  The Family Planning Services and Supplies section shall be separate from the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aternity section.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E6C21A4" w14:textId="2B41858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553847E" w14:textId="6AABBBD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0EAF9D" w14:textId="6E2E9C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73EBB5" w14:textId="29D6CF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F19D8E0" w14:textId="63E1ED8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DA1E3B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BA5734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CF066A4" w14:textId="73DA41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1544D519" w14:textId="21E22D4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3E870EC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CAFD343" w14:textId="4E9EC65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4E6B957" w14:textId="77777777" w:rsidTr="00F52499">
        <w:trPr>
          <w:cantSplit/>
          <w:trHeight w:val="2213"/>
        </w:trPr>
        <w:tc>
          <w:tcPr>
            <w:tcW w:w="1350" w:type="dxa"/>
            <w:tcBorders>
              <w:top w:val="single" w:sz="4" w:space="0" w:color="auto"/>
              <w:left w:val="single" w:sz="4" w:space="0" w:color="auto"/>
              <w:bottom w:val="single" w:sz="4" w:space="0" w:color="auto"/>
              <w:right w:val="single" w:sz="4" w:space="0" w:color="auto"/>
            </w:tcBorders>
          </w:tcPr>
          <w:p w14:paraId="565B212F"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14EE48" w14:textId="5F454F17" w:rsidR="00197BAE" w:rsidRPr="00104CB2" w:rsidRDefault="00197BAE" w:rsidP="00197BAE">
            <w:pPr>
              <w:spacing w:after="0" w:line="240" w:lineRule="auto"/>
              <w:rPr>
                <w:rFonts w:ascii="Calibri" w:hAnsi="Calibri" w:cs="Calibri"/>
                <w:color w:val="262626" w:themeColor="text1" w:themeTint="D9"/>
              </w:rPr>
            </w:pPr>
            <w:r w:rsidRPr="00C16FDC">
              <w:rPr>
                <w:rFonts w:ascii="Calibri" w:eastAsia="Times New Roman" w:hAnsi="Calibri" w:cs="Calibri"/>
                <w:color w:val="262626" w:themeColor="text1" w:themeTint="D9"/>
              </w:rPr>
              <w:t xml:space="preserve">Information that members may choose to obtain </w:t>
            </w:r>
            <w:r>
              <w:rPr>
                <w:rFonts w:ascii="Calibri" w:eastAsia="Times New Roman" w:hAnsi="Calibri" w:cs="Calibri"/>
                <w:color w:val="262626" w:themeColor="text1" w:themeTint="D9"/>
              </w:rPr>
              <w:t>f</w:t>
            </w:r>
            <w:r w:rsidRPr="00C16FDC">
              <w:rPr>
                <w:rFonts w:ascii="Calibri" w:eastAsia="Times New Roman" w:hAnsi="Calibri" w:cs="Calibri"/>
                <w:color w:val="262626" w:themeColor="text1" w:themeTint="D9"/>
              </w:rPr>
              <w:t xml:space="preserve">amily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lanning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ervices and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upplies from any appropriate provider regardless of whether or not the </w:t>
            </w:r>
            <w:r>
              <w:rPr>
                <w:rFonts w:ascii="Calibri" w:eastAsia="Times New Roman" w:hAnsi="Calibri" w:cs="Calibri"/>
                <w:color w:val="262626" w:themeColor="text1" w:themeTint="D9"/>
              </w:rPr>
              <w:t>f</w:t>
            </w:r>
            <w:r w:rsidRPr="00C16FDC">
              <w:rPr>
                <w:rFonts w:ascii="Calibri" w:eastAsia="Times New Roman" w:hAnsi="Calibri" w:cs="Calibri"/>
                <w:color w:val="262626" w:themeColor="text1" w:themeTint="D9"/>
              </w:rPr>
              <w:t xml:space="preserve">amily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lanning </w:t>
            </w:r>
            <w:r>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ervices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roviders are network providers. </w:t>
            </w:r>
            <w:bookmarkStart w:id="3" w:name="_Hlk98234913"/>
            <w:r w:rsidRPr="00C16FDC">
              <w:rPr>
                <w:rFonts w:ascii="Calibri" w:eastAsia="Times New Roman" w:hAnsi="Calibri" w:cs="Calibri"/>
                <w:color w:val="262626" w:themeColor="text1" w:themeTint="D9"/>
              </w:rPr>
              <w:t xml:space="preserve">This includes an explanation that the Contractor cannot require a member to obtain a referral </w:t>
            </w:r>
            <w:r>
              <w:rPr>
                <w:rFonts w:ascii="Calibri" w:eastAsia="Times New Roman" w:hAnsi="Calibri" w:cs="Calibri"/>
                <w:color w:val="262626" w:themeColor="text1" w:themeTint="D9"/>
              </w:rPr>
              <w:t>or prior authorization</w:t>
            </w:r>
            <w:r w:rsidRPr="00C16FDC">
              <w:rPr>
                <w:rFonts w:ascii="Calibri" w:eastAsia="Times New Roman" w:hAnsi="Calibri" w:cs="Calibri"/>
                <w:color w:val="262626" w:themeColor="text1" w:themeTint="D9"/>
              </w:rPr>
              <w:t xml:space="preserve"> before choosing a family planning provider [42 CFR 457.1207, 42 CFR 438.10]</w:t>
            </w:r>
            <w:r w:rsidRPr="00C16FDC">
              <w:rPr>
                <w:rFonts w:ascii="Calibri" w:hAnsi="Calibri" w:cs="Calibri"/>
                <w:color w:val="262626" w:themeColor="text1" w:themeTint="D9"/>
              </w:rPr>
              <w:t>.</w:t>
            </w:r>
            <w:bookmarkEnd w:id="3"/>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B05EA58" w14:textId="5FC9FE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CFBEF8F" w14:textId="6F92604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223220" w14:textId="3B33D4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E9F0CE" w14:textId="1CB69EB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D8FAB27" w14:textId="1B23D9D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BA5EF0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D1DFF9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27A7289" w14:textId="648F7A1A"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6</w:t>
            </w:r>
          </w:p>
          <w:p w14:paraId="1EB80E73" w14:textId="3B60250F"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720" w:type="dxa"/>
            <w:tcBorders>
              <w:top w:val="single" w:sz="4" w:space="0" w:color="auto"/>
              <w:left w:val="single" w:sz="4" w:space="0" w:color="auto"/>
              <w:right w:val="single" w:sz="4" w:space="0" w:color="auto"/>
            </w:tcBorders>
          </w:tcPr>
          <w:p w14:paraId="12E381F4" w14:textId="66E29D4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36D9119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CFD1A4C" w14:textId="3C2C916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9BB8792" w14:textId="77777777" w:rsidTr="00F52499">
        <w:trPr>
          <w:trHeight w:val="908"/>
        </w:trPr>
        <w:tc>
          <w:tcPr>
            <w:tcW w:w="1350" w:type="dxa"/>
            <w:tcBorders>
              <w:top w:val="single" w:sz="4" w:space="0" w:color="auto"/>
              <w:left w:val="single" w:sz="4" w:space="0" w:color="auto"/>
              <w:bottom w:val="single" w:sz="4" w:space="0" w:color="auto"/>
              <w:right w:val="single" w:sz="4" w:space="0" w:color="auto"/>
            </w:tcBorders>
          </w:tcPr>
          <w:p w14:paraId="0782C2B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74A951" w14:textId="592A036F" w:rsidR="00197BAE" w:rsidRPr="00C16FDC" w:rsidRDefault="00197BAE" w:rsidP="00197BAE">
            <w:pPr>
              <w:spacing w:after="0" w:line="240" w:lineRule="auto"/>
              <w:rPr>
                <w:rFonts w:ascii="Calibri" w:hAnsi="Calibri" w:cs="Calibri"/>
                <w:color w:val="262626" w:themeColor="text1" w:themeTint="D9"/>
              </w:rPr>
            </w:pPr>
            <w:r w:rsidRPr="00C16FDC">
              <w:rPr>
                <w:rFonts w:ascii="Calibri" w:eastAsia="Times New Roman" w:hAnsi="Calibri" w:cs="Calibri"/>
                <w:b/>
                <w:color w:val="262626" w:themeColor="text1" w:themeTint="D9"/>
                <w:u w:val="single"/>
              </w:rPr>
              <w:t>To be included verbatim in the handbook:</w:t>
            </w:r>
            <w:r w:rsidRPr="00C16FDC">
              <w:rPr>
                <w:rFonts w:ascii="Calibri" w:eastAsia="Times New Roman" w:hAnsi="Calibri" w:cs="Calibri"/>
                <w:color w:val="262626" w:themeColor="text1" w:themeTint="D9"/>
              </w:rPr>
              <w:t xml:space="preserve"> </w:t>
            </w:r>
            <w:r w:rsidRPr="00C16FDC">
              <w:rPr>
                <w:rFonts w:ascii="Calibri" w:hAnsi="Calibri" w:cs="Calibri"/>
                <w:color w:val="262626" w:themeColor="text1" w:themeTint="D9"/>
              </w:rPr>
              <w:t xml:space="preserve">Medically </w:t>
            </w:r>
            <w:r>
              <w:rPr>
                <w:rFonts w:ascii="Calibri" w:hAnsi="Calibri" w:cs="Calibri"/>
                <w:color w:val="262626" w:themeColor="text1" w:themeTint="D9"/>
              </w:rPr>
              <w:t>n</w:t>
            </w:r>
            <w:r w:rsidRPr="00C16FDC">
              <w:rPr>
                <w:rFonts w:ascii="Calibri" w:hAnsi="Calibri" w:cs="Calibri"/>
                <w:color w:val="262626" w:themeColor="text1" w:themeTint="D9"/>
              </w:rPr>
              <w:t xml:space="preserve">ecessary </w:t>
            </w:r>
            <w:r>
              <w:rPr>
                <w:rFonts w:ascii="Calibri" w:hAnsi="Calibri" w:cs="Calibri"/>
                <w:color w:val="262626" w:themeColor="text1" w:themeTint="D9"/>
              </w:rPr>
              <w:t>p</w:t>
            </w:r>
            <w:r w:rsidRPr="00C16FDC">
              <w:rPr>
                <w:rFonts w:ascii="Calibri" w:hAnsi="Calibri" w:cs="Calibri"/>
                <w:color w:val="262626" w:themeColor="text1" w:themeTint="D9"/>
              </w:rPr>
              <w:t xml:space="preserve">regnancy </w:t>
            </w:r>
            <w:r>
              <w:rPr>
                <w:rFonts w:ascii="Calibri" w:hAnsi="Calibri" w:cs="Calibri"/>
                <w:color w:val="262626" w:themeColor="text1" w:themeTint="D9"/>
              </w:rPr>
              <w:t>t</w:t>
            </w:r>
            <w:r w:rsidRPr="00C16FDC">
              <w:rPr>
                <w:rFonts w:ascii="Calibri" w:hAnsi="Calibri" w:cs="Calibri"/>
                <w:color w:val="262626" w:themeColor="text1" w:themeTint="D9"/>
              </w:rPr>
              <w:t>erminations (Refer to Attachment A. Section 4).</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C90632B" w14:textId="39549F4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A391AD2" w14:textId="201973C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C6DEF4" w14:textId="1E24412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764095E" w14:textId="42DAF64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810E2BD" w14:textId="69D8AB2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AD7541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930459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58CDB697" w14:textId="7EA1C6D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right w:val="single" w:sz="4" w:space="0" w:color="auto"/>
            </w:tcBorders>
          </w:tcPr>
          <w:p w14:paraId="6BEA50CC" w14:textId="36BF027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53E2BD2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72AA2FD" w14:textId="14D348C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346E15E" w14:textId="77777777" w:rsidTr="00F52499">
        <w:trPr>
          <w:cantSplit/>
          <w:trHeight w:val="560"/>
        </w:trPr>
        <w:tc>
          <w:tcPr>
            <w:tcW w:w="1350" w:type="dxa"/>
            <w:tcBorders>
              <w:top w:val="single" w:sz="4" w:space="0" w:color="auto"/>
              <w:left w:val="single" w:sz="4" w:space="0" w:color="auto"/>
              <w:bottom w:val="single" w:sz="4" w:space="0" w:color="auto"/>
              <w:right w:val="single" w:sz="4" w:space="0" w:color="auto"/>
            </w:tcBorders>
          </w:tcPr>
          <w:p w14:paraId="5CA0A46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D02D6F" w14:textId="08D5C1B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regarding dental homes, including specifications that the member can choose or change an assigned dental provider.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26BCB45" w14:textId="47FE900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C620F00" w14:textId="4B0CBB3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E65349" w14:textId="6DB77C2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15DAA7" w14:textId="5C01C9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5AEC4D5" w14:textId="1DF8C51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CC1DFE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EEFC2C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BCEC742" w14:textId="63CFCC7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3F10F53C" w14:textId="1B872CC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447FC9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89CD292" w14:textId="089AE54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EED751C"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089D240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7C1D01" w14:textId="2AD6BDD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Description of the process for making, changing, or cancelling dental appointments.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7715787" w14:textId="3FB4CA1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237974E" w14:textId="79ED1CB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B46D31" w14:textId="26089F7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9CDD32E" w14:textId="0B9A04E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AAA07FF" w14:textId="66D04B8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801828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F4EF41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699B48D" w14:textId="4AA4BCC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top w:val="single" w:sz="4" w:space="0" w:color="auto"/>
              <w:left w:val="single" w:sz="4" w:space="0" w:color="auto"/>
              <w:right w:val="single" w:sz="4" w:space="0" w:color="auto"/>
            </w:tcBorders>
          </w:tcPr>
          <w:p w14:paraId="72F64175" w14:textId="0B84897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304726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C3A2D6C" w14:textId="395A0A5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297B97D"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53F3279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4396AA" w14:textId="7389D36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how to obtain pharmacy services after hours/weekends/holidays.  In addition, information on what to do if the member is turned away at the Point of Sale (POS).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5F7CF6C" w14:textId="64C102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EDD5000" w14:textId="028BB9E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53142D" w14:textId="2A2C60F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9C5B4" w14:textId="5A9B99B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A760BB5" w14:textId="4666AC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DABFF2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1FF5A9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6FB846E4" w14:textId="437D90D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4C436869" w14:textId="4F4A47F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224F184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1097343" w14:textId="4E4A8A2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0E4D498"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2A1CE8C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1AC6CD" w14:textId="161A5F8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Description of the exclusive pharmacy evaluation criteria (AMPM Policy 310-FF)</w:t>
            </w:r>
            <w:r w:rsidRPr="00C16FDC">
              <w:rPr>
                <w:rFonts w:ascii="Calibri" w:hAnsi="Calibri" w:cs="Calibri"/>
                <w:color w:val="262626" w:themeColor="text1" w:themeTint="D9"/>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8497C44" w14:textId="0EB724C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63115B8" w14:textId="455E237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1B0597" w14:textId="352C95F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B25236" w14:textId="0E19FC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673E797" w14:textId="4B1D2C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7886B0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B713D4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67053EE2" w14:textId="432AB91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22488D9C" w14:textId="646DE55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A0A326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46D51B8" w14:textId="1CA229D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5824F60"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5AC016BE"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355237" w14:textId="7DD7A214" w:rsidR="00197BAE" w:rsidRPr="00104CB2" w:rsidRDefault="00197BAE" w:rsidP="00197BAE">
            <w:pPr>
              <w:spacing w:after="0" w:line="240" w:lineRule="auto"/>
              <w:rPr>
                <w:rFonts w:ascii="Calibri" w:hAnsi="Calibri" w:cs="Calibri"/>
                <w:color w:val="262626" w:themeColor="text1" w:themeTint="D9"/>
                <w:vertAlign w:val="superscript"/>
              </w:rPr>
            </w:pPr>
            <w:r w:rsidRPr="00C16FDC">
              <w:rPr>
                <w:rFonts w:ascii="Calibri" w:eastAsia="Times New Roman" w:hAnsi="Calibri" w:cs="Calibri"/>
                <w:color w:val="262626" w:themeColor="text1" w:themeTint="D9"/>
              </w:rPr>
              <w:t xml:space="preserve">How to access covered </w:t>
            </w:r>
            <w:r>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ehavioral </w:t>
            </w:r>
            <w:r>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 xml:space="preserve">ealth services including information on the referral process for obtaining a Serious </w:t>
            </w:r>
            <w:r w:rsidR="00D67331">
              <w:rPr>
                <w:rFonts w:ascii="Calibri" w:eastAsia="Times New Roman" w:hAnsi="Calibri" w:cs="Calibri"/>
                <w:color w:val="262626" w:themeColor="text1" w:themeTint="D9"/>
              </w:rPr>
              <w:t>Emotional Disturbance</w:t>
            </w:r>
            <w:r w:rsidR="00F43F9E">
              <w:rPr>
                <w:rFonts w:ascii="Calibri" w:eastAsia="Times New Roman" w:hAnsi="Calibri" w:cs="Calibri"/>
                <w:color w:val="262626" w:themeColor="text1" w:themeTint="D9"/>
              </w:rPr>
              <w:t xml:space="preserve"> (SED)</w:t>
            </w:r>
            <w:r w:rsidR="00D67331">
              <w:rPr>
                <w:rFonts w:ascii="Calibri" w:eastAsia="Times New Roman" w:hAnsi="Calibri" w:cs="Calibri"/>
                <w:color w:val="262626" w:themeColor="text1" w:themeTint="D9"/>
              </w:rPr>
              <w:t xml:space="preserve"> or </w:t>
            </w:r>
            <w:r w:rsidRPr="00C16FDC">
              <w:rPr>
                <w:rFonts w:ascii="Calibri" w:eastAsia="Times New Roman" w:hAnsi="Calibri" w:cs="Calibri"/>
                <w:color w:val="262626" w:themeColor="text1" w:themeTint="D9"/>
              </w:rPr>
              <w:t>Serious Mental Illness (SMI) Designation.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69FBDA2" w14:textId="1C326B1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93AA56E" w14:textId="5EE4C0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E91B91" w14:textId="2E07857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D362C3" w14:textId="5ADDAF5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ADE2B27" w14:textId="1F2619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82A3FC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4177E9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EB4AD6C" w14:textId="5D0C8C3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7</w:t>
            </w:r>
          </w:p>
        </w:tc>
        <w:tc>
          <w:tcPr>
            <w:tcW w:w="720" w:type="dxa"/>
            <w:tcBorders>
              <w:left w:val="single" w:sz="4" w:space="0" w:color="auto"/>
              <w:bottom w:val="single" w:sz="4" w:space="0" w:color="auto"/>
              <w:right w:val="single" w:sz="4" w:space="0" w:color="auto"/>
            </w:tcBorders>
          </w:tcPr>
          <w:p w14:paraId="24605201" w14:textId="7A4B1D6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417C12F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E36C077" w14:textId="142C281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6C09CC5"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3D09D826" w14:textId="6FF49EDF"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B48C44" w14:textId="709F0EFF" w:rsidR="00197BAE" w:rsidRPr="00C16FDC" w:rsidRDefault="00197BAE" w:rsidP="00197BAE">
            <w:pPr>
              <w:spacing w:after="0" w:line="240" w:lineRule="auto"/>
              <w:rPr>
                <w:rFonts w:ascii="Calibri" w:eastAsia="Times New Roman" w:hAnsi="Calibri" w:cs="Calibri"/>
                <w:b/>
                <w:color w:val="262626" w:themeColor="text1" w:themeTint="D9"/>
                <w:u w:val="single"/>
              </w:rPr>
            </w:pPr>
            <w:r w:rsidRPr="00C16FDC">
              <w:rPr>
                <w:rFonts w:ascii="Calibri" w:eastAsia="Times New Roman" w:hAnsi="Calibri" w:cs="Calibri"/>
                <w:b/>
                <w:color w:val="262626" w:themeColor="text1" w:themeTint="D9"/>
                <w:u w:val="single"/>
              </w:rPr>
              <w:t>To be included verbatim in the handbook:</w:t>
            </w:r>
          </w:p>
          <w:p w14:paraId="5A75E8B7" w14:textId="3E39BDE4" w:rsidR="00197BAE" w:rsidRPr="00C16FDC" w:rsidRDefault="00197BAE" w:rsidP="00197BAE">
            <w:pPr>
              <w:spacing w:after="0" w:line="240" w:lineRule="auto"/>
              <w:rPr>
                <w:rFonts w:ascii="Calibri" w:hAnsi="Calibri" w:cs="Calibri"/>
                <w:color w:val="262626" w:themeColor="text1" w:themeTint="D9"/>
              </w:rPr>
            </w:pPr>
            <w:r w:rsidRPr="00C16FDC">
              <w:rPr>
                <w:rFonts w:ascii="Calibri" w:hAnsi="Calibri" w:cs="Calibri"/>
                <w:color w:val="262626" w:themeColor="text1" w:themeTint="D9"/>
              </w:rPr>
              <w:t xml:space="preserve">Arizona’s Vision for the Delivery of Behavioral Health Services and </w:t>
            </w:r>
            <w:r w:rsidRPr="00C16FDC">
              <w:rPr>
                <w:rFonts w:ascii="Calibri" w:hAnsi="Calibri" w:cs="Calibri"/>
                <w:b/>
                <w:color w:val="262626" w:themeColor="text1" w:themeTint="D9"/>
              </w:rPr>
              <w:t>The Twelve Principles for the Delivery of Services to Children</w:t>
            </w:r>
          </w:p>
          <w:p w14:paraId="3DB5F2A3" w14:textId="648DE1B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(Refer to Attachment A. Section 2).</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82A1FF9" w14:textId="1ECD6A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319553E" w14:textId="088909F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E817CC" w14:textId="4ED0E0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E5B2A5" w14:textId="483696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5980F66" w14:textId="58B208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593831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C307C3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7635F31" w14:textId="3BD292B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7</w:t>
            </w:r>
          </w:p>
        </w:tc>
        <w:tc>
          <w:tcPr>
            <w:tcW w:w="720" w:type="dxa"/>
            <w:tcBorders>
              <w:top w:val="single" w:sz="4" w:space="0" w:color="auto"/>
              <w:left w:val="single" w:sz="4" w:space="0" w:color="auto"/>
              <w:right w:val="single" w:sz="4" w:space="0" w:color="auto"/>
            </w:tcBorders>
          </w:tcPr>
          <w:p w14:paraId="7B194E0C" w14:textId="3CB06D7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12C1A32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4D411EE" w14:textId="7D0B1EB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8C618EE"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343BF49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00A992" w14:textId="614BD990" w:rsidR="00197BAE" w:rsidRPr="00C16FDC" w:rsidRDefault="00197BAE" w:rsidP="00197BAE">
            <w:pPr>
              <w:spacing w:after="0" w:line="240" w:lineRule="auto"/>
              <w:rPr>
                <w:rFonts w:ascii="Calibri" w:eastAsia="Times New Roman" w:hAnsi="Calibri" w:cs="Calibri"/>
                <w:b/>
                <w:color w:val="262626" w:themeColor="text1" w:themeTint="D9"/>
                <w:u w:val="single"/>
              </w:rPr>
            </w:pPr>
            <w:r w:rsidRPr="00C16FDC">
              <w:rPr>
                <w:rFonts w:ascii="Calibri" w:eastAsia="Times New Roman" w:hAnsi="Calibri" w:cs="Calibri"/>
                <w:b/>
                <w:color w:val="262626" w:themeColor="text1" w:themeTint="D9"/>
                <w:u w:val="single"/>
              </w:rPr>
              <w:t>To be included verbatim in the handbook:</w:t>
            </w:r>
          </w:p>
          <w:p w14:paraId="7B228E74" w14:textId="2B46691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Nine Guiding Principles for Recovery-Oriented Adult Behavioral Health Services and Systems (Refer to Attachment A. Section 3).</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7BFFD49" w14:textId="5D40C18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B64D12F" w14:textId="184D9B9C"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5B9AEB3" w14:textId="57FC350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F6FCC77" w14:textId="713BF2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7726D50" w14:textId="06CDA96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BD84C9C" w14:textId="77777777" w:rsidR="00197BAE" w:rsidRPr="00C16FDC" w:rsidRDefault="00197BAE" w:rsidP="00197BAE">
            <w:pPr>
              <w:spacing w:after="0" w:line="240" w:lineRule="auto"/>
              <w:rPr>
                <w:rFonts w:ascii="Calibri" w:eastAsia="Times New Roman" w:hAnsi="Calibri" w:cs="Calibri"/>
                <w:b/>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A2E21B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700CF8C4" w14:textId="185344B5"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7</w:t>
            </w:r>
          </w:p>
        </w:tc>
        <w:tc>
          <w:tcPr>
            <w:tcW w:w="720" w:type="dxa"/>
            <w:tcBorders>
              <w:left w:val="single" w:sz="4" w:space="0" w:color="auto"/>
              <w:right w:val="single" w:sz="4" w:space="0" w:color="auto"/>
            </w:tcBorders>
          </w:tcPr>
          <w:p w14:paraId="66D1539B" w14:textId="01107960"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262FECE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7815C7F" w14:textId="2EA77328"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77A4B8F" w14:textId="77777777" w:rsidTr="00F52499">
        <w:trPr>
          <w:cantSplit/>
          <w:trHeight w:val="1079"/>
        </w:trPr>
        <w:tc>
          <w:tcPr>
            <w:tcW w:w="1350" w:type="dxa"/>
            <w:tcBorders>
              <w:top w:val="single" w:sz="4" w:space="0" w:color="auto"/>
              <w:left w:val="single" w:sz="4" w:space="0" w:color="auto"/>
              <w:bottom w:val="single" w:sz="4" w:space="0" w:color="auto"/>
              <w:right w:val="single" w:sz="4" w:space="0" w:color="auto"/>
            </w:tcBorders>
          </w:tcPr>
          <w:p w14:paraId="16F037A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93C1F6" w14:textId="159AA34A"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location and a description of each multispecialty interdisciplinary clinic’s specialties.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784A7FF" w14:textId="02F5B5C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72DD33B" w14:textId="161C06B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0D3FFE" w14:textId="68AA01F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5CF101" w14:textId="5570603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5ECF64B" w14:textId="12D9A94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EB1681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66F2A1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8F24365" w14:textId="68007145" w:rsidR="00197BAE" w:rsidRPr="00C16FDC" w:rsidRDefault="00197BAE" w:rsidP="00197BAE">
            <w:pPr>
              <w:spacing w:after="0" w:line="240" w:lineRule="auto"/>
              <w:jc w:val="center"/>
              <w:rPr>
                <w:rFonts w:ascii="Calibri" w:eastAsia="Times New Roman" w:hAnsi="Calibri" w:cs="Calibri"/>
                <w:color w:val="262626" w:themeColor="text1" w:themeTint="D9"/>
              </w:rPr>
            </w:pPr>
            <w:r w:rsidRPr="0060094A">
              <w:rPr>
                <w:rFonts w:ascii="Calibri" w:eastAsia="Times New Roman" w:hAnsi="Calibri" w:cs="Calibri"/>
                <w:color w:val="262626" w:themeColor="text1" w:themeTint="D9"/>
              </w:rPr>
              <w:t>3</w:t>
            </w:r>
            <w:r>
              <w:rPr>
                <w:rFonts w:ascii="Calibri" w:eastAsia="Times New Roman" w:hAnsi="Calibri" w:cs="Calibri"/>
                <w:color w:val="262626" w:themeColor="text1" w:themeTint="D9"/>
              </w:rPr>
              <w:t>,11</w:t>
            </w:r>
          </w:p>
        </w:tc>
        <w:tc>
          <w:tcPr>
            <w:tcW w:w="720" w:type="dxa"/>
            <w:tcBorders>
              <w:left w:val="single" w:sz="4" w:space="0" w:color="auto"/>
              <w:bottom w:val="single" w:sz="4" w:space="0" w:color="auto"/>
              <w:right w:val="single" w:sz="4" w:space="0" w:color="auto"/>
            </w:tcBorders>
          </w:tcPr>
          <w:p w14:paraId="01AD81F5" w14:textId="0F137814" w:rsidR="00197BAE" w:rsidRPr="0060094A" w:rsidRDefault="00197BAE" w:rsidP="00197BAE">
            <w:pPr>
              <w:spacing w:after="0" w:line="240" w:lineRule="auto"/>
              <w:rPr>
                <w:rFonts w:ascii="Calibri" w:eastAsia="Times New Roman" w:hAnsi="Calibri" w:cs="Calibri"/>
                <w:color w:val="262626" w:themeColor="text1" w:themeTint="D9"/>
                <w:highlight w:val="green"/>
              </w:rPr>
            </w:pPr>
          </w:p>
        </w:tc>
        <w:tc>
          <w:tcPr>
            <w:tcW w:w="540" w:type="dxa"/>
            <w:tcBorders>
              <w:left w:val="single" w:sz="4" w:space="0" w:color="auto"/>
              <w:bottom w:val="single" w:sz="4" w:space="0" w:color="auto"/>
              <w:right w:val="single" w:sz="4" w:space="0" w:color="auto"/>
            </w:tcBorders>
          </w:tcPr>
          <w:p w14:paraId="2B00181B" w14:textId="77777777" w:rsidR="00197BAE" w:rsidRPr="0060094A" w:rsidRDefault="00197BAE" w:rsidP="00197BAE">
            <w:pPr>
              <w:spacing w:after="0" w:line="240" w:lineRule="auto"/>
              <w:rPr>
                <w:rFonts w:ascii="Calibri" w:eastAsia="Times New Roman" w:hAnsi="Calibri" w:cs="Calibri"/>
                <w:color w:val="262626" w:themeColor="text1" w:themeTint="D9"/>
                <w:highlight w:val="green"/>
              </w:rPr>
            </w:pPr>
          </w:p>
        </w:tc>
        <w:tc>
          <w:tcPr>
            <w:tcW w:w="3060" w:type="dxa"/>
            <w:tcBorders>
              <w:top w:val="single" w:sz="4" w:space="0" w:color="auto"/>
              <w:left w:val="single" w:sz="4" w:space="0" w:color="auto"/>
              <w:bottom w:val="single" w:sz="4" w:space="0" w:color="auto"/>
              <w:right w:val="single" w:sz="4" w:space="0" w:color="auto"/>
            </w:tcBorders>
          </w:tcPr>
          <w:p w14:paraId="785F34D2" w14:textId="097B0ACE" w:rsidR="00197BAE" w:rsidRPr="0060094A" w:rsidRDefault="00197BAE" w:rsidP="00197BAE">
            <w:pPr>
              <w:spacing w:after="0" w:line="240" w:lineRule="auto"/>
              <w:rPr>
                <w:rFonts w:ascii="Calibri" w:eastAsia="Times New Roman" w:hAnsi="Calibri" w:cs="Calibri"/>
                <w:color w:val="262626" w:themeColor="text1" w:themeTint="D9"/>
                <w:highlight w:val="green"/>
              </w:rPr>
            </w:pPr>
          </w:p>
        </w:tc>
      </w:tr>
      <w:tr w:rsidR="00197BAE" w:rsidRPr="00C16FDC" w14:paraId="35BF86CA"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72941F7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88DCE5" w14:textId="0AB7523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how to make, change, and cancel appointments with a Multi-Specialty Interdisciplinary Clinic (MSIC).</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88F18FB" w14:textId="2C3E87F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4BE1C37" w14:textId="2B5148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4D4B50" w14:textId="6A34C1B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4F1407" w14:textId="33697FE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BC64C0B" w14:textId="4340E04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160190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154180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15B8FA1" w14:textId="4C09E48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r>
              <w:rPr>
                <w:rFonts w:ascii="Calibri" w:eastAsia="Times New Roman" w:hAnsi="Calibri" w:cs="Calibri"/>
                <w:color w:val="262626" w:themeColor="text1" w:themeTint="D9"/>
              </w:rPr>
              <w:t>,11</w:t>
            </w:r>
          </w:p>
        </w:tc>
        <w:tc>
          <w:tcPr>
            <w:tcW w:w="720" w:type="dxa"/>
            <w:tcBorders>
              <w:top w:val="single" w:sz="4" w:space="0" w:color="auto"/>
              <w:left w:val="single" w:sz="4" w:space="0" w:color="auto"/>
              <w:right w:val="single" w:sz="4" w:space="0" w:color="auto"/>
            </w:tcBorders>
          </w:tcPr>
          <w:p w14:paraId="222A3F26" w14:textId="599201C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5802713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9C56BA5" w14:textId="75AF906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CDFD745" w14:textId="77777777" w:rsidTr="00F52499">
        <w:trPr>
          <w:cantSplit/>
          <w:trHeight w:val="794"/>
        </w:trPr>
        <w:tc>
          <w:tcPr>
            <w:tcW w:w="1350" w:type="dxa"/>
            <w:tcBorders>
              <w:top w:val="single" w:sz="4" w:space="0" w:color="auto"/>
              <w:left w:val="single" w:sz="4" w:space="0" w:color="auto"/>
              <w:bottom w:val="single" w:sz="4" w:space="0" w:color="auto"/>
              <w:right w:val="single" w:sz="4" w:space="0" w:color="auto"/>
            </w:tcBorders>
          </w:tcPr>
          <w:p w14:paraId="0E06CA91"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95CC42" w14:textId="1DD2987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regarding the unique needs of children with Children’s Rehabilitative Services (CRS) Conditions.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EC9C090" w14:textId="2BF8C4B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CED442F" w14:textId="75F050A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55D79D2" w14:textId="2E37A68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17305A" w14:textId="51AE5DF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DC7299B" w14:textId="4B6DEB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C93E77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649B8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3AC95A17" w14:textId="743E0B2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67AED97D" w14:textId="2316BFD0"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2F87F6BC" w14:textId="558FBF5A" w:rsidR="00197BAE" w:rsidRPr="00C16FDC" w:rsidRDefault="00197BAE" w:rsidP="00197BAE">
            <w:pPr>
              <w:spacing w:after="0" w:line="240" w:lineRule="auto"/>
              <w:rPr>
                <w:rFonts w:ascii="Calibri" w:eastAsia="Times New Roman" w:hAnsi="Calibri" w:cs="Calibri"/>
                <w:color w:val="262626" w:themeColor="text1" w:themeTint="D9"/>
              </w:rPr>
            </w:pPr>
          </w:p>
          <w:p w14:paraId="0D1D7361" w14:textId="51B4C369"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9DA75A4" w14:textId="47F8113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FAC50C1" w14:textId="77777777" w:rsidTr="00F52499">
        <w:trPr>
          <w:trHeight w:val="893"/>
        </w:trPr>
        <w:tc>
          <w:tcPr>
            <w:tcW w:w="1350" w:type="dxa"/>
            <w:tcBorders>
              <w:top w:val="single" w:sz="4" w:space="0" w:color="auto"/>
              <w:left w:val="single" w:sz="4" w:space="0" w:color="auto"/>
              <w:bottom w:val="single" w:sz="4" w:space="0" w:color="auto"/>
              <w:right w:val="single" w:sz="4" w:space="0" w:color="auto"/>
            </w:tcBorders>
          </w:tcPr>
          <w:p w14:paraId="0E00951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63A164" w14:textId="5DCEF229"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description of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ember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 xml:space="preserve">ouncil(s) and who to contact if a member is interested in participating.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433489A" w14:textId="7C3E11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E751C87" w14:textId="314C9C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D4460C" w14:textId="3255D8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9046D9" w14:textId="742C78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598AB8F" w14:textId="2271A11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CFA56F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2FF1C8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546ADFC1" w14:textId="3B9FEC0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9</w:t>
            </w:r>
          </w:p>
        </w:tc>
        <w:tc>
          <w:tcPr>
            <w:tcW w:w="720" w:type="dxa"/>
            <w:tcBorders>
              <w:left w:val="single" w:sz="4" w:space="0" w:color="auto"/>
              <w:bottom w:val="single" w:sz="4" w:space="0" w:color="auto"/>
              <w:right w:val="single" w:sz="4" w:space="0" w:color="auto"/>
            </w:tcBorders>
          </w:tcPr>
          <w:p w14:paraId="1FF6F2C4" w14:textId="599F6EC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20600CA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FCBFCC1" w14:textId="12BA223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2C86A13" w14:textId="77777777" w:rsidTr="00F52499">
        <w:trPr>
          <w:trHeight w:val="854"/>
        </w:trPr>
        <w:tc>
          <w:tcPr>
            <w:tcW w:w="1350" w:type="dxa"/>
            <w:tcBorders>
              <w:top w:val="single" w:sz="4" w:space="0" w:color="auto"/>
              <w:left w:val="single" w:sz="4" w:space="0" w:color="auto"/>
              <w:bottom w:val="single" w:sz="4" w:space="0" w:color="auto"/>
              <w:right w:val="single" w:sz="4" w:space="0" w:color="auto"/>
            </w:tcBorders>
          </w:tcPr>
          <w:p w14:paraId="71098C1B"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50CBB1" w14:textId="0124E0B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An explanation of the Contractor's prior authorization approval and denial process.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4A2FDB9" w14:textId="54A065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BEC736D" w14:textId="030F999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1518E7" w14:textId="383924B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693CF1" w14:textId="392718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BE7DE13" w14:textId="1AAA938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93F6B0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73F46D5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09950328" w14:textId="012EF79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0314D8CA" w14:textId="11A888C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480E3F1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1CD79D9" w14:textId="09C01FC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4332690" w14:textId="77777777" w:rsidTr="00F52499">
        <w:trPr>
          <w:trHeight w:val="965"/>
        </w:trPr>
        <w:tc>
          <w:tcPr>
            <w:tcW w:w="1350" w:type="dxa"/>
            <w:tcBorders>
              <w:top w:val="single" w:sz="4" w:space="0" w:color="auto"/>
              <w:left w:val="single" w:sz="4" w:space="0" w:color="auto"/>
              <w:bottom w:val="single" w:sz="4" w:space="0" w:color="auto"/>
              <w:right w:val="single" w:sz="4" w:space="0" w:color="auto"/>
            </w:tcBorders>
          </w:tcPr>
          <w:p w14:paraId="3F3B1C99"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C4E449" w14:textId="35FB041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Advise members that the criteria that decisions are based on are available upon request.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176A207" w14:textId="72A2F19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F32DAC1" w14:textId="6D8691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CFF13D4" w14:textId="71DF006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A86D48" w14:textId="42951F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FC52E5F" w14:textId="64D6007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A90C27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53AD7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F6F7357" w14:textId="01DCA8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2D7C2EAB" w14:textId="06AC6A1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1F46310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0172D57" w14:textId="2A90EAA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24C2D71" w14:textId="77777777" w:rsidTr="00D87BA1">
        <w:trPr>
          <w:trHeight w:val="965"/>
        </w:trPr>
        <w:tc>
          <w:tcPr>
            <w:tcW w:w="1350" w:type="dxa"/>
            <w:tcBorders>
              <w:top w:val="single" w:sz="4" w:space="0" w:color="auto"/>
              <w:left w:val="single" w:sz="4" w:space="0" w:color="auto"/>
              <w:bottom w:val="single" w:sz="4" w:space="0" w:color="auto"/>
              <w:right w:val="single" w:sz="4" w:space="0" w:color="auto"/>
            </w:tcBorders>
          </w:tcPr>
          <w:p w14:paraId="5765B591" w14:textId="77777777" w:rsidR="00197BAE" w:rsidRPr="00C16FDC" w:rsidRDefault="00197BAE" w:rsidP="00D87BA1">
            <w:pPr>
              <w:pStyle w:val="ListParagraph"/>
              <w:numPr>
                <w:ilvl w:val="0"/>
                <w:numId w:val="2"/>
              </w:numPr>
              <w:ind w:hanging="510"/>
              <w:jc w:val="right"/>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F35091" w14:textId="09F1067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any restrictions on freedom of choice among providers [42 CFR 457.1207, 42 CFR 438.10].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866C329" w14:textId="209B9B6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959D8BA" w14:textId="7479AB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DC59CD" w14:textId="4A990B9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6DB51C" w14:textId="60AB55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03F5850" w14:textId="1B41DB8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92BADC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CC0C5F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7D6E2C74" w14:textId="092EB38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right w:val="single" w:sz="4" w:space="0" w:color="auto"/>
            </w:tcBorders>
          </w:tcPr>
          <w:p w14:paraId="3A7673B6" w14:textId="0BE8CF8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7DFCCF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D41D9C4" w14:textId="14876AE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3C36C9D" w14:textId="77777777" w:rsidTr="00F52499">
        <w:trPr>
          <w:trHeight w:val="1010"/>
        </w:trPr>
        <w:tc>
          <w:tcPr>
            <w:tcW w:w="1350" w:type="dxa"/>
            <w:tcBorders>
              <w:top w:val="single" w:sz="4" w:space="0" w:color="auto"/>
              <w:left w:val="single" w:sz="4" w:space="0" w:color="auto"/>
              <w:bottom w:val="single" w:sz="4" w:space="0" w:color="auto"/>
              <w:right w:val="single" w:sz="4" w:space="0" w:color="auto"/>
            </w:tcBorders>
          </w:tcPr>
          <w:p w14:paraId="3BB41C9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BA6863" w14:textId="28565A74" w:rsidR="00197BAE" w:rsidRPr="00C16FDC" w:rsidRDefault="00197BAE" w:rsidP="00197BAE">
            <w:pPr>
              <w:spacing w:after="0" w:line="240" w:lineRule="auto"/>
              <w:rPr>
                <w:rFonts w:ascii="Calibri" w:eastAsia="Times New Roman" w:hAnsi="Calibri" w:cs="Calibri"/>
                <w:b/>
                <w:color w:val="262626" w:themeColor="text1" w:themeTint="D9"/>
              </w:rPr>
            </w:pPr>
            <w:r w:rsidRPr="00C16FDC">
              <w:rPr>
                <w:rFonts w:ascii="Calibri" w:eastAsia="Times New Roman" w:hAnsi="Calibri" w:cs="Calibri"/>
                <w:b/>
                <w:bCs/>
                <w:iCs/>
                <w:color w:val="262626" w:themeColor="text1" w:themeTint="D9"/>
                <w:spacing w:val="-2"/>
                <w:u w:val="single"/>
              </w:rPr>
              <w:t>To be included verbatim in the handbook</w:t>
            </w:r>
            <w:r w:rsidRPr="00C16FDC">
              <w:rPr>
                <w:rFonts w:ascii="Calibri" w:eastAsia="Times New Roman" w:hAnsi="Calibri" w:cs="Calibri"/>
                <w:bCs/>
                <w:iCs/>
                <w:color w:val="262626" w:themeColor="text1" w:themeTint="D9"/>
                <w:spacing w:val="-2"/>
              </w:rPr>
              <w:t xml:space="preserve">:  </w:t>
            </w:r>
            <w:r w:rsidRPr="00C16FDC">
              <w:rPr>
                <w:rFonts w:ascii="Calibri" w:eastAsia="Times New Roman" w:hAnsi="Calibri" w:cs="Calibri"/>
                <w:color w:val="262626" w:themeColor="text1" w:themeTint="D9"/>
              </w:rPr>
              <w:t>List of applicable copayments.  (Refer to Attachment A. Section 1.)</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5435E08" w14:textId="42076BE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47B17FF" w14:textId="0F11B72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54693B" w14:textId="03DA0659"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55BCDF" w14:textId="728E4AB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12E7C61A" w14:textId="41C5F5BB" w:rsidR="00197BAE" w:rsidRPr="00C16FDC" w:rsidRDefault="005C51CB"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0A79FA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4D2381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5064097" w14:textId="1D90046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1FBEA120" w14:textId="7D605E1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A55169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F380923" w14:textId="2A1BFB8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EFB86A1" w14:textId="77777777" w:rsidTr="00F52499">
        <w:trPr>
          <w:trHeight w:val="755"/>
        </w:trPr>
        <w:tc>
          <w:tcPr>
            <w:tcW w:w="1350" w:type="dxa"/>
            <w:tcBorders>
              <w:top w:val="single" w:sz="4" w:space="0" w:color="auto"/>
              <w:left w:val="single" w:sz="4" w:space="0" w:color="auto"/>
              <w:bottom w:val="single" w:sz="4" w:space="0" w:color="auto"/>
              <w:right w:val="single" w:sz="4" w:space="0" w:color="auto"/>
            </w:tcBorders>
          </w:tcPr>
          <w:p w14:paraId="1373144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DD7A3A" w14:textId="7F24A8A2" w:rsidR="00197BAE" w:rsidRPr="00C16FDC" w:rsidRDefault="00197BAE" w:rsidP="00197BAE">
            <w:pPr>
              <w:spacing w:after="0" w:line="240" w:lineRule="auto"/>
              <w:rPr>
                <w:rFonts w:ascii="Calibri" w:eastAsia="Times New Roman" w:hAnsi="Calibri" w:cs="Calibri"/>
                <w:bCs/>
                <w:iCs/>
                <w:color w:val="262626" w:themeColor="text1" w:themeTint="D9"/>
                <w:spacing w:val="-2"/>
              </w:rPr>
            </w:pPr>
            <w:r w:rsidRPr="00C16FDC">
              <w:rPr>
                <w:rFonts w:ascii="Calibri" w:eastAsia="Times New Roman" w:hAnsi="Calibri" w:cs="Calibri"/>
                <w:bCs/>
                <w:iCs/>
                <w:color w:val="262626" w:themeColor="text1" w:themeTint="D9"/>
                <w:spacing w:val="-2"/>
              </w:rPr>
              <w:t>A statement that the member is exempt from Medicaid copayments</w:t>
            </w:r>
            <w:r w:rsidR="00FF3BF0">
              <w:rPr>
                <w:rFonts w:ascii="Calibri" w:eastAsia="Times New Roman" w:hAnsi="Calibri" w:cs="Calibri"/>
                <w:bCs/>
                <w:iCs/>
                <w:color w:val="262626" w:themeColor="text1" w:themeTint="D9"/>
                <w:spacing w:val="-2"/>
              </w:rPr>
              <w:t>, as applicable</w:t>
            </w:r>
            <w:r w:rsidRPr="00C16FDC">
              <w:rPr>
                <w:rFonts w:ascii="Calibri" w:eastAsia="Times New Roman" w:hAnsi="Calibri" w:cs="Calibri"/>
                <w:bCs/>
                <w:iCs/>
                <w:color w:val="262626" w:themeColor="text1" w:themeTint="D9"/>
                <w:spacing w:val="-2"/>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BA6D0C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9A3FD45" w14:textId="13F1474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380287" w14:textId="2A47F0F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C5D34D" w14:textId="24F417D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FB93DDF" w14:textId="3870759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08751F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597DFB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488B0231" w14:textId="21A5631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4E6E256E" w14:textId="2B8FD92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7BEA55B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29EBE68" w14:textId="0E8D2FF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64B6D8F" w14:textId="77777777" w:rsidTr="00F52499">
        <w:trPr>
          <w:trHeight w:val="650"/>
        </w:trPr>
        <w:tc>
          <w:tcPr>
            <w:tcW w:w="1350" w:type="dxa"/>
            <w:tcBorders>
              <w:top w:val="single" w:sz="4" w:space="0" w:color="auto"/>
              <w:left w:val="single" w:sz="4" w:space="0" w:color="auto"/>
              <w:bottom w:val="single" w:sz="4" w:space="0" w:color="auto"/>
              <w:right w:val="single" w:sz="4" w:space="0" w:color="auto"/>
            </w:tcBorders>
          </w:tcPr>
          <w:p w14:paraId="5C5E9BC7"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8AFDFB" w14:textId="71917325" w:rsidR="00594B1D"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regarding a member’s share of cost.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33E541C" w14:textId="794A5BDE"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92D8C6B" w14:textId="34B34E88"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709AF9" w14:textId="57A7F6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F5FB7B" w14:textId="4F1CBE7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429F046" w14:textId="2AF80D9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47F3812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1D4C80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3D807216" w14:textId="4A91275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p>
        </w:tc>
        <w:tc>
          <w:tcPr>
            <w:tcW w:w="720" w:type="dxa"/>
            <w:tcBorders>
              <w:left w:val="single" w:sz="4" w:space="0" w:color="auto"/>
              <w:right w:val="single" w:sz="4" w:space="0" w:color="auto"/>
            </w:tcBorders>
          </w:tcPr>
          <w:p w14:paraId="2B0A1753" w14:textId="17629F2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6184DF8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D2D84C6" w14:textId="5975692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99A217C" w14:textId="77777777" w:rsidTr="00F52499">
        <w:trPr>
          <w:trHeight w:val="650"/>
        </w:trPr>
        <w:tc>
          <w:tcPr>
            <w:tcW w:w="1350" w:type="dxa"/>
            <w:tcBorders>
              <w:top w:val="single" w:sz="4" w:space="0" w:color="auto"/>
              <w:left w:val="single" w:sz="4" w:space="0" w:color="auto"/>
              <w:bottom w:val="single" w:sz="4" w:space="0" w:color="auto"/>
              <w:right w:val="single" w:sz="4" w:space="0" w:color="auto"/>
            </w:tcBorders>
          </w:tcPr>
          <w:p w14:paraId="31ED460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A3B5FB" w14:textId="2FAC3B2C" w:rsidR="00197BAE" w:rsidRPr="00C16FDC" w:rsidRDefault="00197BAE" w:rsidP="00197BAE">
            <w:pPr>
              <w:spacing w:after="0" w:line="240" w:lineRule="auto"/>
              <w:rPr>
                <w:rFonts w:ascii="Calibri" w:eastAsia="Times New Roman" w:hAnsi="Calibri" w:cs="Calibri"/>
                <w:color w:val="262626" w:themeColor="text1" w:themeTint="D9"/>
              </w:rPr>
            </w:pPr>
            <w:r>
              <w:rPr>
                <w:rFonts w:ascii="Calibri" w:eastAsia="Times New Roman" w:hAnsi="Calibri" w:cs="Calibri"/>
                <w:color w:val="262626" w:themeColor="text1" w:themeTint="D9"/>
              </w:rPr>
              <w:t xml:space="preserve">Information regarding a member’s </w:t>
            </w:r>
            <w:r w:rsidRPr="00F64BAD">
              <w:rPr>
                <w:rFonts w:ascii="Calibri" w:eastAsia="Times New Roman" w:hAnsi="Calibri" w:cs="Calibri"/>
                <w:color w:val="262626" w:themeColor="text1" w:themeTint="D9"/>
              </w:rPr>
              <w:t>portion of the cost of care in an Alternative HCBS setting</w:t>
            </w:r>
            <w:r>
              <w:rPr>
                <w:rFonts w:ascii="Calibri" w:eastAsia="Times New Roman" w:hAnsi="Calibri" w:cs="Calibri"/>
                <w:color w:val="262626" w:themeColor="text1" w:themeTint="D9"/>
              </w:rPr>
              <w:t xml:space="preserve">. (Refer to AMPM </w:t>
            </w:r>
            <w:r w:rsidR="008C2C7C">
              <w:rPr>
                <w:rFonts w:ascii="Calibri" w:eastAsia="Times New Roman" w:hAnsi="Calibri" w:cs="Calibri"/>
                <w:color w:val="262626" w:themeColor="text1" w:themeTint="D9"/>
              </w:rPr>
              <w:t xml:space="preserve">Policy </w:t>
            </w:r>
            <w:r>
              <w:rPr>
                <w:rFonts w:ascii="Calibri" w:eastAsia="Times New Roman" w:hAnsi="Calibri" w:cs="Calibri"/>
                <w:color w:val="262626" w:themeColor="text1" w:themeTint="D9"/>
              </w:rPr>
              <w:t>1620-D).</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18956AC"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0CCEBAF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E724DD" w14:textId="2353633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7E3226" w14:textId="5112096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356C7C7"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733AED5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6AF15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75EA80F7" w14:textId="5DB60CD5"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4</w:t>
            </w:r>
          </w:p>
        </w:tc>
        <w:tc>
          <w:tcPr>
            <w:tcW w:w="720" w:type="dxa"/>
            <w:tcBorders>
              <w:left w:val="single" w:sz="4" w:space="0" w:color="auto"/>
              <w:right w:val="single" w:sz="4" w:space="0" w:color="auto"/>
            </w:tcBorders>
          </w:tcPr>
          <w:p w14:paraId="4062749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1C1EF42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A898AAE" w14:textId="0850AC68"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1CBE64DE" w14:textId="77777777" w:rsidTr="00F52499">
        <w:trPr>
          <w:cantSplit/>
          <w:trHeight w:val="1379"/>
        </w:trPr>
        <w:tc>
          <w:tcPr>
            <w:tcW w:w="1350" w:type="dxa"/>
            <w:tcBorders>
              <w:top w:val="single" w:sz="4" w:space="0" w:color="auto"/>
              <w:left w:val="single" w:sz="4" w:space="0" w:color="auto"/>
              <w:bottom w:val="single" w:sz="4" w:space="0" w:color="auto"/>
              <w:right w:val="single" w:sz="4" w:space="0" w:color="auto"/>
            </w:tcBorders>
          </w:tcPr>
          <w:p w14:paraId="05962A6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E469E2" w14:textId="583A9E3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bCs/>
                <w:iCs/>
                <w:color w:val="262626" w:themeColor="text1" w:themeTint="D9"/>
                <w:spacing w:val="-2"/>
              </w:rPr>
              <w:t>W</w:t>
            </w:r>
            <w:r w:rsidRPr="00C16FDC">
              <w:rPr>
                <w:rFonts w:ascii="Calibri" w:eastAsia="Times New Roman" w:hAnsi="Calibri" w:cs="Calibri"/>
                <w:color w:val="262626" w:themeColor="text1" w:themeTint="D9"/>
              </w:rPr>
              <w:t>hat to do if a member is billed, and under what circumstances a member may be billed for non-covered services as specified by AHCCCS.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1BEE81C" w14:textId="1B57703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3DB27F4" w14:textId="4C5F98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9894CE" w14:textId="61C5A8E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918286" w14:textId="27BA193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34342DE" w14:textId="35E175A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66931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81DEB3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0233C6EA" w14:textId="146C769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0ED5EBF0" w14:textId="0E52312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41ADEB8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FC8FDD3" w14:textId="19F2C91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DDA7143" w14:textId="77777777" w:rsidTr="00F52499">
        <w:trPr>
          <w:cantSplit/>
          <w:trHeight w:val="1133"/>
        </w:trPr>
        <w:tc>
          <w:tcPr>
            <w:tcW w:w="1350" w:type="dxa"/>
            <w:tcBorders>
              <w:top w:val="single" w:sz="4" w:space="0" w:color="auto"/>
              <w:left w:val="single" w:sz="4" w:space="0" w:color="auto"/>
              <w:bottom w:val="single" w:sz="4" w:space="0" w:color="auto"/>
              <w:right w:val="single" w:sz="4" w:space="0" w:color="auto"/>
            </w:tcBorders>
          </w:tcPr>
          <w:p w14:paraId="341618D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C3D568" w14:textId="3E13F1AB" w:rsidR="00197BAE" w:rsidRPr="008C2C7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the use of other sources of insurance including Medicare.  See “</w:t>
            </w:r>
            <w:r>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 xml:space="preserve">oordination of </w:t>
            </w:r>
            <w:r>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enefits and </w:t>
            </w:r>
            <w:r>
              <w:rPr>
                <w:rFonts w:ascii="Calibri" w:eastAsia="Times New Roman" w:hAnsi="Calibri" w:cs="Calibri"/>
                <w:color w:val="262626" w:themeColor="text1" w:themeTint="D9"/>
              </w:rPr>
              <w:t>t</w:t>
            </w:r>
            <w:r w:rsidRPr="00C16FDC">
              <w:rPr>
                <w:rFonts w:ascii="Calibri" w:eastAsia="Times New Roman" w:hAnsi="Calibri" w:cs="Calibri"/>
                <w:color w:val="262626" w:themeColor="text1" w:themeTint="D9"/>
              </w:rPr>
              <w:t xml:space="preserve">hird </w:t>
            </w:r>
            <w:r>
              <w:rPr>
                <w:rFonts w:ascii="Calibri" w:eastAsia="Times New Roman" w:hAnsi="Calibri" w:cs="Calibri"/>
                <w:color w:val="262626" w:themeColor="text1" w:themeTint="D9"/>
              </w:rPr>
              <w:t>p</w:t>
            </w:r>
            <w:r w:rsidRPr="00C16FDC">
              <w:rPr>
                <w:rFonts w:ascii="Calibri" w:eastAsia="Times New Roman" w:hAnsi="Calibri" w:cs="Calibri"/>
                <w:color w:val="262626" w:themeColor="text1" w:themeTint="D9"/>
              </w:rPr>
              <w:t xml:space="preserve">arty </w:t>
            </w:r>
            <w:r>
              <w:rPr>
                <w:rFonts w:ascii="Calibri" w:eastAsia="Times New Roman" w:hAnsi="Calibri" w:cs="Calibri"/>
                <w:color w:val="262626" w:themeColor="text1" w:themeTint="D9"/>
              </w:rPr>
              <w:t>l</w:t>
            </w:r>
            <w:r w:rsidRPr="00C16FDC">
              <w:rPr>
                <w:rFonts w:ascii="Calibri" w:eastAsia="Times New Roman" w:hAnsi="Calibri" w:cs="Calibri"/>
                <w:color w:val="262626" w:themeColor="text1" w:themeTint="D9"/>
              </w:rPr>
              <w:t>iability” in the Contract.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9DEE6CC" w14:textId="34DF0C3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7490F28" w14:textId="280D944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8D72C5A" w14:textId="74B8BE7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CD42BA" w14:textId="626D9F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2AFC57E" w14:textId="068C9A4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C384CB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702070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565ECFAE" w14:textId="0B6FF15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w:t>
            </w:r>
          </w:p>
        </w:tc>
        <w:tc>
          <w:tcPr>
            <w:tcW w:w="720" w:type="dxa"/>
            <w:tcBorders>
              <w:left w:val="single" w:sz="4" w:space="0" w:color="auto"/>
              <w:bottom w:val="single" w:sz="4" w:space="0" w:color="auto"/>
              <w:right w:val="single" w:sz="4" w:space="0" w:color="auto"/>
            </w:tcBorders>
          </w:tcPr>
          <w:p w14:paraId="03D4B2E0" w14:textId="74AE1B6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2D2E1A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1DEDD3F" w14:textId="1218E00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C9A8279" w14:textId="77777777" w:rsidTr="00F52499">
        <w:trPr>
          <w:cantSplit/>
          <w:trHeight w:val="1610"/>
        </w:trPr>
        <w:tc>
          <w:tcPr>
            <w:tcW w:w="1350" w:type="dxa"/>
            <w:tcBorders>
              <w:top w:val="single" w:sz="4" w:space="0" w:color="auto"/>
              <w:left w:val="single" w:sz="4" w:space="0" w:color="auto"/>
              <w:bottom w:val="single" w:sz="4" w:space="0" w:color="auto"/>
              <w:right w:val="single" w:sz="4" w:space="0" w:color="auto"/>
            </w:tcBorders>
          </w:tcPr>
          <w:p w14:paraId="34BA09F5"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1D638D" w14:textId="77777777" w:rsidR="00D87BA1"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Dual eligibility (Medicare and Medicaid) services received in and out of the Contractor's network and coinsurance and deductibles. Refer to Contract and ACOM Policy 201. </w:t>
            </w:r>
          </w:p>
          <w:p w14:paraId="580761AF" w14:textId="77777777" w:rsidR="006414C8" w:rsidRDefault="006414C8" w:rsidP="00197BAE">
            <w:pPr>
              <w:spacing w:after="0" w:line="240" w:lineRule="auto"/>
              <w:rPr>
                <w:rFonts w:ascii="Calibri" w:eastAsia="Times New Roman" w:hAnsi="Calibri" w:cs="Calibri"/>
                <w:color w:val="262626" w:themeColor="text1" w:themeTint="D9"/>
              </w:rPr>
            </w:pPr>
          </w:p>
          <w:p w14:paraId="601CBB77" w14:textId="3959025B" w:rsidR="006414C8" w:rsidRPr="006414C8" w:rsidRDefault="006414C8"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950BEAA" w14:textId="710F332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9AF51F4" w14:textId="2FE8622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E7E173" w14:textId="6B1C8E6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C0AA27" w14:textId="2643C28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0BD9B31" w14:textId="3EF3F3D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4F7886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11B862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03297A18" w14:textId="591B1A3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w:t>
            </w:r>
          </w:p>
        </w:tc>
        <w:tc>
          <w:tcPr>
            <w:tcW w:w="720" w:type="dxa"/>
            <w:tcBorders>
              <w:top w:val="single" w:sz="4" w:space="0" w:color="auto"/>
              <w:left w:val="single" w:sz="4" w:space="0" w:color="auto"/>
              <w:bottom w:val="single" w:sz="4" w:space="0" w:color="auto"/>
              <w:right w:val="single" w:sz="4" w:space="0" w:color="auto"/>
            </w:tcBorders>
          </w:tcPr>
          <w:p w14:paraId="37F5DDC8" w14:textId="33F96F2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002679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E4A1F2A" w14:textId="5F58401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5822B53" w14:textId="77777777" w:rsidTr="00F52499">
        <w:trPr>
          <w:trHeight w:val="980"/>
        </w:trPr>
        <w:tc>
          <w:tcPr>
            <w:tcW w:w="1350" w:type="dxa"/>
            <w:tcBorders>
              <w:top w:val="single" w:sz="4" w:space="0" w:color="auto"/>
              <w:left w:val="single" w:sz="4" w:space="0" w:color="auto"/>
              <w:bottom w:val="single" w:sz="4" w:space="0" w:color="auto"/>
              <w:right w:val="single" w:sz="4" w:space="0" w:color="auto"/>
            </w:tcBorders>
          </w:tcPr>
          <w:p w14:paraId="66B7224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1AC2BE" w14:textId="77777777" w:rsidR="000F3D50" w:rsidRDefault="00197BAE" w:rsidP="00197BAE">
            <w:pPr>
              <w:shd w:val="clear" w:color="auto" w:fill="FFFFFF"/>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To be included verbatim in the Handbook </w:t>
            </w:r>
          </w:p>
          <w:p w14:paraId="2F711ABD" w14:textId="79482E07" w:rsidR="00197BAE" w:rsidRPr="00C16FDC" w:rsidRDefault="00197BAE" w:rsidP="00197BAE">
            <w:pPr>
              <w:shd w:val="clear" w:color="auto" w:fill="FFFFFF"/>
              <w:spacing w:after="0" w:line="240" w:lineRule="auto"/>
              <w:rPr>
                <w:rFonts w:ascii="Calibri" w:eastAsia="Times New Roman" w:hAnsi="Calibri" w:cs="Calibri"/>
                <w:b/>
                <w:color w:val="262626" w:themeColor="text1" w:themeTint="D9"/>
              </w:rPr>
            </w:pPr>
            <w:r w:rsidRPr="00C16FDC">
              <w:rPr>
                <w:rFonts w:ascii="Calibri" w:eastAsia="Times New Roman" w:hAnsi="Calibri" w:cs="Calibri"/>
                <w:b/>
                <w:color w:val="262626" w:themeColor="text1" w:themeTint="D9"/>
              </w:rPr>
              <w:t>for Dual Eligible Members:</w:t>
            </w:r>
          </w:p>
          <w:p w14:paraId="1AAA417A" w14:textId="311D9D75" w:rsidR="00344529" w:rsidRPr="00126661" w:rsidDel="005B1CB5" w:rsidRDefault="00197BAE" w:rsidP="00197BAE">
            <w:pPr>
              <w:shd w:val="clear" w:color="auto" w:fill="FFFFFF"/>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"Medicaid does not cover medications that are eligible for coverage under Medicare Part D plans.  Medicaid does not pay for Medicare copayments, deductibles or cost sharing for Medicare Part D medications except for persons who have an SMI designation.  AHCCCS covers medications that are excluded from coverage under Medicare Part D when </w:t>
            </w:r>
            <w:r w:rsidRPr="00C16FDC">
              <w:rPr>
                <w:rFonts w:ascii="Calibri" w:eastAsia="Times New Roman" w:hAnsi="Calibri" w:cs="Calibri"/>
                <w:color w:val="262626" w:themeColor="text1" w:themeTint="D9"/>
              </w:rPr>
              <w:lastRenderedPageBreak/>
              <w:t xml:space="preserve">those covered medications are deemed medically necessary. An excluded drug is a medication that is not eligible for coverage under Medicare Part D. AHCCCS may cover some medications that are </w:t>
            </w:r>
            <w:proofErr w:type="gramStart"/>
            <w:r w:rsidRPr="00C16FDC">
              <w:rPr>
                <w:rFonts w:ascii="Calibri" w:eastAsia="Times New Roman" w:hAnsi="Calibri" w:cs="Calibri"/>
                <w:color w:val="262626" w:themeColor="text1" w:themeTint="D9"/>
              </w:rPr>
              <w:t>Over-the-Counter</w:t>
            </w:r>
            <w:proofErr w:type="gramEnd"/>
            <w:r w:rsidRPr="00C16FDC">
              <w:rPr>
                <w:rFonts w:ascii="Calibri" w:eastAsia="Times New Roman" w:hAnsi="Calibri" w:cs="Calibri"/>
                <w:color w:val="262626" w:themeColor="text1" w:themeTint="D9"/>
              </w:rPr>
              <w:t xml:space="preserve"> (OTC), refer to the (Insert Contractor name)</w:t>
            </w:r>
            <w:r>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OTC Drug List for a list of products available on our website at (insert link to Contractor’s OTC listing from website) or call Member Services to request a printed copy."</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09EB6B2" w14:textId="49989CE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33D3882E" w14:textId="46EF873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1C2B6B" w14:textId="4EF0E2A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BA987D" w14:textId="3B58BAB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578CD79" w14:textId="2B96DD1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66F818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EC931D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378B0E54" w14:textId="4A422850"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2</w:t>
            </w:r>
          </w:p>
        </w:tc>
        <w:tc>
          <w:tcPr>
            <w:tcW w:w="720" w:type="dxa"/>
            <w:tcBorders>
              <w:top w:val="single" w:sz="4" w:space="0" w:color="auto"/>
              <w:left w:val="single" w:sz="4" w:space="0" w:color="auto"/>
              <w:bottom w:val="single" w:sz="4" w:space="0" w:color="auto"/>
              <w:right w:val="single" w:sz="4" w:space="0" w:color="auto"/>
            </w:tcBorders>
          </w:tcPr>
          <w:p w14:paraId="6CB18FF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588B5ED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2EC122D" w14:textId="57A0A03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50AD178" w14:textId="77777777" w:rsidTr="00F52499">
        <w:trPr>
          <w:trHeight w:val="1106"/>
        </w:trPr>
        <w:tc>
          <w:tcPr>
            <w:tcW w:w="1350" w:type="dxa"/>
            <w:tcBorders>
              <w:top w:val="single" w:sz="4" w:space="0" w:color="auto"/>
              <w:left w:val="single" w:sz="4" w:space="0" w:color="auto"/>
              <w:bottom w:val="single" w:sz="4" w:space="0" w:color="auto"/>
              <w:right w:val="single" w:sz="4" w:space="0" w:color="auto"/>
            </w:tcBorders>
          </w:tcPr>
          <w:p w14:paraId="14428DA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412B7D" w14:textId="6B1AFC2F" w:rsidR="00197BAE" w:rsidRPr="0053413C" w:rsidRDefault="00197BAE" w:rsidP="00197BAE">
            <w:pPr>
              <w:shd w:val="clear" w:color="auto" w:fill="FFFFFF"/>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coverage of Medicare Part D copayments, deductible, coverage gap and cost sharing for persons with an SMI designation.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72E42DC"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24C7D3B5"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117BCE"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C7586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1896C3E8" w14:textId="17BC218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AE64B0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FD8809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4FCAEEA9" w14:textId="67115F0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2</w:t>
            </w:r>
          </w:p>
        </w:tc>
        <w:tc>
          <w:tcPr>
            <w:tcW w:w="720" w:type="dxa"/>
            <w:tcBorders>
              <w:top w:val="single" w:sz="4" w:space="0" w:color="auto"/>
              <w:left w:val="single" w:sz="4" w:space="0" w:color="auto"/>
              <w:bottom w:val="single" w:sz="4" w:space="0" w:color="auto"/>
              <w:right w:val="single" w:sz="4" w:space="0" w:color="auto"/>
            </w:tcBorders>
          </w:tcPr>
          <w:p w14:paraId="3732AB4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2DE098A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C4C4549" w14:textId="482FCF66"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6F7DBEA" w14:textId="77777777" w:rsidTr="00F52499">
        <w:trPr>
          <w:trHeight w:val="1979"/>
        </w:trPr>
        <w:tc>
          <w:tcPr>
            <w:tcW w:w="1350" w:type="dxa"/>
            <w:tcBorders>
              <w:top w:val="single" w:sz="4" w:space="0" w:color="auto"/>
              <w:left w:val="single" w:sz="4" w:space="0" w:color="auto"/>
              <w:bottom w:val="single" w:sz="4" w:space="0" w:color="auto"/>
              <w:right w:val="single" w:sz="4" w:space="0" w:color="auto"/>
            </w:tcBorders>
          </w:tcPr>
          <w:p w14:paraId="4365E38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D6BD43" w14:textId="14507F89" w:rsidR="00197BAE" w:rsidRPr="00C16FDC" w:rsidDel="005B1CB5" w:rsidRDefault="00197BAE" w:rsidP="00197BAE">
            <w:pPr>
              <w:shd w:val="clear" w:color="auto" w:fill="FFFFFF"/>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description of the time frames in which the Contractor will render a decision for service authorizations and medication requests including standard, expedited, and requests in which additional information is required to render a decision.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727798C" w14:textId="16D5A9F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06ED143" w14:textId="544C813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65EFCA3" w14:textId="135086A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0ED872" w14:textId="6CA3587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5928873" w14:textId="7A5722D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18960F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E5AD97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2E55D1B2" w14:textId="04E6054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bottom w:val="single" w:sz="4" w:space="0" w:color="auto"/>
              <w:right w:val="single" w:sz="4" w:space="0" w:color="auto"/>
            </w:tcBorders>
          </w:tcPr>
          <w:p w14:paraId="2D5A724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62CE117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1DFEF9C" w14:textId="6D345F5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F64F6D2" w14:textId="77777777" w:rsidTr="00F52499">
        <w:trPr>
          <w:cantSplit/>
          <w:trHeight w:val="3419"/>
        </w:trPr>
        <w:tc>
          <w:tcPr>
            <w:tcW w:w="1350" w:type="dxa"/>
            <w:tcBorders>
              <w:top w:val="single" w:sz="4" w:space="0" w:color="auto"/>
              <w:left w:val="single" w:sz="4" w:space="0" w:color="auto"/>
              <w:bottom w:val="single" w:sz="4" w:space="0" w:color="auto"/>
              <w:right w:val="single" w:sz="4" w:space="0" w:color="auto"/>
            </w:tcBorders>
          </w:tcPr>
          <w:p w14:paraId="17E1685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C4736D" w14:textId="77777777" w:rsidR="00197BAE"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How to file a complaint with the Contractor. This shall include the member's right to file a complaint to the Contractor regarding the adequacy of Contractor's </w:t>
            </w:r>
            <w:r>
              <w:rPr>
                <w:rFonts w:ascii="Calibri" w:eastAsia="Times New Roman" w:hAnsi="Calibri" w:cs="Calibri"/>
                <w:color w:val="262626" w:themeColor="text1" w:themeTint="D9"/>
              </w:rPr>
              <w:t>n</w:t>
            </w:r>
            <w:r w:rsidRPr="00C16FDC">
              <w:rPr>
                <w:rFonts w:ascii="Calibri" w:eastAsia="Times New Roman" w:hAnsi="Calibri" w:cs="Calibri"/>
                <w:color w:val="262626" w:themeColor="text1" w:themeTint="D9"/>
              </w:rPr>
              <w:t xml:space="preserve">otice of </w:t>
            </w:r>
            <w:r>
              <w:rPr>
                <w:rFonts w:ascii="Calibri" w:eastAsia="Times New Roman" w:hAnsi="Calibri" w:cs="Calibri"/>
                <w:color w:val="262626" w:themeColor="text1" w:themeTint="D9"/>
              </w:rPr>
              <w:t>a</w:t>
            </w:r>
            <w:r w:rsidRPr="00C16FDC">
              <w:rPr>
                <w:rFonts w:ascii="Calibri" w:eastAsia="Times New Roman" w:hAnsi="Calibri" w:cs="Calibri"/>
                <w:color w:val="262626" w:themeColor="text1" w:themeTint="D9"/>
              </w:rPr>
              <w:t xml:space="preserve">dverse </w:t>
            </w:r>
            <w:r>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enefit </w:t>
            </w:r>
            <w:r>
              <w:rPr>
                <w:rFonts w:ascii="Calibri" w:eastAsia="Times New Roman" w:hAnsi="Calibri" w:cs="Calibri"/>
                <w:color w:val="262626" w:themeColor="text1" w:themeTint="D9"/>
              </w:rPr>
              <w:t>d</w:t>
            </w:r>
            <w:r w:rsidRPr="00C16FDC">
              <w:rPr>
                <w:rFonts w:ascii="Calibri" w:eastAsia="Times New Roman" w:hAnsi="Calibri" w:cs="Calibri"/>
                <w:color w:val="262626" w:themeColor="text1" w:themeTint="D9"/>
              </w:rPr>
              <w:t xml:space="preserve">etermination letters.  Further, it shall include how to contact AHCCCS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edical </w:t>
            </w:r>
            <w:r>
              <w:rPr>
                <w:rFonts w:ascii="Calibri" w:eastAsia="Times New Roman" w:hAnsi="Calibri" w:cs="Calibri"/>
                <w:color w:val="262626" w:themeColor="text1" w:themeTint="D9"/>
              </w:rPr>
              <w:t>m</w:t>
            </w:r>
            <w:r w:rsidRPr="00C16FDC">
              <w:rPr>
                <w:rFonts w:ascii="Calibri" w:eastAsia="Times New Roman" w:hAnsi="Calibri" w:cs="Calibri"/>
                <w:color w:val="262626" w:themeColor="text1" w:themeTint="D9"/>
              </w:rPr>
              <w:t xml:space="preserve">anagement at: MedicalManagement@azahcccs.gov if the Contractor does not resolve the member's concern of adequacy with the </w:t>
            </w:r>
            <w:r>
              <w:rPr>
                <w:rFonts w:ascii="Calibri" w:eastAsia="Times New Roman" w:hAnsi="Calibri" w:cs="Calibri"/>
                <w:color w:val="262626" w:themeColor="text1" w:themeTint="D9"/>
              </w:rPr>
              <w:t>n</w:t>
            </w:r>
            <w:r w:rsidRPr="00C16FDC">
              <w:rPr>
                <w:rFonts w:ascii="Calibri" w:eastAsia="Times New Roman" w:hAnsi="Calibri" w:cs="Calibri"/>
                <w:color w:val="262626" w:themeColor="text1" w:themeTint="D9"/>
              </w:rPr>
              <w:t xml:space="preserve">otice of </w:t>
            </w:r>
            <w:r>
              <w:rPr>
                <w:rFonts w:ascii="Calibri" w:eastAsia="Times New Roman" w:hAnsi="Calibri" w:cs="Calibri"/>
                <w:color w:val="262626" w:themeColor="text1" w:themeTint="D9"/>
              </w:rPr>
              <w:t>a</w:t>
            </w:r>
            <w:r w:rsidRPr="00C16FDC">
              <w:rPr>
                <w:rFonts w:ascii="Calibri" w:eastAsia="Times New Roman" w:hAnsi="Calibri" w:cs="Calibri"/>
                <w:color w:val="262626" w:themeColor="text1" w:themeTint="D9"/>
              </w:rPr>
              <w:t xml:space="preserve">dverse </w:t>
            </w:r>
            <w:r>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enefit </w:t>
            </w:r>
            <w:r>
              <w:rPr>
                <w:rFonts w:ascii="Calibri" w:eastAsia="Times New Roman" w:hAnsi="Calibri" w:cs="Calibri"/>
                <w:color w:val="262626" w:themeColor="text1" w:themeTint="D9"/>
              </w:rPr>
              <w:t>d</w:t>
            </w:r>
            <w:r w:rsidRPr="00C16FDC">
              <w:rPr>
                <w:rFonts w:ascii="Calibri" w:eastAsia="Times New Roman" w:hAnsi="Calibri" w:cs="Calibri"/>
                <w:color w:val="262626" w:themeColor="text1" w:themeTint="D9"/>
              </w:rPr>
              <w:t>etermination letter.</w:t>
            </w:r>
          </w:p>
          <w:p w14:paraId="2EE8BA1D" w14:textId="77777777" w:rsidR="006414C8" w:rsidRDefault="006414C8" w:rsidP="00197BAE">
            <w:pPr>
              <w:spacing w:after="0" w:line="240" w:lineRule="auto"/>
              <w:rPr>
                <w:rFonts w:ascii="Calibri" w:eastAsia="Times New Roman" w:hAnsi="Calibri" w:cs="Calibri"/>
                <w:color w:val="262626" w:themeColor="text1" w:themeTint="D9"/>
              </w:rPr>
            </w:pPr>
          </w:p>
          <w:p w14:paraId="69F7C6DD" w14:textId="77777777" w:rsidR="006414C8" w:rsidRDefault="006414C8" w:rsidP="00197BAE">
            <w:pPr>
              <w:spacing w:after="0" w:line="240" w:lineRule="auto"/>
              <w:rPr>
                <w:rFonts w:ascii="Calibri" w:eastAsia="Times New Roman" w:hAnsi="Calibri" w:cs="Calibri"/>
                <w:color w:val="262626" w:themeColor="text1" w:themeTint="D9"/>
              </w:rPr>
            </w:pPr>
          </w:p>
          <w:p w14:paraId="2BB4241D" w14:textId="77777777" w:rsidR="006414C8" w:rsidRDefault="006414C8" w:rsidP="00197BAE">
            <w:pPr>
              <w:spacing w:after="0" w:line="240" w:lineRule="auto"/>
              <w:rPr>
                <w:rFonts w:ascii="Calibri" w:eastAsia="Times New Roman" w:hAnsi="Calibri" w:cs="Calibri"/>
                <w:color w:val="262626" w:themeColor="text1" w:themeTint="D9"/>
              </w:rPr>
            </w:pPr>
          </w:p>
          <w:p w14:paraId="2591A7AA" w14:textId="77777777" w:rsidR="006414C8" w:rsidRDefault="006414C8" w:rsidP="00197BAE">
            <w:pPr>
              <w:spacing w:after="0" w:line="240" w:lineRule="auto"/>
              <w:rPr>
                <w:rFonts w:ascii="Calibri" w:eastAsia="Times New Roman" w:hAnsi="Calibri" w:cs="Calibri"/>
                <w:color w:val="262626" w:themeColor="text1" w:themeTint="D9"/>
              </w:rPr>
            </w:pPr>
          </w:p>
          <w:p w14:paraId="47FDB148" w14:textId="77777777" w:rsidR="006414C8" w:rsidRDefault="006414C8" w:rsidP="00197BAE">
            <w:pPr>
              <w:spacing w:after="0" w:line="240" w:lineRule="auto"/>
              <w:rPr>
                <w:rFonts w:ascii="Calibri" w:eastAsia="Times New Roman" w:hAnsi="Calibri" w:cs="Calibri"/>
                <w:color w:val="262626" w:themeColor="text1" w:themeTint="D9"/>
              </w:rPr>
            </w:pPr>
          </w:p>
          <w:p w14:paraId="55B899BB" w14:textId="77777777" w:rsidR="006414C8" w:rsidRDefault="006414C8" w:rsidP="00197BAE">
            <w:pPr>
              <w:spacing w:after="0" w:line="240" w:lineRule="auto"/>
              <w:rPr>
                <w:rFonts w:ascii="Calibri" w:eastAsia="Times New Roman" w:hAnsi="Calibri" w:cs="Calibri"/>
                <w:color w:val="262626" w:themeColor="text1" w:themeTint="D9"/>
              </w:rPr>
            </w:pPr>
          </w:p>
          <w:p w14:paraId="48FCB65A" w14:textId="77777777" w:rsidR="006414C8" w:rsidRDefault="006414C8" w:rsidP="00197BAE">
            <w:pPr>
              <w:spacing w:after="0" w:line="240" w:lineRule="auto"/>
              <w:rPr>
                <w:rFonts w:ascii="Calibri" w:eastAsia="Times New Roman" w:hAnsi="Calibri" w:cs="Calibri"/>
                <w:color w:val="262626" w:themeColor="text1" w:themeTint="D9"/>
              </w:rPr>
            </w:pPr>
          </w:p>
          <w:p w14:paraId="3D6C2B9E" w14:textId="20785555" w:rsidR="006414C8" w:rsidRPr="00C16FDC" w:rsidRDefault="006414C8" w:rsidP="00197BAE">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9D222B6" w14:textId="7E45E29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D8AA9EA" w14:textId="2EE6821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A52AFC" w14:textId="3AE1870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6EC922" w14:textId="0B22E44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7ECE450" w14:textId="78B84F7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5FFA6E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835B0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4E572ABD" w14:textId="2DAFFCE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bottom w:val="single" w:sz="4" w:space="0" w:color="auto"/>
              <w:right w:val="single" w:sz="4" w:space="0" w:color="auto"/>
            </w:tcBorders>
          </w:tcPr>
          <w:p w14:paraId="03486F5F" w14:textId="1110D8B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10AB8C3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CE52FBC" w14:textId="0D3A339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5F6A83A" w14:textId="77777777" w:rsidTr="00F52499">
        <w:trPr>
          <w:cantSplit/>
          <w:trHeight w:val="710"/>
        </w:trPr>
        <w:tc>
          <w:tcPr>
            <w:tcW w:w="1350" w:type="dxa"/>
            <w:tcBorders>
              <w:top w:val="single" w:sz="4" w:space="0" w:color="auto"/>
              <w:left w:val="single" w:sz="4" w:space="0" w:color="auto"/>
              <w:bottom w:val="single" w:sz="4" w:space="0" w:color="auto"/>
              <w:right w:val="single" w:sz="4" w:space="0" w:color="auto"/>
            </w:tcBorders>
          </w:tcPr>
          <w:p w14:paraId="7AE9B9C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61B3C0" w14:textId="7777777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All Title XIX/XXI grievance and request for hearing information as described in the "Grievance System" section of the Contract.  This includes but is not limited to:</w:t>
            </w:r>
          </w:p>
          <w:p w14:paraId="6639C0BD" w14:textId="77777777" w:rsidR="00197BAE" w:rsidRPr="00C16FDC" w:rsidRDefault="00197BAE" w:rsidP="00197BAE">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right to file grievances and appeals,</w:t>
            </w:r>
          </w:p>
          <w:p w14:paraId="50A3F364" w14:textId="77777777" w:rsidR="00197BAE" w:rsidRPr="00C16FDC" w:rsidRDefault="00197BAE" w:rsidP="00197BAE">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requirements and timeframes for filing a grievance or appeal,</w:t>
            </w:r>
          </w:p>
          <w:p w14:paraId="3CBD3046" w14:textId="77777777" w:rsidR="00197BAE" w:rsidRPr="00C16FDC" w:rsidRDefault="00197BAE" w:rsidP="00197BAE">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availability of assistance in the filing process,</w:t>
            </w:r>
          </w:p>
          <w:p w14:paraId="40F1CB51" w14:textId="77777777" w:rsidR="00197BAE" w:rsidRPr="00C16FDC" w:rsidRDefault="00197BAE" w:rsidP="00197BAE">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right to request a state fair hearing after the Contractor has made an adverse determination to the member,</w:t>
            </w:r>
          </w:p>
          <w:p w14:paraId="73891E45" w14:textId="2E0734EE" w:rsidR="00197BAE" w:rsidRPr="00C16FDC" w:rsidRDefault="00197BAE" w:rsidP="00FD4533">
            <w:pPr>
              <w:pStyle w:val="ListParagraph"/>
              <w:numPr>
                <w:ilvl w:val="0"/>
                <w:numId w:val="25"/>
              </w:numPr>
              <w:ind w:left="298" w:hanging="270"/>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 continuation of benefits during the member’s appeal or request for state fair hearing and requirement to </w:t>
            </w:r>
            <w:r w:rsidRPr="00C16FDC">
              <w:rPr>
                <w:rFonts w:ascii="Calibri" w:hAnsi="Calibri" w:cs="Calibri"/>
                <w:color w:val="262626" w:themeColor="text1" w:themeTint="D9"/>
                <w:sz w:val="22"/>
                <w:szCs w:val="22"/>
              </w:rPr>
              <w:lastRenderedPageBreak/>
              <w:t>pay the cost of services if the decision is averse to the member.</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E5B3D91" w14:textId="1C1D492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3D55D14C" w14:textId="2A8BF2E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04B208F" w14:textId="55F22EF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2CE084" w14:textId="470038D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DAE2E9A" w14:textId="6E91165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E3E8D2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0BA0EC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1CD49FB6" w14:textId="5DCDEA8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3,8</w:t>
            </w:r>
          </w:p>
        </w:tc>
        <w:tc>
          <w:tcPr>
            <w:tcW w:w="720" w:type="dxa"/>
            <w:tcBorders>
              <w:top w:val="single" w:sz="4" w:space="0" w:color="auto"/>
              <w:left w:val="single" w:sz="4" w:space="0" w:color="auto"/>
              <w:bottom w:val="single" w:sz="4" w:space="0" w:color="auto"/>
              <w:right w:val="single" w:sz="4" w:space="0" w:color="auto"/>
            </w:tcBorders>
          </w:tcPr>
          <w:p w14:paraId="23FFD94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293FD35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09C4458" w14:textId="0CC553A7"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465A6CF" w14:textId="77777777" w:rsidTr="00F52499">
        <w:trPr>
          <w:cantSplit/>
          <w:trHeight w:val="2528"/>
        </w:trPr>
        <w:tc>
          <w:tcPr>
            <w:tcW w:w="1350" w:type="dxa"/>
            <w:tcBorders>
              <w:top w:val="single" w:sz="4" w:space="0" w:color="auto"/>
              <w:left w:val="single" w:sz="4" w:space="0" w:color="auto"/>
              <w:bottom w:val="single" w:sz="4" w:space="0" w:color="auto"/>
              <w:right w:val="single" w:sz="4" w:space="0" w:color="auto"/>
            </w:tcBorders>
          </w:tcPr>
          <w:p w14:paraId="0E8CD763"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E5DC95" w14:textId="40731457" w:rsidR="00197BAE" w:rsidRPr="00C16FDC" w:rsidRDefault="00197BAE" w:rsidP="00197BAE">
            <w:pPr>
              <w:spacing w:after="0" w:line="240" w:lineRule="auto"/>
              <w:rPr>
                <w:rFonts w:cstheme="minorHAnsi"/>
                <w:color w:val="262626" w:themeColor="text1" w:themeTint="D9"/>
                <w:shd w:val="clear" w:color="auto" w:fill="FFFFFF"/>
              </w:rPr>
            </w:pPr>
            <w:r w:rsidRPr="00C16FDC">
              <w:rPr>
                <w:rFonts w:eastAsia="Times New Roman" w:cstheme="minorHAnsi"/>
                <w:color w:val="262626" w:themeColor="text1" w:themeTint="D9"/>
              </w:rPr>
              <w:t>Information on how members/</w:t>
            </w:r>
            <w:r w:rsidR="009D6F52">
              <w:rPr>
                <w:rFonts w:eastAsia="Times New Roman" w:cstheme="minorHAnsi"/>
                <w:color w:val="262626" w:themeColor="text1" w:themeTint="D9"/>
              </w:rPr>
              <w:t>H</w:t>
            </w:r>
            <w:r w:rsidRPr="00C16FDC">
              <w:rPr>
                <w:rFonts w:eastAsia="Times New Roman" w:cstheme="minorHAnsi"/>
                <w:color w:val="262626" w:themeColor="text1" w:themeTint="D9"/>
              </w:rPr>
              <w:t xml:space="preserve">ealth </w:t>
            </w:r>
            <w:r w:rsidR="009D6F52">
              <w:rPr>
                <w:rFonts w:eastAsia="Times New Roman" w:cstheme="minorHAnsi"/>
                <w:color w:val="262626" w:themeColor="text1" w:themeTint="D9"/>
              </w:rPr>
              <w:t>C</w:t>
            </w:r>
            <w:r w:rsidRPr="00C16FDC">
              <w:rPr>
                <w:rFonts w:eastAsia="Times New Roman" w:cstheme="minorHAnsi"/>
                <w:color w:val="262626" w:themeColor="text1" w:themeTint="D9"/>
              </w:rPr>
              <w:t xml:space="preserve">are </w:t>
            </w:r>
            <w:r w:rsidR="009D6F52">
              <w:rPr>
                <w:rFonts w:eastAsia="Times New Roman" w:cstheme="minorHAnsi"/>
                <w:color w:val="262626" w:themeColor="text1" w:themeTint="D9"/>
              </w:rPr>
              <w:t>D</w:t>
            </w:r>
            <w:r w:rsidRPr="00C16FDC">
              <w:rPr>
                <w:rFonts w:eastAsia="Times New Roman" w:cstheme="minorHAnsi"/>
                <w:color w:val="262626" w:themeColor="text1" w:themeTint="D9"/>
              </w:rPr>
              <w:t xml:space="preserve">ecision </w:t>
            </w:r>
            <w:r w:rsidR="009D6F52">
              <w:rPr>
                <w:rFonts w:eastAsia="Times New Roman" w:cstheme="minorHAnsi"/>
                <w:color w:val="262626" w:themeColor="text1" w:themeTint="D9"/>
              </w:rPr>
              <w:t>M</w:t>
            </w:r>
            <w:r w:rsidRPr="00C16FDC">
              <w:rPr>
                <w:rFonts w:eastAsia="Times New Roman" w:cstheme="minorHAnsi"/>
                <w:color w:val="262626" w:themeColor="text1" w:themeTint="D9"/>
              </w:rPr>
              <w:t>akers (HCDMs) can s</w:t>
            </w:r>
            <w:r w:rsidRPr="00C16FDC">
              <w:rPr>
                <w:rFonts w:cstheme="minorHAnsi"/>
                <w:color w:val="262626" w:themeColor="text1" w:themeTint="D9"/>
                <w:shd w:val="clear" w:color="auto" w:fill="FFFFFF"/>
              </w:rPr>
              <w:t xml:space="preserve">ubmit concerns that include but not limited to: </w:t>
            </w:r>
          </w:p>
          <w:p w14:paraId="34019837" w14:textId="77777777"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 xml:space="preserve">The inability to receive health care services, </w:t>
            </w:r>
          </w:p>
          <w:p w14:paraId="053544E4" w14:textId="16555D4B"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 xml:space="preserve">Concerns about the </w:t>
            </w:r>
            <w:r w:rsidR="009D6F52">
              <w:rPr>
                <w:rFonts w:asciiTheme="minorHAnsi" w:hAnsiTheme="minorHAnsi" w:cstheme="minorHAnsi"/>
                <w:color w:val="262626" w:themeColor="text1" w:themeTint="D9"/>
                <w:sz w:val="22"/>
                <w:szCs w:val="22"/>
                <w:shd w:val="clear" w:color="auto" w:fill="FFFFFF"/>
              </w:rPr>
              <w:t>Q</w:t>
            </w:r>
            <w:r w:rsidRPr="00C16FDC">
              <w:rPr>
                <w:rFonts w:asciiTheme="minorHAnsi" w:hAnsiTheme="minorHAnsi" w:cstheme="minorHAnsi"/>
                <w:color w:val="262626" w:themeColor="text1" w:themeTint="D9"/>
                <w:sz w:val="22"/>
                <w:szCs w:val="22"/>
                <w:shd w:val="clear" w:color="auto" w:fill="FFFFFF"/>
              </w:rPr>
              <w:t xml:space="preserve">uality of </w:t>
            </w:r>
            <w:r w:rsidR="009D6F52">
              <w:rPr>
                <w:rFonts w:asciiTheme="minorHAnsi" w:hAnsiTheme="minorHAnsi" w:cstheme="minorHAnsi"/>
                <w:color w:val="262626" w:themeColor="text1" w:themeTint="D9"/>
                <w:sz w:val="22"/>
                <w:szCs w:val="22"/>
                <w:shd w:val="clear" w:color="auto" w:fill="FFFFFF"/>
              </w:rPr>
              <w:t>C</w:t>
            </w:r>
            <w:r w:rsidRPr="00C16FDC">
              <w:rPr>
                <w:rFonts w:asciiTheme="minorHAnsi" w:hAnsiTheme="minorHAnsi" w:cstheme="minorHAnsi"/>
                <w:color w:val="262626" w:themeColor="text1" w:themeTint="D9"/>
                <w:sz w:val="22"/>
                <w:szCs w:val="22"/>
                <w:shd w:val="clear" w:color="auto" w:fill="FFFFFF"/>
              </w:rPr>
              <w:t>are (QOC) received,</w:t>
            </w:r>
          </w:p>
          <w:p w14:paraId="5E671477" w14:textId="77777777"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Issues with health care providers,</w:t>
            </w:r>
          </w:p>
          <w:p w14:paraId="56C20511" w14:textId="77777777"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 xml:space="preserve">Issues with health plans, or </w:t>
            </w:r>
          </w:p>
          <w:p w14:paraId="1E855DF2" w14:textId="5BFED569" w:rsidR="00197BAE" w:rsidRPr="00C16FDC" w:rsidRDefault="00197BAE" w:rsidP="00197BAE">
            <w:pPr>
              <w:pStyle w:val="ListParagraph"/>
              <w:numPr>
                <w:ilvl w:val="0"/>
                <w:numId w:val="33"/>
              </w:numPr>
              <w:ind w:left="348"/>
              <w:rPr>
                <w:rFonts w:asciiTheme="minorHAnsi" w:hAnsiTheme="minorHAnsi" w:cstheme="minorHAnsi"/>
                <w:color w:val="262626" w:themeColor="text1" w:themeTint="D9"/>
                <w:sz w:val="22"/>
                <w:szCs w:val="22"/>
              </w:rPr>
            </w:pPr>
            <w:r w:rsidRPr="00C16FDC">
              <w:rPr>
                <w:rFonts w:asciiTheme="minorHAnsi" w:hAnsiTheme="minorHAnsi" w:cstheme="minorHAnsi"/>
                <w:color w:val="262626" w:themeColor="text1" w:themeTint="D9"/>
                <w:sz w:val="22"/>
                <w:szCs w:val="22"/>
                <w:shd w:val="clear" w:color="auto" w:fill="FFFFFF"/>
              </w:rPr>
              <w:t>Timely access to services.</w:t>
            </w:r>
            <w:r w:rsidRPr="00C16FDC">
              <w:rPr>
                <w:rFonts w:ascii="Open Sans" w:hAnsi="Open Sans" w:cs="Open Sans"/>
                <w:color w:val="262626" w:themeColor="text1" w:themeTint="D9"/>
                <w:sz w:val="20"/>
                <w:shd w:val="clear" w:color="auto" w:fill="FFFFFF"/>
              </w:rPr>
              <w:t xml:space="preserve"> </w:t>
            </w:r>
          </w:p>
          <w:p w14:paraId="4C2F9933" w14:textId="71853669" w:rsidR="00197BAE" w:rsidRPr="00FD4533" w:rsidRDefault="00197BAE" w:rsidP="00FD4533">
            <w:pPr>
              <w:rPr>
                <w:rFonts w:cstheme="minorHAns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915281F" w14:textId="727774A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BB10B00" w14:textId="1442A98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FFBB64" w14:textId="5C6EB9B8"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C4D499" w14:textId="1ED7B6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C1CF9B9" w14:textId="5484842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EA5300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231810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10307BC9" w14:textId="4C342C5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13</w:t>
            </w:r>
          </w:p>
        </w:tc>
        <w:tc>
          <w:tcPr>
            <w:tcW w:w="720" w:type="dxa"/>
            <w:tcBorders>
              <w:top w:val="single" w:sz="4" w:space="0" w:color="auto"/>
              <w:left w:val="single" w:sz="4" w:space="0" w:color="auto"/>
              <w:bottom w:val="single" w:sz="4" w:space="0" w:color="auto"/>
              <w:right w:val="single" w:sz="4" w:space="0" w:color="auto"/>
            </w:tcBorders>
          </w:tcPr>
          <w:p w14:paraId="2F097A0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199A43B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E259F86" w14:textId="40E79226"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A0740EE" w14:textId="77777777" w:rsidTr="00F52499">
        <w:trPr>
          <w:cantSplit/>
          <w:trHeight w:val="749"/>
        </w:trPr>
        <w:tc>
          <w:tcPr>
            <w:tcW w:w="1350" w:type="dxa"/>
            <w:tcBorders>
              <w:top w:val="single" w:sz="4" w:space="0" w:color="auto"/>
              <w:left w:val="single" w:sz="4" w:space="0" w:color="auto"/>
              <w:bottom w:val="single" w:sz="4" w:space="0" w:color="auto"/>
              <w:right w:val="single" w:sz="4" w:space="0" w:color="auto"/>
            </w:tcBorders>
          </w:tcPr>
          <w:p w14:paraId="6A3F6105"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79FA53" w14:textId="2759404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how members may file a grievance/appeal/request for hearing regarding services provided by the Division of Developmental Disabilities (DDD) Subcontracted Health Plans.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E84FF26"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F3D02BD"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9ECD67"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3A9980" w14:textId="339C0E8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01F7601"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31FEDF2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75CC84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05D71036" w14:textId="195F9E3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8</w:t>
            </w:r>
          </w:p>
        </w:tc>
        <w:tc>
          <w:tcPr>
            <w:tcW w:w="720" w:type="dxa"/>
            <w:tcBorders>
              <w:top w:val="single" w:sz="4" w:space="0" w:color="auto"/>
              <w:left w:val="single" w:sz="4" w:space="0" w:color="auto"/>
              <w:right w:val="single" w:sz="4" w:space="0" w:color="auto"/>
            </w:tcBorders>
          </w:tcPr>
          <w:p w14:paraId="2D7C4541" w14:textId="0C96877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A7E7CC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37992F3" w14:textId="0EDE943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BBC9EF2" w14:textId="77777777" w:rsidTr="00F52499">
        <w:trPr>
          <w:cantSplit/>
          <w:trHeight w:val="749"/>
        </w:trPr>
        <w:tc>
          <w:tcPr>
            <w:tcW w:w="1350" w:type="dxa"/>
            <w:tcBorders>
              <w:top w:val="single" w:sz="4" w:space="0" w:color="auto"/>
              <w:left w:val="single" w:sz="4" w:space="0" w:color="auto"/>
              <w:bottom w:val="single" w:sz="4" w:space="0" w:color="auto"/>
              <w:right w:val="single" w:sz="4" w:space="0" w:color="auto"/>
            </w:tcBorders>
          </w:tcPr>
          <w:p w14:paraId="4130E6E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17B88A" w14:textId="69CD406E" w:rsidR="00197BAE" w:rsidRPr="00C16FDC" w:rsidRDefault="00197BAE" w:rsidP="00363503">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on how members file a grievance/appeal/</w:t>
            </w:r>
            <w:r w:rsidR="00AC0981">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request for hearing with the ACC-RBHA regarding crisis services provided by the ACC-RBHA.</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50F4C0B" w14:textId="228F89F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6E50788" w14:textId="77AD007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5EB577" w14:textId="42F74AA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644D87" w14:textId="23F8449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1FF0FD4"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110F256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1B0E7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62073649" w14:textId="308503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8</w:t>
            </w:r>
          </w:p>
        </w:tc>
        <w:tc>
          <w:tcPr>
            <w:tcW w:w="720" w:type="dxa"/>
            <w:tcBorders>
              <w:top w:val="single" w:sz="4" w:space="0" w:color="auto"/>
              <w:left w:val="single" w:sz="4" w:space="0" w:color="auto"/>
              <w:right w:val="single" w:sz="4" w:space="0" w:color="auto"/>
            </w:tcBorders>
          </w:tcPr>
          <w:p w14:paraId="49BA71C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10AC92C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7888755" w14:textId="0BE92614"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C1E7543" w14:textId="77777777" w:rsidTr="00F52499">
        <w:trPr>
          <w:trHeight w:val="1091"/>
        </w:trPr>
        <w:tc>
          <w:tcPr>
            <w:tcW w:w="1350" w:type="dxa"/>
            <w:tcBorders>
              <w:top w:val="single" w:sz="4" w:space="0" w:color="auto"/>
              <w:left w:val="single" w:sz="4" w:space="0" w:color="auto"/>
              <w:bottom w:val="single" w:sz="4" w:space="0" w:color="auto"/>
              <w:right w:val="single" w:sz="4" w:space="0" w:color="auto"/>
            </w:tcBorders>
          </w:tcPr>
          <w:p w14:paraId="206E3D6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35E9BD" w14:textId="140A3B58"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All complaint, grievance, appeal, and request for hearing information for members with an SMI designation.</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F54CB47" w14:textId="6EE9CD69" w:rsidR="00197BAE" w:rsidRPr="00C16FDC" w:rsidRDefault="00197BAE" w:rsidP="00197BAE">
            <w:pPr>
              <w:spacing w:after="0" w:line="240" w:lineRule="auto"/>
              <w:jc w:val="center"/>
              <w:rPr>
                <w:rFonts w:ascii="Calibri" w:eastAsia="Times New Roman" w:hAnsi="Calibri" w:cs="Calibri"/>
                <w:strike/>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230757E8" w14:textId="396B1E3C"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C43585" w14:textId="60D89C6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463224" w14:textId="3BF7C5C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BBA084B" w14:textId="2BD4FF2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ADD0F3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23901A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1B94B9D" w14:textId="11E65A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5,8</w:t>
            </w:r>
          </w:p>
        </w:tc>
        <w:tc>
          <w:tcPr>
            <w:tcW w:w="720" w:type="dxa"/>
            <w:tcBorders>
              <w:left w:val="single" w:sz="4" w:space="0" w:color="auto"/>
              <w:right w:val="single" w:sz="4" w:space="0" w:color="auto"/>
            </w:tcBorders>
          </w:tcPr>
          <w:p w14:paraId="5000C2A0" w14:textId="53B995E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D670B03" w14:textId="5D583746"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83749FE" w14:textId="0A6678C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FD011C3" w14:textId="77777777" w:rsidTr="00F52499">
        <w:trPr>
          <w:trHeight w:val="1370"/>
        </w:trPr>
        <w:tc>
          <w:tcPr>
            <w:tcW w:w="1350" w:type="dxa"/>
            <w:tcBorders>
              <w:top w:val="single" w:sz="4" w:space="0" w:color="auto"/>
              <w:left w:val="single" w:sz="4" w:space="0" w:color="auto"/>
              <w:bottom w:val="single" w:sz="4" w:space="0" w:color="auto"/>
              <w:right w:val="single" w:sz="4" w:space="0" w:color="auto"/>
            </w:tcBorders>
          </w:tcPr>
          <w:p w14:paraId="23D4420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F5E27B" w14:textId="4D3D7C28" w:rsidR="00197BAE" w:rsidRPr="00C16FDC" w:rsidRDefault="00197BAE" w:rsidP="00197BAE">
            <w:pPr>
              <w:spacing w:after="0" w:line="240" w:lineRule="auto"/>
              <w:rPr>
                <w:rFonts w:ascii="Calibri" w:hAnsi="Calibri" w:cs="Calibri"/>
                <w:color w:val="262626" w:themeColor="text1" w:themeTint="D9"/>
              </w:rPr>
            </w:pPr>
            <w:bookmarkStart w:id="4" w:name="OLE_LINK3"/>
            <w:r w:rsidRPr="00C16FDC">
              <w:rPr>
                <w:rFonts w:ascii="Calibri" w:eastAsia="Times New Roman" w:hAnsi="Calibri" w:cs="Calibri"/>
                <w:color w:val="262626" w:themeColor="text1" w:themeTint="D9"/>
              </w:rPr>
              <w:t xml:space="preserve">All complaint, grievance, appeal, and request for hearing information for </w:t>
            </w:r>
            <w:r w:rsidRPr="00C16FDC">
              <w:rPr>
                <w:rFonts w:ascii="Calibri" w:hAnsi="Calibri" w:cs="Calibri"/>
                <w:color w:val="262626" w:themeColor="text1" w:themeTint="D9"/>
              </w:rPr>
              <w:t>members not determined SMI and not eligible for Title XIX/XXI services.</w:t>
            </w:r>
            <w:bookmarkEnd w:id="4"/>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3FE5DA8" w14:textId="00445F45"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205BA8C3" w14:textId="5A078BE4"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65F330" w14:textId="6E8EA203"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2F7B0A" w14:textId="70EA42C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7557272E" w14:textId="7081C37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B87049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FAD581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EA6E55B" w14:textId="0BEA786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5,8</w:t>
            </w:r>
          </w:p>
        </w:tc>
        <w:tc>
          <w:tcPr>
            <w:tcW w:w="720" w:type="dxa"/>
            <w:tcBorders>
              <w:left w:val="single" w:sz="4" w:space="0" w:color="auto"/>
              <w:bottom w:val="single" w:sz="4" w:space="0" w:color="auto"/>
              <w:right w:val="single" w:sz="4" w:space="0" w:color="auto"/>
            </w:tcBorders>
          </w:tcPr>
          <w:p w14:paraId="581A0C8D" w14:textId="2DD0645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7A1CD62D" w14:textId="1C4D55CB"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A606A04" w14:textId="18351868" w:rsidR="00197BAE" w:rsidRPr="00832A59" w:rsidRDefault="00197BAE" w:rsidP="00197BAE">
            <w:pPr>
              <w:spacing w:after="0" w:line="240" w:lineRule="auto"/>
              <w:rPr>
                <w:rFonts w:ascii="Calibri" w:eastAsia="Times New Roman" w:hAnsi="Calibri" w:cs="Calibri"/>
              </w:rPr>
            </w:pPr>
          </w:p>
        </w:tc>
      </w:tr>
      <w:tr w:rsidR="00197BAE" w:rsidRPr="00C16FDC" w14:paraId="60945709" w14:textId="77777777" w:rsidTr="00F52499">
        <w:trPr>
          <w:cantSplit/>
          <w:trHeight w:val="1088"/>
        </w:trPr>
        <w:tc>
          <w:tcPr>
            <w:tcW w:w="1350" w:type="dxa"/>
            <w:tcBorders>
              <w:top w:val="single" w:sz="4" w:space="0" w:color="auto"/>
              <w:left w:val="single" w:sz="4" w:space="0" w:color="auto"/>
              <w:bottom w:val="single" w:sz="4" w:space="0" w:color="auto"/>
              <w:right w:val="single" w:sz="4" w:space="0" w:color="auto"/>
            </w:tcBorders>
          </w:tcPr>
          <w:p w14:paraId="5C694FD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27D64C" w14:textId="6F6A903B" w:rsidR="00197BAE" w:rsidRPr="00C16FDC" w:rsidRDefault="00197BAE" w:rsidP="001A6DDE">
            <w:pPr>
              <w:spacing w:after="0" w:line="240" w:lineRule="auto"/>
              <w:rPr>
                <w:rFonts w:ascii="Calibri" w:hAnsi="Calibri" w:cs="Calibri"/>
                <w:color w:val="262626" w:themeColor="text1" w:themeTint="D9"/>
              </w:rPr>
            </w:pPr>
            <w:r w:rsidRPr="00C16FDC">
              <w:rPr>
                <w:rFonts w:ascii="Calibri" w:eastAsia="Times New Roman" w:hAnsi="Calibri" w:cs="Calibri"/>
                <w:b/>
                <w:color w:val="262626" w:themeColor="text1" w:themeTint="D9"/>
                <w:u w:val="single"/>
              </w:rPr>
              <w:t>To be included verbatim in the handbook:</w:t>
            </w:r>
            <w:r w:rsidRPr="00C16FDC">
              <w:rPr>
                <w:rFonts w:ascii="Calibri" w:eastAsia="Times New Roman" w:hAnsi="Calibri" w:cs="Calibri"/>
                <w:b/>
                <w:color w:val="262626" w:themeColor="text1" w:themeTint="D9"/>
              </w:rPr>
              <w:t xml:space="preserve"> </w:t>
            </w:r>
            <w:r w:rsidRPr="00C16FDC">
              <w:rPr>
                <w:rFonts w:ascii="Calibri" w:eastAsia="Times New Roman" w:hAnsi="Calibri" w:cs="Calibri"/>
                <w:color w:val="262626" w:themeColor="text1" w:themeTint="D9"/>
              </w:rPr>
              <w:t xml:space="preserve">Information on the opt-out process.  (Refer to Attachment A. Section 6).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655057D" w14:textId="7E16F08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46C06B1F" w14:textId="51175D90"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DA4E84" w14:textId="57E79D82"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02F804" w14:textId="6225D69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450" w:type="dxa"/>
            <w:tcBorders>
              <w:top w:val="single" w:sz="4" w:space="0" w:color="auto"/>
              <w:left w:val="single" w:sz="4" w:space="0" w:color="auto"/>
              <w:bottom w:val="single" w:sz="4" w:space="0" w:color="auto"/>
              <w:right w:val="single" w:sz="4" w:space="0" w:color="auto"/>
            </w:tcBorders>
          </w:tcPr>
          <w:p w14:paraId="4A0B7B0B" w14:textId="6C2B912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57C386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5C842E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2DB7C400" w14:textId="131929D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5</w:t>
            </w:r>
          </w:p>
        </w:tc>
        <w:tc>
          <w:tcPr>
            <w:tcW w:w="720" w:type="dxa"/>
            <w:tcBorders>
              <w:top w:val="single" w:sz="4" w:space="0" w:color="auto"/>
              <w:left w:val="single" w:sz="4" w:space="0" w:color="auto"/>
              <w:bottom w:val="single" w:sz="4" w:space="0" w:color="auto"/>
              <w:right w:val="single" w:sz="4" w:space="0" w:color="auto"/>
            </w:tcBorders>
          </w:tcPr>
          <w:p w14:paraId="2EBB6FCF" w14:textId="6844AD43"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6D4FCC6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7BD3482" w14:textId="47F60FA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161BE81" w14:textId="77777777" w:rsidTr="00F52499">
        <w:trPr>
          <w:trHeight w:val="710"/>
        </w:trPr>
        <w:tc>
          <w:tcPr>
            <w:tcW w:w="1350" w:type="dxa"/>
            <w:tcBorders>
              <w:top w:val="single" w:sz="4" w:space="0" w:color="auto"/>
              <w:left w:val="single" w:sz="4" w:space="0" w:color="auto"/>
              <w:bottom w:val="single" w:sz="4" w:space="0" w:color="auto"/>
              <w:right w:val="single" w:sz="4" w:space="0" w:color="auto"/>
            </w:tcBorders>
          </w:tcPr>
          <w:p w14:paraId="5A45783D"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22A763" w14:textId="3979E084" w:rsidR="00197BAE" w:rsidRPr="00FD4533"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statement that the organization complies with all federal and state laws, including: </w:t>
            </w:r>
            <w:r w:rsidRPr="00C16FDC">
              <w:rPr>
                <w:rFonts w:ascii="Calibri" w:hAnsi="Calibri" w:cs="Calibri"/>
                <w:color w:val="262626" w:themeColor="text1" w:themeTint="D9"/>
              </w:rPr>
              <w:t xml:space="preserve">Title VI of the Civil Rights Act of 1964 as implemented by regulations at 45 CFR part 80, </w:t>
            </w:r>
            <w:r w:rsidRPr="00C16FDC">
              <w:rPr>
                <w:rFonts w:ascii="Calibri" w:eastAsia="Times New Roman" w:hAnsi="Calibri" w:cs="Calibri"/>
                <w:color w:val="262626" w:themeColor="text1" w:themeTint="D9"/>
              </w:rPr>
              <w:t xml:space="preserve">The Age Discrimination Act of 1975 as implemented by regulations at 45 CFR part 91, The Rehabilitation Act of 1973, Title IX of the Education Amendments of 1972 (regarding education programs and activities), Titles II and III of the Americans with Disabilities Act; and section 1557 of </w:t>
            </w:r>
            <w:r w:rsidRPr="00C16FDC">
              <w:rPr>
                <w:rFonts w:ascii="Calibri" w:eastAsia="Times New Roman" w:hAnsi="Calibri" w:cs="Calibri"/>
                <w:color w:val="262626" w:themeColor="text1" w:themeTint="D9"/>
              </w:rPr>
              <w:lastRenderedPageBreak/>
              <w:t xml:space="preserve">the Patient Protection and Affordable Care Act.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A7C48AB" w14:textId="657553D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3CFCC1CE" w14:textId="611E720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A3D513" w14:textId="68085B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32208D" w14:textId="239D588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517BB94" w14:textId="665B2FA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A840E6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72A80D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549E24CE" w14:textId="5340F5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left w:val="single" w:sz="4" w:space="0" w:color="auto"/>
              <w:bottom w:val="single" w:sz="4" w:space="0" w:color="auto"/>
              <w:right w:val="single" w:sz="4" w:space="0" w:color="auto"/>
            </w:tcBorders>
          </w:tcPr>
          <w:p w14:paraId="51F6C51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02F4879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A0232BF" w14:textId="45C2F9D1"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2BDA1E2" w14:textId="77777777" w:rsidTr="00F52499">
        <w:trPr>
          <w:trHeight w:val="1088"/>
        </w:trPr>
        <w:tc>
          <w:tcPr>
            <w:tcW w:w="1350" w:type="dxa"/>
            <w:tcBorders>
              <w:top w:val="single" w:sz="4" w:space="0" w:color="auto"/>
              <w:left w:val="single" w:sz="4" w:space="0" w:color="auto"/>
              <w:bottom w:val="single" w:sz="4" w:space="0" w:color="auto"/>
              <w:right w:val="single" w:sz="4" w:space="0" w:color="auto"/>
            </w:tcBorders>
          </w:tcPr>
          <w:p w14:paraId="06F029FC"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875415" w14:textId="436E6F07" w:rsidR="00197BAE" w:rsidRPr="00FD4533"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file a complaint about the Contractor. This complaint can be filed with the Contractor or with AHCCCS.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0B1888E" w14:textId="305D3D5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5D07F76" w14:textId="040606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B69D78" w14:textId="763F86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C3E8FF" w14:textId="7E1F122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8CE67C3" w14:textId="090985D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16F77B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C4F583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2AF8993D" w14:textId="7EA62E84"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1,5</w:t>
            </w:r>
          </w:p>
        </w:tc>
        <w:tc>
          <w:tcPr>
            <w:tcW w:w="720" w:type="dxa"/>
            <w:tcBorders>
              <w:top w:val="single" w:sz="4" w:space="0" w:color="auto"/>
              <w:left w:val="single" w:sz="4" w:space="0" w:color="auto"/>
              <w:bottom w:val="single" w:sz="4" w:space="0" w:color="auto"/>
              <w:right w:val="single" w:sz="4" w:space="0" w:color="auto"/>
            </w:tcBorders>
          </w:tcPr>
          <w:p w14:paraId="1E1B8FC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22679E3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C2E2E92" w14:textId="63F6AEB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27B227D" w14:textId="77777777" w:rsidTr="00F52499">
        <w:trPr>
          <w:trHeight w:val="1052"/>
        </w:trPr>
        <w:tc>
          <w:tcPr>
            <w:tcW w:w="1350" w:type="dxa"/>
            <w:tcBorders>
              <w:top w:val="single" w:sz="4" w:space="0" w:color="auto"/>
              <w:left w:val="single" w:sz="4" w:space="0" w:color="auto"/>
              <w:bottom w:val="single" w:sz="4" w:space="0" w:color="auto"/>
              <w:right w:val="single" w:sz="4" w:space="0" w:color="auto"/>
            </w:tcBorders>
          </w:tcPr>
          <w:p w14:paraId="39AADE4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1DB58F" w14:textId="7C46F5E2"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request information on the structure and operation of the Contractor or its subcontractors.</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DCB2D80" w14:textId="1EB73B1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69D7FC3" w14:textId="7661E43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3B23DA" w14:textId="247D51E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DB04AA" w14:textId="76BAB8E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34EB685" w14:textId="7453FDB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DBCBEB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CEE623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03B4EDE" w14:textId="553904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2E4D87E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6F632FB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B2B2D71" w14:textId="0998F8D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F20DC13" w14:textId="77777777" w:rsidTr="00F52499">
        <w:trPr>
          <w:trHeight w:val="2924"/>
        </w:trPr>
        <w:tc>
          <w:tcPr>
            <w:tcW w:w="1350" w:type="dxa"/>
            <w:tcBorders>
              <w:top w:val="single" w:sz="4" w:space="0" w:color="auto"/>
              <w:left w:val="single" w:sz="4" w:space="0" w:color="auto"/>
              <w:bottom w:val="single" w:sz="4" w:space="0" w:color="auto"/>
              <w:right w:val="single" w:sz="4" w:space="0" w:color="auto"/>
            </w:tcBorders>
          </w:tcPr>
          <w:p w14:paraId="10F53DA0"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49DD7F" w14:textId="19CC34D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statement that informs the member of their right to request information on whether or not the Contractor has Physician Incentive Plans (PIP) that affect the use of referral services, the right to know the types of compensation arrangements the Contractor uses, the right to know whether stop-loss insurance is required and the right to a summary of member survey results, in accordance with PIP regulation.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BC317B8" w14:textId="6C57289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671CBBB" w14:textId="65A83B1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A18F44" w14:textId="01EEAF2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01DE60" w14:textId="26B2DE3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0DA72F7" w14:textId="45551A6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77940A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C847A9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118D03E5" w14:textId="7B5C0BE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115EDECD" w14:textId="6A60759D"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1B9109F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F962BF2" w14:textId="4C8E6A6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7CC423BF" w14:textId="77777777" w:rsidTr="00F52499">
        <w:trPr>
          <w:cantSplit/>
          <w:trHeight w:val="776"/>
        </w:trPr>
        <w:tc>
          <w:tcPr>
            <w:tcW w:w="1350" w:type="dxa"/>
            <w:tcBorders>
              <w:top w:val="single" w:sz="4" w:space="0" w:color="auto"/>
              <w:left w:val="single" w:sz="4" w:space="0" w:color="auto"/>
              <w:bottom w:val="single" w:sz="4" w:space="0" w:color="auto"/>
              <w:right w:val="single" w:sz="4" w:space="0" w:color="auto"/>
            </w:tcBorders>
          </w:tcPr>
          <w:p w14:paraId="3720CE44"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95D562" w14:textId="726381CF"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w:t>
            </w:r>
            <w:r w:rsidRPr="00C16FDC">
              <w:rPr>
                <w:rFonts w:ascii="Calibri" w:eastAsia="Times New Roman" w:hAnsi="Calibri" w:cs="Calibri"/>
                <w:color w:val="262626" w:themeColor="text1" w:themeTint="D9"/>
                <w:shd w:val="clear" w:color="auto" w:fill="FFFFFF"/>
              </w:rPr>
              <w:t xml:space="preserve"> member’s</w:t>
            </w:r>
            <w:r w:rsidRPr="00C16FDC">
              <w:rPr>
                <w:rFonts w:ascii="Calibri" w:eastAsia="Times New Roman" w:hAnsi="Calibri" w:cs="Calibri"/>
                <w:color w:val="262626" w:themeColor="text1" w:themeTint="D9"/>
              </w:rPr>
              <w:t xml:space="preserve"> right to be treated fairly regardless of </w:t>
            </w:r>
            <w:r w:rsidRPr="00C16FDC">
              <w:rPr>
                <w:rFonts w:ascii="Calibri" w:hAnsi="Calibri" w:cs="Calibri"/>
                <w:color w:val="262626" w:themeColor="text1" w:themeTint="D9"/>
              </w:rPr>
              <w:t xml:space="preserve">race, ethnicity, national origin, religion, gender, age, behavioral health condition (intellectual) or physical disability, sexual orientation, genetic information, or ability to pay.  </w:t>
            </w:r>
            <w:r w:rsidRPr="00C16FDC" w:rsidDel="000A7598">
              <w:rPr>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F27B971" w14:textId="23B0BC5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201D74F" w14:textId="4E35240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AD939B" w14:textId="67B3E7A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D046F59" w14:textId="7BCAB39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6CA67C7" w14:textId="6831B45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DFC054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4BE5E9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8C0E010" w14:textId="1541344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263FAF02" w14:textId="43B4C39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6E2C827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429A5A2" w14:textId="0E95C52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42E863C" w14:textId="77777777" w:rsidTr="00F52499">
        <w:trPr>
          <w:trHeight w:val="548"/>
        </w:trPr>
        <w:tc>
          <w:tcPr>
            <w:tcW w:w="1350" w:type="dxa"/>
            <w:tcBorders>
              <w:top w:val="single" w:sz="4" w:space="0" w:color="auto"/>
              <w:left w:val="single" w:sz="4" w:space="0" w:color="auto"/>
              <w:bottom w:val="single" w:sz="4" w:space="0" w:color="auto"/>
              <w:right w:val="single" w:sz="4" w:space="0" w:color="auto"/>
            </w:tcBorders>
          </w:tcPr>
          <w:p w14:paraId="1A182948"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88F6E2" w14:textId="77777777" w:rsidR="00197BAE" w:rsidRDefault="00197BAE" w:rsidP="00363503">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Confidentiality and confidentiality limitations.</w:t>
            </w:r>
          </w:p>
          <w:p w14:paraId="148898B5" w14:textId="77777777" w:rsidR="000D2971" w:rsidRDefault="000D2971" w:rsidP="00363503">
            <w:pPr>
              <w:spacing w:after="0" w:line="240" w:lineRule="auto"/>
              <w:rPr>
                <w:rFonts w:ascii="Calibri" w:eastAsia="Times New Roman" w:hAnsi="Calibri" w:cs="Calibri"/>
                <w:color w:val="262626" w:themeColor="text1" w:themeTint="D9"/>
              </w:rPr>
            </w:pPr>
          </w:p>
          <w:p w14:paraId="45531A32" w14:textId="77777777" w:rsidR="000D2971" w:rsidRDefault="000D2971" w:rsidP="00363503">
            <w:pPr>
              <w:spacing w:after="0" w:line="240" w:lineRule="auto"/>
              <w:rPr>
                <w:rFonts w:ascii="Calibri" w:eastAsia="Times New Roman" w:hAnsi="Calibri" w:cs="Calibri"/>
                <w:color w:val="262626" w:themeColor="text1" w:themeTint="D9"/>
              </w:rPr>
            </w:pPr>
          </w:p>
          <w:p w14:paraId="2BF45F69" w14:textId="6A1202E1" w:rsidR="000D2971" w:rsidRPr="00C16FDC" w:rsidRDefault="000D2971" w:rsidP="00363503">
            <w:pPr>
              <w:spacing w:after="0" w:line="240" w:lineRule="auto"/>
              <w:rPr>
                <w:rFonts w:ascii="Calibri" w:eastAsia="Times New Roman" w:hAnsi="Calibri" w:cs="Calibri"/>
                <w:color w:val="262626" w:themeColor="text1" w:themeTint="D9"/>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8FD1815" w14:textId="659947A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091CEC6" w14:textId="1988B9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B6400B" w14:textId="2D33549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C3D618" w14:textId="542B291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D25EA2A" w14:textId="3CDF9AA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295223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393D19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bottom w:val="single" w:sz="4" w:space="0" w:color="auto"/>
              <w:right w:val="single" w:sz="4" w:space="0" w:color="auto"/>
            </w:tcBorders>
          </w:tcPr>
          <w:p w14:paraId="316B6AD6" w14:textId="3365552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13</w:t>
            </w:r>
          </w:p>
        </w:tc>
        <w:tc>
          <w:tcPr>
            <w:tcW w:w="720" w:type="dxa"/>
            <w:tcBorders>
              <w:top w:val="single" w:sz="4" w:space="0" w:color="auto"/>
              <w:left w:val="single" w:sz="4" w:space="0" w:color="auto"/>
              <w:bottom w:val="single" w:sz="4" w:space="0" w:color="auto"/>
              <w:right w:val="single" w:sz="4" w:space="0" w:color="auto"/>
            </w:tcBorders>
          </w:tcPr>
          <w:p w14:paraId="48DD29E9" w14:textId="707AC88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tcPr>
          <w:p w14:paraId="6DAF64A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79D9A1F" w14:textId="22B8E55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D5000FA" w14:textId="77777777" w:rsidTr="000D2971">
        <w:trPr>
          <w:trHeight w:val="1430"/>
        </w:trPr>
        <w:tc>
          <w:tcPr>
            <w:tcW w:w="1350" w:type="dxa"/>
            <w:tcBorders>
              <w:top w:val="nil"/>
              <w:left w:val="single" w:sz="4" w:space="0" w:color="auto"/>
              <w:bottom w:val="single" w:sz="4" w:space="0" w:color="auto"/>
              <w:right w:val="single" w:sz="4" w:space="0" w:color="auto"/>
            </w:tcBorders>
          </w:tcPr>
          <w:p w14:paraId="0602FE06" w14:textId="77777777"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nil"/>
              <w:left w:val="single" w:sz="4" w:space="0" w:color="auto"/>
              <w:bottom w:val="single" w:sz="4" w:space="0" w:color="auto"/>
              <w:right w:val="single" w:sz="4" w:space="0" w:color="auto"/>
            </w:tcBorders>
            <w:shd w:val="clear" w:color="auto" w:fill="auto"/>
          </w:tcPr>
          <w:p w14:paraId="3BD7D205" w14:textId="3BD055E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a second opinion from a qualified health care professional within the network, or have a second opinion arranged outside the network, only if there is not adequate in-network coverage, at no cost to the enrollee.</w:t>
            </w:r>
          </w:p>
        </w:tc>
        <w:tc>
          <w:tcPr>
            <w:tcW w:w="441" w:type="dxa"/>
            <w:tcBorders>
              <w:top w:val="nil"/>
              <w:left w:val="single" w:sz="4" w:space="0" w:color="auto"/>
              <w:bottom w:val="single" w:sz="4" w:space="0" w:color="auto"/>
              <w:right w:val="single" w:sz="4" w:space="0" w:color="auto"/>
            </w:tcBorders>
            <w:shd w:val="clear" w:color="auto" w:fill="auto"/>
          </w:tcPr>
          <w:p w14:paraId="61A0D93D" w14:textId="2A08073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nil"/>
              <w:left w:val="single" w:sz="4" w:space="0" w:color="auto"/>
              <w:bottom w:val="single" w:sz="4" w:space="0" w:color="auto"/>
              <w:right w:val="single" w:sz="4" w:space="0" w:color="auto"/>
            </w:tcBorders>
          </w:tcPr>
          <w:p w14:paraId="72BAE7AD" w14:textId="42ADFC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nil"/>
              <w:left w:val="single" w:sz="4" w:space="0" w:color="auto"/>
              <w:bottom w:val="single" w:sz="4" w:space="0" w:color="auto"/>
              <w:right w:val="single" w:sz="4" w:space="0" w:color="auto"/>
            </w:tcBorders>
            <w:shd w:val="clear" w:color="auto" w:fill="auto"/>
          </w:tcPr>
          <w:p w14:paraId="0756D4FB" w14:textId="05897B8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nil"/>
              <w:left w:val="single" w:sz="4" w:space="0" w:color="auto"/>
              <w:bottom w:val="single" w:sz="4" w:space="0" w:color="auto"/>
              <w:right w:val="single" w:sz="4" w:space="0" w:color="auto"/>
            </w:tcBorders>
            <w:shd w:val="clear" w:color="auto" w:fill="auto"/>
          </w:tcPr>
          <w:p w14:paraId="293561B3" w14:textId="625A78C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nil"/>
              <w:left w:val="single" w:sz="4" w:space="0" w:color="auto"/>
              <w:bottom w:val="single" w:sz="4" w:space="0" w:color="auto"/>
              <w:right w:val="single" w:sz="4" w:space="0" w:color="auto"/>
            </w:tcBorders>
          </w:tcPr>
          <w:p w14:paraId="3F856E42" w14:textId="5E2CE8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nil"/>
              <w:left w:val="single" w:sz="4" w:space="0" w:color="auto"/>
              <w:bottom w:val="single" w:sz="4" w:space="0" w:color="auto"/>
              <w:right w:val="single" w:sz="4" w:space="0" w:color="auto"/>
            </w:tcBorders>
          </w:tcPr>
          <w:p w14:paraId="7CE3ADD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nil"/>
              <w:left w:val="single" w:sz="4" w:space="0" w:color="auto"/>
              <w:bottom w:val="single" w:sz="4" w:space="0" w:color="auto"/>
              <w:right w:val="single" w:sz="4" w:space="0" w:color="auto"/>
            </w:tcBorders>
          </w:tcPr>
          <w:p w14:paraId="484BF1B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nil"/>
              <w:left w:val="single" w:sz="4" w:space="0" w:color="auto"/>
              <w:bottom w:val="single" w:sz="4" w:space="0" w:color="auto"/>
              <w:right w:val="single" w:sz="4" w:space="0" w:color="auto"/>
            </w:tcBorders>
          </w:tcPr>
          <w:p w14:paraId="397DCBA8" w14:textId="4853690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nil"/>
              <w:left w:val="single" w:sz="4" w:space="0" w:color="auto"/>
              <w:bottom w:val="single" w:sz="4" w:space="0" w:color="auto"/>
              <w:right w:val="single" w:sz="4" w:space="0" w:color="auto"/>
            </w:tcBorders>
          </w:tcPr>
          <w:p w14:paraId="2484F676" w14:textId="716E8F5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nil"/>
              <w:left w:val="single" w:sz="4" w:space="0" w:color="auto"/>
              <w:bottom w:val="single" w:sz="4" w:space="0" w:color="auto"/>
              <w:right w:val="single" w:sz="4" w:space="0" w:color="auto"/>
            </w:tcBorders>
          </w:tcPr>
          <w:p w14:paraId="5F51619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nil"/>
              <w:left w:val="single" w:sz="4" w:space="0" w:color="auto"/>
              <w:bottom w:val="single" w:sz="4" w:space="0" w:color="auto"/>
              <w:right w:val="single" w:sz="4" w:space="0" w:color="auto"/>
            </w:tcBorders>
          </w:tcPr>
          <w:p w14:paraId="1BEFE5CF" w14:textId="2A43570F"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DF8999F" w14:textId="77777777" w:rsidTr="00F52499">
        <w:trPr>
          <w:trHeight w:val="1718"/>
        </w:trPr>
        <w:tc>
          <w:tcPr>
            <w:tcW w:w="1350" w:type="dxa"/>
            <w:tcBorders>
              <w:top w:val="single" w:sz="4" w:space="0" w:color="auto"/>
              <w:left w:val="single" w:sz="4" w:space="0" w:color="auto"/>
              <w:bottom w:val="single" w:sz="4" w:space="0" w:color="auto"/>
              <w:right w:val="single" w:sz="4" w:space="0" w:color="auto"/>
            </w:tcBorders>
          </w:tcPr>
          <w:p w14:paraId="2555165E" w14:textId="4CC69C58" w:rsidR="00197BAE" w:rsidRPr="00C16FDC" w:rsidRDefault="00197BAE" w:rsidP="00197BAE">
            <w:pPr>
              <w:pStyle w:val="ListParagraph"/>
              <w:numPr>
                <w:ilvl w:val="0"/>
                <w:numId w:val="2"/>
              </w:numPr>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47EC7D" w14:textId="6A67F4F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receive information on available treatment options and alternatives, presented in a manner appropriate to the enrollee’s condition and ability to understand the information.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E48572A" w14:textId="02FCB87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844EBB5" w14:textId="167C0AE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7134590" w14:textId="48F793E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96071BD" w14:textId="6974119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B2F1B10" w14:textId="189D440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92E377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14FC76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92A661B" w14:textId="42F0FAC0"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7CA1BB5E" w14:textId="50FC468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5F26925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39DF623" w14:textId="746F981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411C486D" w14:textId="77777777" w:rsidTr="00F52499">
        <w:trPr>
          <w:cantSplit/>
          <w:trHeight w:val="521"/>
        </w:trPr>
        <w:tc>
          <w:tcPr>
            <w:tcW w:w="1350" w:type="dxa"/>
            <w:tcBorders>
              <w:top w:val="single" w:sz="4" w:space="0" w:color="auto"/>
              <w:left w:val="single" w:sz="4" w:space="0" w:color="auto"/>
              <w:bottom w:val="single" w:sz="4" w:space="0" w:color="auto"/>
              <w:right w:val="single" w:sz="4" w:space="0" w:color="auto"/>
            </w:tcBorders>
          </w:tcPr>
          <w:p w14:paraId="5E54782B"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92F60A" w14:textId="2CFC02A4"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to develop a contingency plan with their provider agency to decide their preferences for each service provided by the provider when a service is short, late, or missed.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5F5D777" w14:textId="34A84AF3"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0357D769" w14:textId="37500AC5"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EF8F31" w14:textId="3BE3A65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551F8C" w14:textId="37866D8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F5DC504" w14:textId="6A9F28CC"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507" w:type="dxa"/>
            <w:gridSpan w:val="2"/>
            <w:tcBorders>
              <w:top w:val="single" w:sz="4" w:space="0" w:color="auto"/>
              <w:left w:val="single" w:sz="4" w:space="0" w:color="auto"/>
              <w:bottom w:val="single" w:sz="4" w:space="0" w:color="auto"/>
              <w:right w:val="single" w:sz="4" w:space="0" w:color="auto"/>
            </w:tcBorders>
          </w:tcPr>
          <w:p w14:paraId="3B5BFF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699" w:type="dxa"/>
            <w:tcBorders>
              <w:top w:val="single" w:sz="4" w:space="0" w:color="auto"/>
              <w:left w:val="single" w:sz="4" w:space="0" w:color="auto"/>
              <w:bottom w:val="single" w:sz="4" w:space="0" w:color="auto"/>
              <w:right w:val="single" w:sz="4" w:space="0" w:color="auto"/>
            </w:tcBorders>
          </w:tcPr>
          <w:p w14:paraId="7999D1C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F9923BA" w14:textId="31D05CF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4,10</w:t>
            </w:r>
          </w:p>
        </w:tc>
        <w:tc>
          <w:tcPr>
            <w:tcW w:w="720" w:type="dxa"/>
            <w:tcBorders>
              <w:left w:val="single" w:sz="4" w:space="0" w:color="auto"/>
              <w:right w:val="single" w:sz="4" w:space="0" w:color="auto"/>
            </w:tcBorders>
          </w:tcPr>
          <w:p w14:paraId="1D10DC17" w14:textId="2FD5292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5C49B1D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AD82550" w14:textId="782B7D2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E5CF636" w14:textId="77777777" w:rsidTr="00F52499">
        <w:trPr>
          <w:cantSplit/>
          <w:trHeight w:val="1163"/>
        </w:trPr>
        <w:tc>
          <w:tcPr>
            <w:tcW w:w="1350" w:type="dxa"/>
            <w:tcBorders>
              <w:top w:val="single" w:sz="4" w:space="0" w:color="auto"/>
              <w:left w:val="single" w:sz="4" w:space="0" w:color="auto"/>
              <w:bottom w:val="single" w:sz="4" w:space="0" w:color="auto"/>
              <w:right w:val="single" w:sz="4" w:space="0" w:color="auto"/>
            </w:tcBorders>
          </w:tcPr>
          <w:p w14:paraId="3C4ECDDF"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3CAE6B" w14:textId="07F20333"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about general member rights including rights under the </w:t>
            </w:r>
            <w:r w:rsidR="00344529">
              <w:rPr>
                <w:rFonts w:ascii="Calibri" w:eastAsia="Times New Roman" w:hAnsi="Calibri" w:cs="Calibri"/>
                <w:color w:val="262626" w:themeColor="text1" w:themeTint="D9"/>
              </w:rPr>
              <w:t>H</w:t>
            </w:r>
            <w:r w:rsidRPr="00C16FDC">
              <w:rPr>
                <w:rFonts w:ascii="Calibri" w:eastAsia="Times New Roman" w:hAnsi="Calibri" w:cs="Calibri"/>
                <w:color w:val="262626" w:themeColor="text1" w:themeTint="D9"/>
              </w:rPr>
              <w:t xml:space="preserve">ome and </w:t>
            </w:r>
            <w:r w:rsidR="00344529">
              <w:rPr>
                <w:rFonts w:ascii="Calibri" w:eastAsia="Times New Roman" w:hAnsi="Calibri" w:cs="Calibri"/>
                <w:color w:val="262626" w:themeColor="text1" w:themeTint="D9"/>
              </w:rPr>
              <w:t>C</w:t>
            </w:r>
            <w:r w:rsidRPr="00C16FDC">
              <w:rPr>
                <w:rFonts w:ascii="Calibri" w:eastAsia="Times New Roman" w:hAnsi="Calibri" w:cs="Calibri"/>
                <w:color w:val="262626" w:themeColor="text1" w:themeTint="D9"/>
              </w:rPr>
              <w:t>ommunity</w:t>
            </w:r>
            <w:r>
              <w:rPr>
                <w:rFonts w:ascii="Calibri" w:eastAsia="Times New Roman" w:hAnsi="Calibri" w:cs="Calibri"/>
                <w:color w:val="262626" w:themeColor="text1" w:themeTint="D9"/>
              </w:rPr>
              <w:t xml:space="preserve"> </w:t>
            </w:r>
            <w:r w:rsidR="00344529">
              <w:rPr>
                <w:rFonts w:ascii="Calibri" w:eastAsia="Times New Roman" w:hAnsi="Calibri" w:cs="Calibri"/>
                <w:color w:val="262626" w:themeColor="text1" w:themeTint="D9"/>
              </w:rPr>
              <w:t>B</w:t>
            </w:r>
            <w:r w:rsidRPr="00C16FDC">
              <w:rPr>
                <w:rFonts w:ascii="Calibri" w:eastAsia="Times New Roman" w:hAnsi="Calibri" w:cs="Calibri"/>
                <w:color w:val="262626" w:themeColor="text1" w:themeTint="D9"/>
              </w:rPr>
              <w:t xml:space="preserve">ased </w:t>
            </w:r>
            <w:r w:rsidR="00344529">
              <w:rPr>
                <w:rFonts w:ascii="Calibri" w:eastAsia="Times New Roman" w:hAnsi="Calibri" w:cs="Calibri"/>
                <w:color w:val="262626" w:themeColor="text1" w:themeTint="D9"/>
              </w:rPr>
              <w:t>S</w:t>
            </w:r>
            <w:r w:rsidRPr="00C16FDC">
              <w:rPr>
                <w:rFonts w:ascii="Calibri" w:eastAsia="Times New Roman" w:hAnsi="Calibri" w:cs="Calibri"/>
                <w:color w:val="262626" w:themeColor="text1" w:themeTint="D9"/>
              </w:rPr>
              <w:t xml:space="preserve">ervices (HCBS) </w:t>
            </w:r>
            <w:r>
              <w:rPr>
                <w:rFonts w:ascii="Calibri" w:eastAsia="Times New Roman" w:hAnsi="Calibri" w:cs="Calibri"/>
                <w:color w:val="262626" w:themeColor="text1" w:themeTint="D9"/>
              </w:rPr>
              <w:t>r</w:t>
            </w:r>
            <w:r w:rsidRPr="00C16FDC">
              <w:rPr>
                <w:rFonts w:ascii="Calibri" w:eastAsia="Times New Roman" w:hAnsi="Calibri" w:cs="Calibri"/>
                <w:color w:val="262626" w:themeColor="text1" w:themeTint="D9"/>
              </w:rPr>
              <w:t>ules regulation.</w:t>
            </w:r>
            <w:r w:rsidRPr="00C16FDC">
              <w:rPr>
                <w:rStyle w:val="FootnoteReference"/>
                <w:rFonts w:ascii="Calibri" w:eastAsia="Times New Roman" w:hAnsi="Calibri" w:cs="Calibri"/>
                <w:color w:val="262626" w:themeColor="text1" w:themeTint="D9"/>
              </w:rPr>
              <w:t xml:space="preserve">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0FC0082"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6EAC598F"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F4B716" w14:textId="2843367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20B5D0" w14:textId="23EF23F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0EBB8D7"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7E1EE67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27D808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3B8DEEA" w14:textId="085B259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r>
              <w:rPr>
                <w:rFonts w:ascii="Calibri" w:eastAsia="Times New Roman" w:hAnsi="Calibri" w:cs="Calibri"/>
                <w:color w:val="262626" w:themeColor="text1" w:themeTint="D9"/>
              </w:rPr>
              <w:t>,10</w:t>
            </w:r>
          </w:p>
        </w:tc>
        <w:tc>
          <w:tcPr>
            <w:tcW w:w="720" w:type="dxa"/>
            <w:tcBorders>
              <w:left w:val="single" w:sz="4" w:space="0" w:color="auto"/>
              <w:bottom w:val="single" w:sz="4" w:space="0" w:color="auto"/>
              <w:right w:val="single" w:sz="4" w:space="0" w:color="auto"/>
            </w:tcBorders>
          </w:tcPr>
          <w:p w14:paraId="064C740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3E0B0F4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956B4A5" w14:textId="376E363D"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4D55427" w14:textId="77777777" w:rsidTr="00F52499">
        <w:trPr>
          <w:cantSplit/>
          <w:trHeight w:val="1163"/>
        </w:trPr>
        <w:tc>
          <w:tcPr>
            <w:tcW w:w="1350" w:type="dxa"/>
            <w:tcBorders>
              <w:top w:val="single" w:sz="4" w:space="0" w:color="auto"/>
              <w:left w:val="single" w:sz="4" w:space="0" w:color="auto"/>
              <w:bottom w:val="single" w:sz="4" w:space="0" w:color="auto"/>
              <w:right w:val="single" w:sz="4" w:space="0" w:color="auto"/>
            </w:tcBorders>
          </w:tcPr>
          <w:p w14:paraId="487E051E" w14:textId="77777777" w:rsidR="00197BAE" w:rsidRPr="00C16FDC" w:rsidRDefault="00197BAE" w:rsidP="00197BAE">
            <w:pPr>
              <w:pStyle w:val="ListParagraph"/>
              <w:numPr>
                <w:ilvl w:val="0"/>
                <w:numId w:val="2"/>
              </w:numPr>
              <w:ind w:hanging="46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972937" w14:textId="198EA54C"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to be provided information about formulating </w:t>
            </w:r>
            <w:r>
              <w:rPr>
                <w:rFonts w:ascii="Calibri" w:eastAsia="Times New Roman" w:hAnsi="Calibri" w:cs="Calibri"/>
                <w:color w:val="262626" w:themeColor="text1" w:themeTint="D9"/>
              </w:rPr>
              <w:t>a</w:t>
            </w:r>
            <w:r w:rsidRPr="00C16FDC">
              <w:rPr>
                <w:rFonts w:ascii="Calibri" w:eastAsia="Times New Roman" w:hAnsi="Calibri" w:cs="Calibri"/>
                <w:color w:val="262626" w:themeColor="text1" w:themeTint="D9"/>
              </w:rPr>
              <w:t xml:space="preserve">dvance </w:t>
            </w:r>
            <w:r>
              <w:rPr>
                <w:rFonts w:ascii="Calibri" w:eastAsia="Times New Roman" w:hAnsi="Calibri" w:cs="Calibri"/>
                <w:color w:val="262626" w:themeColor="text1" w:themeTint="D9"/>
              </w:rPr>
              <w:t>d</w:t>
            </w:r>
            <w:r w:rsidRPr="00C16FDC">
              <w:rPr>
                <w:rFonts w:ascii="Calibri" w:eastAsia="Times New Roman" w:hAnsi="Calibri" w:cs="Calibri"/>
                <w:color w:val="262626" w:themeColor="text1" w:themeTint="D9"/>
              </w:rPr>
              <w:t>irectives.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314EA3D" w14:textId="775E1CA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446AF609" w14:textId="707F1DEB"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6D82DF" w14:textId="70B1B40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42896A" w14:textId="1869165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B4A3273" w14:textId="6EDA95A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587E33B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512615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64050672" w14:textId="218C0318"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7D2C1971" w14:textId="5927B98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1476A65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1FD90D06" w14:textId="1A2384A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6BAA666" w14:textId="77777777" w:rsidTr="00F52499">
        <w:trPr>
          <w:cantSplit/>
          <w:trHeight w:val="1352"/>
        </w:trPr>
        <w:tc>
          <w:tcPr>
            <w:tcW w:w="1350" w:type="dxa"/>
            <w:tcBorders>
              <w:top w:val="single" w:sz="4" w:space="0" w:color="auto"/>
              <w:left w:val="single" w:sz="4" w:space="0" w:color="auto"/>
              <w:bottom w:val="single" w:sz="4" w:space="0" w:color="auto"/>
              <w:right w:val="single" w:sz="4" w:space="0" w:color="auto"/>
            </w:tcBorders>
          </w:tcPr>
          <w:p w14:paraId="7F0794A2" w14:textId="77777777" w:rsidR="00197BAE" w:rsidRPr="00C16FDC" w:rsidRDefault="00197BAE" w:rsidP="00197BAE">
            <w:pPr>
              <w:pStyle w:val="ListParagraph"/>
              <w:numPr>
                <w:ilvl w:val="0"/>
                <w:numId w:val="2"/>
              </w:numPr>
              <w:ind w:hanging="46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C651E" w14:textId="24B8181D"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inspect medical records.</w:t>
            </w:r>
          </w:p>
          <w:p w14:paraId="217607A8" w14:textId="77777777" w:rsidR="00197BAE" w:rsidRPr="00C16FDC" w:rsidRDefault="00197BAE" w:rsidP="00197BAE">
            <w:pPr>
              <w:spacing w:after="0" w:line="240" w:lineRule="auto"/>
              <w:rPr>
                <w:rFonts w:ascii="Calibri" w:eastAsia="Times New Roman" w:hAnsi="Calibri" w:cs="Calibri"/>
                <w:color w:val="262626" w:themeColor="text1" w:themeTint="D9"/>
              </w:rPr>
            </w:pPr>
          </w:p>
          <w:p w14:paraId="60DE09EE" w14:textId="564CD9A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to annually request and receive a copy of their medical record at no cost.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12FCBB3" w14:textId="30390DF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1A65C81" w14:textId="17D9E65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37AFD5" w14:textId="27B2151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615897" w14:textId="02ECF1E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0A545B5" w14:textId="6596C10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F70114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281E67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407204C5" w14:textId="135F7781"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6C74129D" w14:textId="30B8E69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A98976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BFAFCA2" w14:textId="5FA3A60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4D44071" w14:textId="77777777" w:rsidTr="00F52499">
        <w:trPr>
          <w:cantSplit/>
          <w:trHeight w:val="1640"/>
        </w:trPr>
        <w:tc>
          <w:tcPr>
            <w:tcW w:w="1350" w:type="dxa"/>
            <w:tcBorders>
              <w:top w:val="single" w:sz="4" w:space="0" w:color="auto"/>
              <w:left w:val="single" w:sz="4" w:space="0" w:color="auto"/>
              <w:bottom w:val="single" w:sz="4" w:space="0" w:color="auto"/>
              <w:right w:val="single" w:sz="4" w:space="0" w:color="auto"/>
            </w:tcBorders>
          </w:tcPr>
          <w:p w14:paraId="6D2773D5" w14:textId="77777777" w:rsidR="00197BAE" w:rsidRPr="00C16FDC" w:rsidRDefault="00197BAE" w:rsidP="00197BAE">
            <w:pPr>
              <w:pStyle w:val="ListParagraph"/>
              <w:numPr>
                <w:ilvl w:val="0"/>
                <w:numId w:val="2"/>
              </w:numPr>
              <w:ind w:hanging="46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93A04D" w14:textId="507843CA" w:rsidR="00197BAE" w:rsidRPr="00C16FDC" w:rsidRDefault="00197BAE" w:rsidP="00FD4533">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that the Contractor shall reply within 30 days to the member’s request for a copy of the medical records. The response may be the copy of the medical record or a written denial that includes the basis for the denial and information about how to seek review of the denial in accordance with 45 CFR Part 164.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3796F6E" w14:textId="190EB8A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4B4B76A" w14:textId="460DBD9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ED18ED" w14:textId="4384656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E21782" w14:textId="3C4E5D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2D09D7D" w14:textId="448D9DE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836BC2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10D73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32EFB328" w14:textId="30CD7181"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5A1E27AF" w14:textId="7A51E5F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2B73C4DF"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1E54D53" w14:textId="55FC23F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709BB2B"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0BC80134"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E2E7BC" w14:textId="5CB55466" w:rsidR="00197BAE" w:rsidRPr="00C16FDC" w:rsidRDefault="00197BAE" w:rsidP="00FD4533">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request their medical record be amended or corrected.  45 CFR Part 164.</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5E0D87A" w14:textId="0CBD002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DDD8BF6" w14:textId="27D8263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4F3112" w14:textId="40C2E58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41A79D3" w14:textId="7367A19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B8B6A4B" w14:textId="18D6A6E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E7994A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48295A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3ACF54B4" w14:textId="54882287"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70B4CCEF" w14:textId="21AB119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3F1C939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326EAC7" w14:textId="62B0097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6BD61A7"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3E5F90ED"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47980E" w14:textId="135E68C8"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be free from any form of restraint or seclusion used as a means of coercion, discipline, convenience, or retaliation.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CA147A0" w14:textId="742CE86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2458663" w14:textId="79DDCFB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4165D2" w14:textId="4D75FD1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EC0BD3" w14:textId="427B26F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EFC39F9" w14:textId="50E2A3E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D48D4A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B8C3F1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4D71CBFA" w14:textId="4A0B7EB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13,14</w:t>
            </w:r>
          </w:p>
        </w:tc>
        <w:tc>
          <w:tcPr>
            <w:tcW w:w="720" w:type="dxa"/>
            <w:tcBorders>
              <w:left w:val="single" w:sz="4" w:space="0" w:color="auto"/>
              <w:right w:val="single" w:sz="4" w:space="0" w:color="auto"/>
            </w:tcBorders>
          </w:tcPr>
          <w:p w14:paraId="3E5C7B4B" w14:textId="14850086"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609D0F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CF2B958" w14:textId="32C3140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2163FAB" w14:textId="77777777" w:rsidTr="00F52499">
        <w:trPr>
          <w:cantSplit/>
          <w:trHeight w:val="938"/>
        </w:trPr>
        <w:tc>
          <w:tcPr>
            <w:tcW w:w="1350" w:type="dxa"/>
            <w:tcBorders>
              <w:top w:val="single" w:sz="4" w:space="0" w:color="auto"/>
              <w:left w:val="single" w:sz="4" w:space="0" w:color="auto"/>
              <w:bottom w:val="single" w:sz="4" w:space="0" w:color="auto"/>
              <w:right w:val="single" w:sz="4" w:space="0" w:color="auto"/>
            </w:tcBorders>
          </w:tcPr>
          <w:p w14:paraId="32B0CF0D" w14:textId="77777777" w:rsidR="00197BAE" w:rsidRPr="00C16FDC" w:rsidRDefault="00197BAE" w:rsidP="00197BAE">
            <w:pPr>
              <w:pStyle w:val="ListParagraph"/>
              <w:numPr>
                <w:ilvl w:val="0"/>
                <w:numId w:val="2"/>
              </w:numPr>
              <w:ind w:right="-199"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03FD64" w14:textId="032E57E3" w:rsidR="00197BAE" w:rsidRPr="00FD4533" w:rsidRDefault="00197BAE" w:rsidP="00197BAE">
            <w:pPr>
              <w:spacing w:after="0" w:line="240" w:lineRule="auto"/>
              <w:rPr>
                <w:rFonts w:ascii="Calibri" w:hAnsi="Calibri" w:cs="Calibri"/>
                <w:color w:val="262626" w:themeColor="text1" w:themeTint="D9"/>
              </w:rPr>
            </w:pPr>
            <w:r w:rsidRPr="00C16FDC">
              <w:rPr>
                <w:rFonts w:ascii="Calibri" w:hAnsi="Calibri" w:cs="Calibri"/>
                <w:color w:val="262626" w:themeColor="text1" w:themeTint="D9"/>
              </w:rPr>
              <w:t>The member’s right to receive information on beneficiary and plan</w:t>
            </w:r>
            <w:r w:rsidRPr="00C16FDC">
              <w:rPr>
                <w:rFonts w:ascii="Calibri" w:hAnsi="Calibri" w:cs="Calibri"/>
                <w:color w:val="262626" w:themeColor="text1" w:themeTint="D9"/>
                <w:spacing w:val="-17"/>
              </w:rPr>
              <w:t xml:space="preserve"> </w:t>
            </w:r>
            <w:r w:rsidRPr="00C16FDC">
              <w:rPr>
                <w:rFonts w:ascii="Calibri" w:hAnsi="Calibri" w:cs="Calibri"/>
                <w:color w:val="262626" w:themeColor="text1" w:themeTint="D9"/>
              </w:rPr>
              <w:t>information.</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681CACBC" w14:textId="252865D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2F1B861C" w14:textId="19D6DE3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F4A388" w14:textId="6316BA6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327D8F" w14:textId="79FA72A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245238D5" w14:textId="040162C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015AFD7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B19743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5C85CFE2" w14:textId="7E840FA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4A8BC339" w14:textId="6DE09A2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1F62BC5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ECD3925" w14:textId="2D15974C"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F83CCA0" w14:textId="77777777" w:rsidTr="00F52499">
        <w:trPr>
          <w:cantSplit/>
          <w:trHeight w:val="1235"/>
        </w:trPr>
        <w:tc>
          <w:tcPr>
            <w:tcW w:w="1350" w:type="dxa"/>
            <w:tcBorders>
              <w:top w:val="single" w:sz="4" w:space="0" w:color="auto"/>
              <w:left w:val="single" w:sz="4" w:space="0" w:color="auto"/>
              <w:bottom w:val="single" w:sz="4" w:space="0" w:color="auto"/>
              <w:right w:val="single" w:sz="4" w:space="0" w:color="auto"/>
            </w:tcBorders>
          </w:tcPr>
          <w:p w14:paraId="5279F061"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0790D5" w14:textId="50E01E9E" w:rsidR="00197BAE" w:rsidRPr="00FD4533" w:rsidRDefault="00197BAE" w:rsidP="00197BAE">
            <w:pPr>
              <w:spacing w:after="0" w:line="240" w:lineRule="auto"/>
              <w:rPr>
                <w:rFonts w:ascii="Calibri" w:hAnsi="Calibri" w:cs="Calibri"/>
                <w:color w:val="262626" w:themeColor="text1" w:themeTint="D9"/>
              </w:rPr>
            </w:pPr>
            <w:r w:rsidRPr="00C16FDC">
              <w:rPr>
                <w:rFonts w:ascii="Calibri" w:hAnsi="Calibri" w:cs="Calibri"/>
                <w:color w:val="262626" w:themeColor="text1" w:themeTint="D9"/>
              </w:rPr>
              <w:t>The member's right to be treated with respect and with due consideration for their dignity and privacy.</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C4BFBD1" w14:textId="6ACB73E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A0862DB" w14:textId="1A2B2FA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C554E8" w14:textId="05CFEA8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5730F5" w14:textId="1464A36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4062090" w14:textId="29DAF4CF"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A1C265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144CEE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24084F8D" w14:textId="2B5A766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bottom w:val="single" w:sz="4" w:space="0" w:color="auto"/>
              <w:right w:val="single" w:sz="4" w:space="0" w:color="auto"/>
            </w:tcBorders>
          </w:tcPr>
          <w:p w14:paraId="17C2FFA4" w14:textId="1383029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CC9D321"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ED5EA21" w14:textId="1380460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81A6A02" w14:textId="77777777" w:rsidTr="00F52499">
        <w:trPr>
          <w:cantSplit/>
          <w:trHeight w:val="1142"/>
        </w:trPr>
        <w:tc>
          <w:tcPr>
            <w:tcW w:w="1350" w:type="dxa"/>
            <w:tcBorders>
              <w:top w:val="single" w:sz="4" w:space="0" w:color="auto"/>
              <w:left w:val="single" w:sz="4" w:space="0" w:color="auto"/>
              <w:bottom w:val="single" w:sz="4" w:space="0" w:color="auto"/>
              <w:right w:val="single" w:sz="4" w:space="0" w:color="auto"/>
            </w:tcBorders>
          </w:tcPr>
          <w:p w14:paraId="45E04DB2"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117BFB" w14:textId="5D2B598B"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The member’s right to participate in decisions regarding their health care, including the right to refuse treatment.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ECE2F9D" w14:textId="14C64D5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705754D" w14:textId="1692600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71C796" w14:textId="087A6FF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02C3AB" w14:textId="5C27246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7570495" w14:textId="2BA071B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057B2C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ADE57F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49DB937D" w14:textId="05A16585"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top w:val="single" w:sz="4" w:space="0" w:color="auto"/>
              <w:left w:val="single" w:sz="4" w:space="0" w:color="auto"/>
              <w:right w:val="single" w:sz="4" w:space="0" w:color="auto"/>
            </w:tcBorders>
          </w:tcPr>
          <w:p w14:paraId="1EE1BCC2" w14:textId="580B702F"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4FAD1DD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55131506" w14:textId="54C16AE0"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44B2CB3" w14:textId="77777777" w:rsidTr="00F52499">
        <w:trPr>
          <w:cantSplit/>
          <w:trHeight w:val="881"/>
        </w:trPr>
        <w:tc>
          <w:tcPr>
            <w:tcW w:w="1350" w:type="dxa"/>
            <w:tcBorders>
              <w:top w:val="single" w:sz="4" w:space="0" w:color="auto"/>
              <w:left w:val="single" w:sz="4" w:space="0" w:color="auto"/>
              <w:bottom w:val="single" w:sz="4" w:space="0" w:color="auto"/>
              <w:right w:val="single" w:sz="4" w:space="0" w:color="auto"/>
            </w:tcBorders>
          </w:tcPr>
          <w:p w14:paraId="7FA69EE4"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2A9C92" w14:textId="1BC055F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member’s right to know about providers who speak languages other than </w:t>
            </w:r>
            <w:r>
              <w:rPr>
                <w:rFonts w:ascii="Calibri" w:eastAsia="Times New Roman" w:hAnsi="Calibri" w:cs="Calibri"/>
                <w:color w:val="262626" w:themeColor="text1" w:themeTint="D9"/>
              </w:rPr>
              <w:t>E</w:t>
            </w:r>
            <w:r w:rsidRPr="00C16FDC">
              <w:rPr>
                <w:rFonts w:ascii="Calibri" w:eastAsia="Times New Roman" w:hAnsi="Calibri" w:cs="Calibri"/>
                <w:color w:val="262626" w:themeColor="text1" w:themeTint="D9"/>
              </w:rPr>
              <w:t>nglish.</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BC55DBD" w14:textId="13D0F4C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7DA9E72F" w14:textId="524A1BC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16F9DF" w14:textId="00196E3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7CCD55" w14:textId="6AA5757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624D67C" w14:textId="56E892A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4E450B9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685BAA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2F868E3C" w14:textId="750D8A5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53565A01" w14:textId="19676B2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789E346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2C7C130" w14:textId="1D1EF20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91F40D6"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1D33FC32"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5EC2CF" w14:textId="11DAFFD1"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regarding the member’s right to use any hospital or other setting for emergency care [42 CFR 457.1207, 42 CFR 438.10].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4646554" w14:textId="7B56CA0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A90112B" w14:textId="4B90867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EF8DAA" w14:textId="0283780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1A93F0" w14:textId="08A11EA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56956F49" w14:textId="349AFCF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3DDB367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D54177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273AE4C7" w14:textId="3CADC1FD"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0E15A254" w14:textId="576DB80E"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257A313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F011F6B" w14:textId="68FCE8E9"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5E163A2" w14:textId="77777777" w:rsidTr="00F52499">
        <w:trPr>
          <w:cantSplit/>
          <w:trHeight w:val="1073"/>
        </w:trPr>
        <w:tc>
          <w:tcPr>
            <w:tcW w:w="1350" w:type="dxa"/>
            <w:tcBorders>
              <w:top w:val="single" w:sz="4" w:space="0" w:color="auto"/>
              <w:left w:val="single" w:sz="4" w:space="0" w:color="auto"/>
              <w:bottom w:val="single" w:sz="4" w:space="0" w:color="auto"/>
              <w:right w:val="single" w:sz="4" w:space="0" w:color="auto"/>
            </w:tcBorders>
          </w:tcPr>
          <w:p w14:paraId="3A34C2CB"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21BBB1" w14:textId="2C78DC6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 definition of member fraud, waste, and abuse with reference to penalty for fraud and abuse under law.</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A2A35E4" w14:textId="4FCFB52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0623555" w14:textId="6E649D0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A4DEFC" w14:textId="24E856C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0B52F8" w14:textId="0054FBDD"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87F95DD" w14:textId="0DD71F4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1A50EB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12A6683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68426D73" w14:textId="70F7CCAA" w:rsidR="00197BAE" w:rsidRPr="00C16FDC" w:rsidRDefault="00197BAE" w:rsidP="00197BAE">
            <w:pPr>
              <w:spacing w:after="0" w:line="240" w:lineRule="auto"/>
              <w:jc w:val="center"/>
              <w:rPr>
                <w:rFonts w:ascii="Calibri" w:eastAsia="Times New Roman" w:hAnsi="Calibri" w:cs="Calibri"/>
                <w:color w:val="262626" w:themeColor="text1" w:themeTint="D9"/>
              </w:rPr>
            </w:pPr>
            <w:r w:rsidRPr="00525A3A">
              <w:rPr>
                <w:rFonts w:ascii="Calibri" w:eastAsia="Times New Roman" w:hAnsi="Calibri" w:cs="Calibri"/>
                <w:color w:val="262626" w:themeColor="text1" w:themeTint="D9"/>
              </w:rPr>
              <w:t>15</w:t>
            </w:r>
          </w:p>
        </w:tc>
        <w:tc>
          <w:tcPr>
            <w:tcW w:w="720" w:type="dxa"/>
            <w:tcBorders>
              <w:left w:val="single" w:sz="4" w:space="0" w:color="auto"/>
              <w:bottom w:val="single" w:sz="4" w:space="0" w:color="auto"/>
              <w:right w:val="single" w:sz="4" w:space="0" w:color="auto"/>
            </w:tcBorders>
          </w:tcPr>
          <w:p w14:paraId="14F82D0B" w14:textId="3C501BAC"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BB54E3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0FE4C189" w14:textId="49802EF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025EE98"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41F6184D"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0F0EED" w14:textId="04B74C06" w:rsidR="00197BAE" w:rsidRPr="00FD4533" w:rsidRDefault="00197BAE" w:rsidP="00197BAE">
            <w:pPr>
              <w:spacing w:after="0" w:line="240" w:lineRule="auto"/>
              <w:rPr>
                <w:rFonts w:ascii="Calibri" w:eastAsia="Calibri" w:hAnsi="Calibri" w:cs="Calibri"/>
                <w:color w:val="262626" w:themeColor="text1" w:themeTint="D9"/>
              </w:rPr>
            </w:pPr>
            <w:r w:rsidRPr="00C16FDC">
              <w:rPr>
                <w:rFonts w:ascii="Calibri" w:eastAsia="Calibri" w:hAnsi="Calibri" w:cs="Calibri"/>
                <w:color w:val="262626" w:themeColor="text1" w:themeTint="D9"/>
              </w:rPr>
              <w:t>A description of provider fraud, waste, and abuse, including instructions on how to report providers who may be providing unnecessary or inappropriate services.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1BC627A" w14:textId="1624A3F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631ACDFE" w14:textId="16B36B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5D63DD" w14:textId="7C23E13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CCDFEB" w14:textId="0783A71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950F531" w14:textId="2F5E3E5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1DB4E1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459C7A0"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50DD3FF4" w14:textId="6D739A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525A3A">
              <w:rPr>
                <w:rFonts w:ascii="Calibri" w:eastAsia="Times New Roman" w:hAnsi="Calibri" w:cs="Calibri"/>
                <w:color w:val="262626" w:themeColor="text1" w:themeTint="D9"/>
              </w:rPr>
              <w:t>15</w:t>
            </w:r>
          </w:p>
        </w:tc>
        <w:tc>
          <w:tcPr>
            <w:tcW w:w="720" w:type="dxa"/>
            <w:tcBorders>
              <w:top w:val="single" w:sz="4" w:space="0" w:color="auto"/>
              <w:left w:val="single" w:sz="4" w:space="0" w:color="auto"/>
              <w:right w:val="single" w:sz="4" w:space="0" w:color="auto"/>
            </w:tcBorders>
          </w:tcPr>
          <w:p w14:paraId="234C0305" w14:textId="0EE70CA8"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6CDAD3E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61C8BA4" w14:textId="5596073A"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6DC477A1" w14:textId="77777777" w:rsidTr="00F52499">
        <w:trPr>
          <w:trHeight w:val="758"/>
        </w:trPr>
        <w:tc>
          <w:tcPr>
            <w:tcW w:w="1350" w:type="dxa"/>
            <w:tcBorders>
              <w:top w:val="single" w:sz="4" w:space="0" w:color="auto"/>
              <w:left w:val="single" w:sz="4" w:space="0" w:color="auto"/>
              <w:bottom w:val="single" w:sz="4" w:space="0" w:color="auto"/>
              <w:right w:val="single" w:sz="4" w:space="0" w:color="auto"/>
            </w:tcBorders>
          </w:tcPr>
          <w:p w14:paraId="75D7102F"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4CA6DF" w14:textId="437CD757" w:rsidR="00197BAE"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Tobacco Cessation information.  This shall include, but is not limited to, information regarding the</w:t>
            </w:r>
            <w:r>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availability/</w:t>
            </w:r>
            <w:r>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 xml:space="preserve">accessibility of community support groups, information regarding the Arizona Smokers Helpline, and how members can seek tobacco </w:t>
            </w:r>
            <w:r w:rsidRPr="00C16FDC">
              <w:rPr>
                <w:rFonts w:ascii="Calibri" w:eastAsia="Times New Roman" w:hAnsi="Calibri" w:cs="Calibri"/>
                <w:color w:val="262626" w:themeColor="text1" w:themeTint="D9"/>
              </w:rPr>
              <w:lastRenderedPageBreak/>
              <w:t>cessation treatment, care, and services.</w:t>
            </w:r>
          </w:p>
          <w:p w14:paraId="0FA4E5E6" w14:textId="3A8E2C77"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following link </w:t>
            </w:r>
            <w:r w:rsidRPr="00C16FDC">
              <w:rPr>
                <w:rFonts w:ascii="Calibri" w:hAnsi="Calibri" w:cs="Calibri"/>
                <w:color w:val="262626" w:themeColor="text1" w:themeTint="D9"/>
              </w:rPr>
              <w:t>and phone number</w:t>
            </w:r>
            <w:r w:rsidRPr="00C16FDC">
              <w:rPr>
                <w:rFonts w:ascii="Calibri" w:eastAsia="Times New Roman" w:hAnsi="Calibri" w:cs="Calibri"/>
                <w:color w:val="262626" w:themeColor="text1" w:themeTint="D9"/>
              </w:rPr>
              <w:t xml:space="preserve"> shall be provided:</w:t>
            </w:r>
          </w:p>
          <w:p w14:paraId="5694E012" w14:textId="314DFBC0" w:rsidR="00197BAE" w:rsidRPr="007B5065"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https://www.azdhs.gov/prevention/tobacco-chronic-disease/tobacco-free-az/index.php, </w:t>
            </w:r>
            <w:r w:rsidRPr="00C16FDC">
              <w:rPr>
                <w:rFonts w:ascii="Calibri" w:hAnsi="Calibri" w:cs="Calibri"/>
                <w:color w:val="262626" w:themeColor="text1" w:themeTint="D9"/>
              </w:rPr>
              <w:t>1-800-556-6222</w:t>
            </w:r>
            <w:r w:rsidRPr="00C16FDC">
              <w:rPr>
                <w:rFonts w:ascii="Calibri" w:eastAsia="Times New Roman" w:hAnsi="Calibri" w:cs="Calibri"/>
                <w:color w:val="262626" w:themeColor="text1" w:themeTint="D9"/>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2864FC44" w14:textId="0C6B91F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452E7B7E" w14:textId="15CB64E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4472DB" w14:textId="36E9F5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F70C7C" w14:textId="4886148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07A6AB1F" w14:textId="5ACD6A7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1FFF6EF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25510E7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31A4B410" w14:textId="157A03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top w:val="single" w:sz="4" w:space="0" w:color="auto"/>
              <w:left w:val="single" w:sz="4" w:space="0" w:color="auto"/>
              <w:right w:val="single" w:sz="4" w:space="0" w:color="auto"/>
            </w:tcBorders>
          </w:tcPr>
          <w:p w14:paraId="169C9292"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0FAFACD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618606EC" w14:textId="77A02BEF" w:rsidR="00197BAE" w:rsidRPr="003A33EC" w:rsidRDefault="00197BAE" w:rsidP="00197BAE">
            <w:pPr>
              <w:spacing w:after="0" w:line="240" w:lineRule="auto"/>
              <w:rPr>
                <w:rFonts w:ascii="Calibri" w:eastAsia="Times New Roman" w:hAnsi="Calibri" w:cs="Calibri"/>
                <w:color w:val="FF0000"/>
                <w:highlight w:val="yellow"/>
              </w:rPr>
            </w:pPr>
          </w:p>
        </w:tc>
      </w:tr>
      <w:tr w:rsidR="00197BAE" w:rsidRPr="00C16FDC" w14:paraId="4D70D4C4" w14:textId="77777777" w:rsidTr="00F52499">
        <w:trPr>
          <w:trHeight w:val="827"/>
        </w:trPr>
        <w:tc>
          <w:tcPr>
            <w:tcW w:w="1350" w:type="dxa"/>
            <w:tcBorders>
              <w:top w:val="single" w:sz="4" w:space="0" w:color="auto"/>
              <w:left w:val="single" w:sz="4" w:space="0" w:color="auto"/>
              <w:bottom w:val="single" w:sz="4" w:space="0" w:color="auto"/>
              <w:right w:val="single" w:sz="4" w:space="0" w:color="auto"/>
            </w:tcBorders>
          </w:tcPr>
          <w:p w14:paraId="69E80A6C"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98132A" w14:textId="5BFCE7A6"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Information on community resources applicable to the Contractor’s population and geographic service area. Resources shall include but are not limited to: </w:t>
            </w:r>
            <w:r w:rsidR="0081148E">
              <w:rPr>
                <w:rFonts w:ascii="Calibri" w:eastAsia="Times New Roman" w:hAnsi="Calibri" w:cs="Calibri"/>
                <w:color w:val="262626" w:themeColor="text1" w:themeTint="D9"/>
              </w:rPr>
              <w:t>Women, Infants and Children (</w:t>
            </w:r>
            <w:r w:rsidRPr="00C16FDC">
              <w:rPr>
                <w:rFonts w:ascii="Calibri" w:eastAsia="Times New Roman" w:hAnsi="Calibri" w:cs="Calibri"/>
                <w:color w:val="262626" w:themeColor="text1" w:themeTint="D9"/>
              </w:rPr>
              <w:t>WIC</w:t>
            </w:r>
            <w:r w:rsidR="0081148E">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Head Start</w:t>
            </w:r>
            <w:r>
              <w:rPr>
                <w:rFonts w:ascii="Calibri" w:eastAsia="Times New Roman" w:hAnsi="Calibri" w:cs="Calibri"/>
                <w:color w:val="262626" w:themeColor="text1" w:themeTint="D9"/>
              </w:rPr>
              <w:t>/Early Head Start</w:t>
            </w:r>
            <w:r w:rsidRPr="00C16FDC">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w:t>
            </w:r>
            <w:r w:rsidR="00026D11">
              <w:rPr>
                <w:rFonts w:ascii="Calibri" w:eastAsia="Times New Roman" w:hAnsi="Calibri" w:cs="Calibri"/>
                <w:color w:val="262626" w:themeColor="text1" w:themeTint="D9"/>
              </w:rPr>
              <w:lastRenderedPageBreak/>
              <w:t>Vaccines For Children (</w:t>
            </w:r>
            <w:r>
              <w:rPr>
                <w:rFonts w:ascii="Calibri" w:eastAsia="Times New Roman" w:hAnsi="Calibri" w:cs="Calibri"/>
                <w:color w:val="262626" w:themeColor="text1" w:themeTint="D9"/>
              </w:rPr>
              <w:t>VFC</w:t>
            </w:r>
            <w:r w:rsidR="00026D11">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xml:space="preserve">, </w:t>
            </w:r>
            <w:r w:rsidR="00026D11">
              <w:rPr>
                <w:rFonts w:ascii="Calibri" w:eastAsia="Times New Roman" w:hAnsi="Calibri" w:cs="Calibri"/>
                <w:color w:val="262626" w:themeColor="text1" w:themeTint="D9"/>
              </w:rPr>
              <w:t>Arizona Early Intervention Program</w:t>
            </w:r>
            <w:r w:rsidR="0086460E">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AzEIP</w:t>
            </w:r>
            <w:r w:rsidR="0086460E">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xml:space="preserve">, Area Agency on Aging, the Alzheimer’s Association, AZ Suicide Prevention Coalition, </w:t>
            </w:r>
            <w:r w:rsidR="008D4668">
              <w:rPr>
                <w:rFonts w:ascii="Calibri" w:eastAsia="Times New Roman" w:hAnsi="Calibri" w:cs="Calibri"/>
                <w:color w:val="262626" w:themeColor="text1" w:themeTint="D9"/>
              </w:rPr>
              <w:t>988 Suicide and Crisis Lifeline</w:t>
            </w:r>
            <w:r w:rsidRPr="00C16FDC">
              <w:rPr>
                <w:rFonts w:ascii="Calibri" w:eastAsia="Times New Roman" w:hAnsi="Calibri" w:cs="Calibri"/>
                <w:color w:val="262626" w:themeColor="text1" w:themeTint="D9"/>
              </w:rPr>
              <w:t xml:space="preserve">, Teen Life Line,  Power Me A2Z, </w:t>
            </w:r>
            <w:r w:rsidR="005C0391">
              <w:rPr>
                <w:rFonts w:ascii="Calibri" w:eastAsia="Times New Roman" w:hAnsi="Calibri" w:cs="Calibri"/>
                <w:color w:val="262626" w:themeColor="text1" w:themeTint="D9"/>
              </w:rPr>
              <w:t>Arizona</w:t>
            </w:r>
            <w:r w:rsidR="00D20533">
              <w:rPr>
                <w:rFonts w:ascii="Calibri" w:eastAsia="Times New Roman" w:hAnsi="Calibri" w:cs="Calibri"/>
                <w:color w:val="262626" w:themeColor="text1" w:themeTint="D9"/>
              </w:rPr>
              <w:t xml:space="preserve"> Department of Health Services (</w:t>
            </w:r>
            <w:r w:rsidRPr="00C16FDC">
              <w:rPr>
                <w:rFonts w:ascii="Calibri" w:eastAsia="Times New Roman" w:hAnsi="Calibri" w:cs="Calibri"/>
                <w:color w:val="262626" w:themeColor="text1" w:themeTint="D9"/>
              </w:rPr>
              <w:t>ADHS</w:t>
            </w:r>
            <w:r w:rsidR="00D20533">
              <w:rPr>
                <w:rFonts w:ascii="Calibri" w:eastAsia="Times New Roman" w:hAnsi="Calibri" w:cs="Calibri"/>
                <w:color w:val="262626" w:themeColor="text1" w:themeTint="D9"/>
              </w:rPr>
              <w:t>)</w:t>
            </w:r>
            <w:r w:rsidRPr="00C16FDC">
              <w:rPr>
                <w:rFonts w:ascii="Calibri" w:eastAsia="Times New Roman" w:hAnsi="Calibri" w:cs="Calibri"/>
                <w:color w:val="262626" w:themeColor="text1" w:themeTint="D9"/>
              </w:rPr>
              <w:t xml:space="preserve"> Pregnancy and Breastfeeding Hotline, Fussy Baby/Birth to Five Helpline, Poison Control, Raising Special Kids, Strong Families AZ Website for home visitation programs, Postpartum </w:t>
            </w:r>
            <w:r w:rsidRPr="00C16FDC">
              <w:rPr>
                <w:rFonts w:ascii="Calibri" w:eastAsia="Times New Roman" w:hAnsi="Calibri" w:cs="Calibri"/>
                <w:color w:val="262626" w:themeColor="text1" w:themeTint="D9"/>
              </w:rPr>
              <w:lastRenderedPageBreak/>
              <w:t xml:space="preserve">Support International, Opioid Assistance &amp; Referral, 2-1-1 Arizona, Dump the Drugs AZ: www.healthearizonaplus.gov, ARIZONA@WORK </w:t>
            </w:r>
            <w:r w:rsidRPr="00C16FDC">
              <w:rPr>
                <w:rFonts w:ascii="Calibri" w:hAnsi="Calibri" w:cs="Calibri"/>
                <w:color w:val="262626" w:themeColor="text1" w:themeTint="D9"/>
              </w:rPr>
              <w:t xml:space="preserve"> and Arizona Disability Benefits 101 (DB101):</w:t>
            </w:r>
          </w:p>
          <w:p w14:paraId="05E4CC7A" w14:textId="542AB78B" w:rsidR="00197BAE" w:rsidRPr="00FD4533" w:rsidRDefault="00781017" w:rsidP="00197BAE">
            <w:pPr>
              <w:spacing w:after="0" w:line="240" w:lineRule="auto"/>
              <w:rPr>
                <w:rFonts w:ascii="Calibri" w:eastAsia="Times New Roman" w:hAnsi="Calibri" w:cs="Calibri"/>
                <w:color w:val="262626" w:themeColor="text1" w:themeTint="D9"/>
              </w:rPr>
            </w:pPr>
            <w:r w:rsidRPr="009738FB">
              <w:rPr>
                <w:rFonts w:ascii="Calibri" w:eastAsia="Times New Roman" w:hAnsi="Calibri" w:cs="Calibri"/>
              </w:rPr>
              <w:t>www.azlinks.gov</w:t>
            </w:r>
            <w:proofErr w:type="gramStart"/>
            <w:r w:rsidR="00197BAE" w:rsidRPr="00C16FDC">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w:t>
            </w:r>
            <w:proofErr w:type="gramEnd"/>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58517F2" w14:textId="537E634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lastRenderedPageBreak/>
              <w:t>X</w:t>
            </w:r>
          </w:p>
        </w:tc>
        <w:tc>
          <w:tcPr>
            <w:tcW w:w="549" w:type="dxa"/>
            <w:tcBorders>
              <w:top w:val="single" w:sz="4" w:space="0" w:color="auto"/>
              <w:left w:val="single" w:sz="4" w:space="0" w:color="auto"/>
              <w:bottom w:val="single" w:sz="4" w:space="0" w:color="auto"/>
              <w:right w:val="single" w:sz="4" w:space="0" w:color="auto"/>
            </w:tcBorders>
          </w:tcPr>
          <w:p w14:paraId="4DF47E86" w14:textId="32B4158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A6ABD4" w14:textId="41A9C6D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1AB2FE" w14:textId="293ECD5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308152AE" w14:textId="64F1F23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C4D9B7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D78A778"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278883A7" w14:textId="7CFC68D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p w14:paraId="4D02D8FC" w14:textId="0CCCCAB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11</w:t>
            </w:r>
          </w:p>
        </w:tc>
        <w:tc>
          <w:tcPr>
            <w:tcW w:w="720" w:type="dxa"/>
            <w:tcBorders>
              <w:top w:val="single" w:sz="4" w:space="0" w:color="auto"/>
              <w:left w:val="single" w:sz="4" w:space="0" w:color="auto"/>
              <w:right w:val="single" w:sz="4" w:space="0" w:color="auto"/>
            </w:tcBorders>
          </w:tcPr>
          <w:p w14:paraId="68BD6C0D" w14:textId="259B2C65"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DE89C7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5E7172C" w14:textId="56C2774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F974F2F"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3B92E11C"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D2B7A2" w14:textId="5F18C6B5"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description of ways a member may access primary and preventive care at low or no cost should they lose their eligibility. </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0ADB67C5" w14:textId="0AC57E5E"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1E28A099" w14:textId="558D89C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A5D19F" w14:textId="79C599E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67718A" w14:textId="2CAE518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4E7B9E7D" w14:textId="367B098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77BF5B4"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698DE17D"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03107638" w14:textId="1FEF2A6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w:t>
            </w:r>
          </w:p>
        </w:tc>
        <w:tc>
          <w:tcPr>
            <w:tcW w:w="720" w:type="dxa"/>
            <w:tcBorders>
              <w:left w:val="single" w:sz="4" w:space="0" w:color="auto"/>
              <w:bottom w:val="single" w:sz="4" w:space="0" w:color="auto"/>
              <w:right w:val="single" w:sz="4" w:space="0" w:color="auto"/>
            </w:tcBorders>
          </w:tcPr>
          <w:p w14:paraId="2993F4D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50CBC1CC"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C24ECA5" w14:textId="7D6761AB"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37EE55D7"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7C0F1A66"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954B97" w14:textId="7A4E4835"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Advocacy information, including behavioral health advocates and advocacy systems and how to access those supports. Resources shall include but are not limited to:</w:t>
            </w:r>
          </w:p>
          <w:p w14:paraId="3D81A637" w14:textId="77777777"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w:t>
            </w:r>
            <w:r w:rsidRPr="00C16FDC">
              <w:rPr>
                <w:rFonts w:ascii="Calibri" w:hAnsi="Calibri" w:cs="Calibri"/>
                <w:color w:val="262626" w:themeColor="text1" w:themeTint="D9"/>
              </w:rPr>
              <w:t xml:space="preserve"> </w:t>
            </w:r>
            <w:r w:rsidRPr="00C16FDC">
              <w:rPr>
                <w:rFonts w:ascii="Calibri" w:eastAsia="Times New Roman" w:hAnsi="Calibri" w:cs="Calibri"/>
                <w:color w:val="262626" w:themeColor="text1" w:themeTint="D9"/>
              </w:rPr>
              <w:t>Arizona Center for Disability Law – Mental Health</w:t>
            </w:r>
          </w:p>
          <w:p w14:paraId="31D254F6" w14:textId="57819626"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National Alliance on Mental Illness (NAMI)</w:t>
            </w:r>
          </w:p>
          <w:p w14:paraId="6A74C42C" w14:textId="0D28BE1B"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Arizona Coalition Against Sexual and Domestic Violence.</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C96B569" w14:textId="06E1AB2C"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5CBA466C" w14:textId="73F3A331"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2C8FCC" w14:textId="64C8825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957AE5" w14:textId="7B3D210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21AC9E3" w14:textId="16CFB04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8BFC9F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0388CC13"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2221BD1" w14:textId="153E905C" w:rsidR="00197BAE" w:rsidRPr="00C16FDC" w:rsidRDefault="00197BAE" w:rsidP="00197BAE">
            <w:pPr>
              <w:spacing w:after="0" w:line="240" w:lineRule="auto"/>
              <w:jc w:val="center"/>
              <w:rPr>
                <w:rFonts w:ascii="Calibri" w:eastAsia="Times New Roman" w:hAnsi="Calibri" w:cs="Calibri"/>
                <w:color w:val="262626" w:themeColor="text1" w:themeTint="D9"/>
              </w:rPr>
            </w:pPr>
            <w:r>
              <w:rPr>
                <w:rFonts w:ascii="Calibri" w:eastAsia="Times New Roman" w:hAnsi="Calibri" w:cs="Calibri"/>
                <w:color w:val="262626" w:themeColor="text1" w:themeTint="D9"/>
              </w:rPr>
              <w:t>9</w:t>
            </w:r>
          </w:p>
        </w:tc>
        <w:tc>
          <w:tcPr>
            <w:tcW w:w="720" w:type="dxa"/>
            <w:tcBorders>
              <w:top w:val="single" w:sz="4" w:space="0" w:color="auto"/>
              <w:left w:val="single" w:sz="4" w:space="0" w:color="auto"/>
              <w:right w:val="single" w:sz="4" w:space="0" w:color="auto"/>
            </w:tcBorders>
          </w:tcPr>
          <w:p w14:paraId="3209B797" w14:textId="7F18B69A"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2730861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9D4E8A8" w14:textId="021ACCC5"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25243BBD"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698D9BC0"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9CF2DB" w14:textId="3BA17BB6" w:rsidR="00197BAE" w:rsidRPr="00C16FDC" w:rsidRDefault="00197BAE" w:rsidP="009A5CFD">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Special Assistance information </w:t>
            </w:r>
            <w:r>
              <w:rPr>
                <w:rFonts w:ascii="Calibri" w:eastAsia="Times New Roman" w:hAnsi="Calibri" w:cs="Calibri"/>
                <w:color w:val="262626" w:themeColor="text1" w:themeTint="D9"/>
              </w:rPr>
              <w:t>including</w:t>
            </w:r>
            <w:r w:rsidR="007A560E">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but </w:t>
            </w:r>
            <w:r w:rsidR="007A560E">
              <w:rPr>
                <w:rFonts w:ascii="Calibri" w:eastAsia="Times New Roman" w:hAnsi="Calibri" w:cs="Calibri"/>
                <w:color w:val="262626" w:themeColor="text1" w:themeTint="D9"/>
              </w:rPr>
              <w:t xml:space="preserve">not </w:t>
            </w:r>
            <w:r>
              <w:rPr>
                <w:rFonts w:ascii="Calibri" w:eastAsia="Times New Roman" w:hAnsi="Calibri" w:cs="Calibri"/>
                <w:color w:val="262626" w:themeColor="text1" w:themeTint="D9"/>
              </w:rPr>
              <w:t>limited to</w:t>
            </w:r>
            <w:r w:rsidR="007A560E">
              <w:rPr>
                <w:rFonts w:ascii="Calibri" w:eastAsia="Times New Roman" w:hAnsi="Calibri" w:cs="Calibri"/>
                <w:color w:val="262626" w:themeColor="text1" w:themeTint="D9"/>
              </w:rPr>
              <w:t>,</w:t>
            </w:r>
            <w:r>
              <w:rPr>
                <w:rFonts w:ascii="Calibri" w:eastAsia="Times New Roman" w:hAnsi="Calibri" w:cs="Calibri"/>
                <w:color w:val="262626" w:themeColor="text1" w:themeTint="D9"/>
              </w:rPr>
              <w:t xml:space="preserve"> the required assessment and notification to the Office of Human Rights </w:t>
            </w:r>
            <w:r w:rsidR="00391D7A">
              <w:rPr>
                <w:rFonts w:ascii="Calibri" w:eastAsia="Times New Roman" w:hAnsi="Calibri" w:cs="Calibri"/>
                <w:color w:val="262626" w:themeColor="text1" w:themeTint="D9"/>
              </w:rPr>
              <w:t>and</w:t>
            </w:r>
            <w:r w:rsidR="00AD1DFB">
              <w:rPr>
                <w:rFonts w:ascii="Calibri" w:eastAsia="Times New Roman" w:hAnsi="Calibri" w:cs="Calibri"/>
                <w:color w:val="262626" w:themeColor="text1" w:themeTint="D9"/>
              </w:rPr>
              <w:t xml:space="preserve"> information on</w:t>
            </w:r>
            <w:r w:rsidR="00391D7A">
              <w:rPr>
                <w:rFonts w:ascii="Calibri" w:eastAsia="Times New Roman" w:hAnsi="Calibri" w:cs="Calibri"/>
                <w:color w:val="262626" w:themeColor="text1" w:themeTint="D9"/>
              </w:rPr>
              <w:t xml:space="preserve"> available</w:t>
            </w:r>
            <w:r>
              <w:rPr>
                <w:rFonts w:ascii="Calibri" w:eastAsia="Times New Roman" w:hAnsi="Calibri" w:cs="Calibri"/>
                <w:color w:val="262626" w:themeColor="text1" w:themeTint="D9"/>
              </w:rPr>
              <w:t xml:space="preserve"> </w:t>
            </w:r>
            <w:r w:rsidRPr="00C16FDC">
              <w:rPr>
                <w:rFonts w:ascii="Calibri" w:eastAsia="Times New Roman" w:hAnsi="Calibri" w:cs="Calibri"/>
                <w:color w:val="262626" w:themeColor="text1" w:themeTint="D9"/>
              </w:rPr>
              <w:t>resources for members with an SMI determination</w:t>
            </w:r>
            <w:r w:rsidR="00AD1DFB">
              <w:rPr>
                <w:rFonts w:ascii="Calibri" w:eastAsia="Times New Roman" w:hAnsi="Calibri" w:cs="Calibri"/>
                <w:color w:val="262626" w:themeColor="text1" w:themeTint="D9"/>
              </w:rPr>
              <w:t xml:space="preserve"> as well as how to access them</w:t>
            </w:r>
            <w:r w:rsidRPr="00C16FDC">
              <w:rPr>
                <w:rFonts w:ascii="Calibri" w:eastAsia="Times New Roman" w:hAnsi="Calibri" w:cs="Calibri"/>
                <w:color w:val="262626" w:themeColor="text1" w:themeTint="D9"/>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81DC12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6887F046" w14:textId="507473AD"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1997FA" w14:textId="2B4BD616"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E836E5" w14:textId="1760E56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98EF0AA" w14:textId="7B4D915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2BB3A52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54F240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7812AA35" w14:textId="7DB00B3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14</w:t>
            </w:r>
          </w:p>
        </w:tc>
        <w:tc>
          <w:tcPr>
            <w:tcW w:w="720" w:type="dxa"/>
            <w:tcBorders>
              <w:left w:val="single" w:sz="4" w:space="0" w:color="auto"/>
              <w:bottom w:val="single" w:sz="4" w:space="0" w:color="auto"/>
              <w:right w:val="single" w:sz="4" w:space="0" w:color="auto"/>
            </w:tcBorders>
          </w:tcPr>
          <w:p w14:paraId="5825B06D" w14:textId="39AE8AE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105CC3F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38EE32EB" w14:textId="592E478E"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54CB2059"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38F6037C"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90BE65" w14:textId="381A61A4"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Information about ALTCS advocates and advocacy systems and how to access those supports. Resources shall include but is not limited to:</w:t>
            </w:r>
          </w:p>
          <w:p w14:paraId="79E4DFE9" w14:textId="77777777"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-Centers for Independent Living</w:t>
            </w:r>
          </w:p>
          <w:p w14:paraId="25E6D82C" w14:textId="7FBEA4F2"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-Arizona Center for Disability Law</w:t>
            </w:r>
          </w:p>
          <w:p w14:paraId="23FFCA95" w14:textId="77777777"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-Long Term Care Ombudsman</w:t>
            </w:r>
          </w:p>
          <w:p w14:paraId="270B6B41" w14:textId="77777777" w:rsidR="00197BAE" w:rsidRPr="00C16FDC" w:rsidRDefault="00197BAE" w:rsidP="00197BAE">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-Legal Aid</w:t>
            </w:r>
          </w:p>
          <w:p w14:paraId="50F079AC" w14:textId="1FE23123" w:rsidR="00197BAE" w:rsidRPr="00C16FDC" w:rsidRDefault="00197BAE" w:rsidP="00987B35">
            <w:pPr>
              <w:autoSpaceDE w:val="0"/>
              <w:autoSpaceDN w:val="0"/>
              <w:adjustRightInd w:val="0"/>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-Low-income housing services</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34789C38"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9" w:type="dxa"/>
            <w:tcBorders>
              <w:top w:val="single" w:sz="4" w:space="0" w:color="auto"/>
              <w:left w:val="single" w:sz="4" w:space="0" w:color="auto"/>
              <w:bottom w:val="single" w:sz="4" w:space="0" w:color="auto"/>
              <w:right w:val="single" w:sz="4" w:space="0" w:color="auto"/>
            </w:tcBorders>
          </w:tcPr>
          <w:p w14:paraId="120DD6EE"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FB1FFC" w14:textId="3674002B"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806D0E0" w14:textId="1B37482A"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14D1323D" w14:textId="77777777" w:rsidR="00197BAE" w:rsidRPr="00C16FDC" w:rsidRDefault="00197BAE" w:rsidP="00197BAE">
            <w:pPr>
              <w:spacing w:after="0" w:line="240" w:lineRule="auto"/>
              <w:jc w:val="center"/>
              <w:rPr>
                <w:rFonts w:ascii="Calibri" w:eastAsia="Times New Roman" w:hAnsi="Calibri" w:cs="Calibri"/>
                <w:color w:val="262626" w:themeColor="text1" w:themeTint="D9"/>
              </w:rPr>
            </w:pPr>
          </w:p>
        </w:tc>
        <w:tc>
          <w:tcPr>
            <w:tcW w:w="1440" w:type="dxa"/>
            <w:tcBorders>
              <w:top w:val="single" w:sz="4" w:space="0" w:color="auto"/>
              <w:left w:val="single" w:sz="4" w:space="0" w:color="auto"/>
              <w:bottom w:val="single" w:sz="4" w:space="0" w:color="auto"/>
              <w:right w:val="single" w:sz="4" w:space="0" w:color="auto"/>
            </w:tcBorders>
          </w:tcPr>
          <w:p w14:paraId="38811BB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40A91EC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top w:val="single" w:sz="4" w:space="0" w:color="auto"/>
              <w:left w:val="single" w:sz="4" w:space="0" w:color="auto"/>
              <w:right w:val="single" w:sz="4" w:space="0" w:color="auto"/>
            </w:tcBorders>
          </w:tcPr>
          <w:p w14:paraId="71CBBF00" w14:textId="44195D0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w:t>
            </w:r>
            <w:r>
              <w:rPr>
                <w:rFonts w:ascii="Calibri" w:eastAsia="Times New Roman" w:hAnsi="Calibri" w:cs="Calibri"/>
                <w:color w:val="262626" w:themeColor="text1" w:themeTint="D9"/>
              </w:rPr>
              <w:t>,10</w:t>
            </w:r>
          </w:p>
        </w:tc>
        <w:tc>
          <w:tcPr>
            <w:tcW w:w="720" w:type="dxa"/>
            <w:tcBorders>
              <w:top w:val="single" w:sz="4" w:space="0" w:color="auto"/>
              <w:left w:val="single" w:sz="4" w:space="0" w:color="auto"/>
              <w:right w:val="single" w:sz="4" w:space="0" w:color="auto"/>
            </w:tcBorders>
          </w:tcPr>
          <w:p w14:paraId="330FA259" w14:textId="02EDA47B"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top w:val="single" w:sz="4" w:space="0" w:color="auto"/>
              <w:left w:val="single" w:sz="4" w:space="0" w:color="auto"/>
              <w:right w:val="single" w:sz="4" w:space="0" w:color="auto"/>
            </w:tcBorders>
          </w:tcPr>
          <w:p w14:paraId="5C6993FB"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79D3FE2E" w14:textId="5F7BEFF3"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0ADAEEE4"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6C791C14" w14:textId="77777777"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372000" w14:textId="54BC86D8" w:rsidR="00197BAE" w:rsidRPr="00C16FDC" w:rsidRDefault="00197BAE" w:rsidP="00197BAE">
            <w:pPr>
              <w:spacing w:after="0" w:line="240" w:lineRule="auto"/>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Definitions for managed care terminology included in ACOM Policy 406, Attachment B [42 CFR 457.1207, 42 CFR 438.10].</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46D3A034" w14:textId="54946A1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3FB5BCA3" w14:textId="5CB650C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129993" w14:textId="59453E5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9A6681" w14:textId="5074EF29"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76E64C83" w14:textId="160873D3"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7C12303A"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5177D1DE"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right w:val="single" w:sz="4" w:space="0" w:color="auto"/>
            </w:tcBorders>
          </w:tcPr>
          <w:p w14:paraId="198448E8" w14:textId="6DABE7B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1</w:t>
            </w:r>
          </w:p>
        </w:tc>
        <w:tc>
          <w:tcPr>
            <w:tcW w:w="720" w:type="dxa"/>
            <w:tcBorders>
              <w:left w:val="single" w:sz="4" w:space="0" w:color="auto"/>
              <w:right w:val="single" w:sz="4" w:space="0" w:color="auto"/>
            </w:tcBorders>
          </w:tcPr>
          <w:p w14:paraId="7CBB0783" w14:textId="106BFAE1"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right w:val="single" w:sz="4" w:space="0" w:color="auto"/>
            </w:tcBorders>
          </w:tcPr>
          <w:p w14:paraId="07DFF259"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2E1C32F0" w14:textId="30B11432" w:rsidR="00197BAE" w:rsidRPr="00C16FDC" w:rsidRDefault="00197BAE" w:rsidP="00197BAE">
            <w:pPr>
              <w:spacing w:after="0" w:line="240" w:lineRule="auto"/>
              <w:rPr>
                <w:rFonts w:ascii="Calibri" w:eastAsia="Times New Roman" w:hAnsi="Calibri" w:cs="Calibri"/>
                <w:color w:val="262626" w:themeColor="text1" w:themeTint="D9"/>
              </w:rPr>
            </w:pPr>
          </w:p>
        </w:tc>
      </w:tr>
      <w:tr w:rsidR="00197BAE" w:rsidRPr="00C16FDC" w14:paraId="1DCD43AE" w14:textId="77777777" w:rsidTr="00F52499">
        <w:trPr>
          <w:cantSplit/>
          <w:trHeight w:val="758"/>
        </w:trPr>
        <w:tc>
          <w:tcPr>
            <w:tcW w:w="1350" w:type="dxa"/>
            <w:tcBorders>
              <w:top w:val="single" w:sz="4" w:space="0" w:color="auto"/>
              <w:left w:val="single" w:sz="4" w:space="0" w:color="auto"/>
              <w:bottom w:val="single" w:sz="4" w:space="0" w:color="auto"/>
              <w:right w:val="single" w:sz="4" w:space="0" w:color="auto"/>
            </w:tcBorders>
          </w:tcPr>
          <w:p w14:paraId="0768446F" w14:textId="42A6BF5E" w:rsidR="00197BAE" w:rsidRPr="00C16FDC" w:rsidRDefault="00197BAE" w:rsidP="00197BAE">
            <w:pPr>
              <w:pStyle w:val="ListParagraph"/>
              <w:numPr>
                <w:ilvl w:val="0"/>
                <w:numId w:val="2"/>
              </w:numPr>
              <w:ind w:hanging="557"/>
              <w:rPr>
                <w:rFonts w:ascii="Calibri" w:hAnsi="Calibri" w:cs="Calibri"/>
                <w:color w:val="262626" w:themeColor="text1" w:themeTint="D9"/>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6161D35" w14:textId="496A0134" w:rsidR="00197BAE" w:rsidRPr="00C16FDC" w:rsidRDefault="00197BAE" w:rsidP="00197BAE">
            <w:pPr>
              <w:spacing w:after="0" w:line="240" w:lineRule="auto"/>
              <w:rPr>
                <w:rFonts w:ascii="Calibri" w:eastAsia="Times New Roman" w:hAnsi="Calibri" w:cs="Calibri"/>
                <w:color w:val="262626" w:themeColor="text1" w:themeTint="D9"/>
              </w:rPr>
            </w:pPr>
            <w:r w:rsidRPr="4C710780" w:rsidDel="001A0FAA">
              <w:rPr>
                <w:rFonts w:ascii="Calibri" w:eastAsia="Times New Roman" w:hAnsi="Calibri" w:cs="Calibri"/>
                <w:color w:val="262626" w:themeColor="text1" w:themeTint="D9"/>
              </w:rPr>
              <w:t xml:space="preserve">Maternity Care Service Definitions: Certified Nurse Midwife (CNM), free standing birthing centers, high-risk pregnancy, licensed midwife (LM), maternity care, maternity care coordination, maternity care provider, practitioner, prenatal care, postpartum, postpartum care, preconception counseling. </w:t>
            </w:r>
            <w:r>
              <w:rPr>
                <w:rFonts w:ascii="Calibri" w:eastAsia="Times New Roman" w:hAnsi="Calibri" w:cs="Calibri"/>
                <w:color w:val="262626" w:themeColor="text1" w:themeTint="D9"/>
              </w:rPr>
              <w:t>(</w:t>
            </w:r>
            <w:r w:rsidRPr="4C710780" w:rsidDel="001A0FAA">
              <w:rPr>
                <w:rFonts w:ascii="Calibri" w:eastAsia="Times New Roman" w:hAnsi="Calibri" w:cs="Calibri"/>
                <w:color w:val="262626" w:themeColor="text1" w:themeTint="D9"/>
              </w:rPr>
              <w:t xml:space="preserve">Refer to AHCCCS Contract and Policy Dictionary. Definitions </w:t>
            </w:r>
            <w:r w:rsidRPr="4C710780" w:rsidDel="00180E11">
              <w:rPr>
                <w:rFonts w:ascii="Calibri" w:eastAsia="Times New Roman" w:hAnsi="Calibri" w:cs="Calibri"/>
                <w:color w:val="262626" w:themeColor="text1" w:themeTint="D9"/>
              </w:rPr>
              <w:t xml:space="preserve">should </w:t>
            </w:r>
            <w:r w:rsidRPr="4C710780" w:rsidDel="001A0FAA">
              <w:rPr>
                <w:rFonts w:ascii="Calibri" w:eastAsia="Times New Roman" w:hAnsi="Calibri" w:cs="Calibri"/>
                <w:color w:val="262626" w:themeColor="text1" w:themeTint="D9"/>
              </w:rPr>
              <w:t>be member-facing</w:t>
            </w:r>
            <w:r>
              <w:rPr>
                <w:rFonts w:ascii="Calibri" w:eastAsia="Times New Roman" w:hAnsi="Calibri" w:cs="Calibri"/>
                <w:color w:val="262626" w:themeColor="text1" w:themeTint="D9"/>
              </w:rPr>
              <w:t xml:space="preserve"> and not verbatim)</w:t>
            </w:r>
            <w:r w:rsidRPr="4C710780">
              <w:rPr>
                <w:rFonts w:ascii="Calibri" w:eastAsia="Times New Roman" w:hAnsi="Calibri" w:cs="Calibri"/>
                <w:color w:val="262626" w:themeColor="text1" w:themeTint="D9"/>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596B4DA6" w14:textId="7FD36565"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9" w:type="dxa"/>
            <w:tcBorders>
              <w:top w:val="single" w:sz="4" w:space="0" w:color="auto"/>
              <w:left w:val="single" w:sz="4" w:space="0" w:color="auto"/>
              <w:bottom w:val="single" w:sz="4" w:space="0" w:color="auto"/>
              <w:right w:val="single" w:sz="4" w:space="0" w:color="auto"/>
            </w:tcBorders>
          </w:tcPr>
          <w:p w14:paraId="048EB984" w14:textId="6BE5C548"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6FB91E" w14:textId="68CE4314"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1DAEA2" w14:textId="4BF05412"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450" w:type="dxa"/>
            <w:tcBorders>
              <w:top w:val="single" w:sz="4" w:space="0" w:color="auto"/>
              <w:left w:val="single" w:sz="4" w:space="0" w:color="auto"/>
              <w:bottom w:val="single" w:sz="4" w:space="0" w:color="auto"/>
              <w:right w:val="single" w:sz="4" w:space="0" w:color="auto"/>
            </w:tcBorders>
          </w:tcPr>
          <w:p w14:paraId="6575B502" w14:textId="7819CC97"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X</w:t>
            </w:r>
          </w:p>
        </w:tc>
        <w:tc>
          <w:tcPr>
            <w:tcW w:w="1440" w:type="dxa"/>
            <w:tcBorders>
              <w:top w:val="single" w:sz="4" w:space="0" w:color="auto"/>
              <w:left w:val="single" w:sz="4" w:space="0" w:color="auto"/>
              <w:bottom w:val="single" w:sz="4" w:space="0" w:color="auto"/>
              <w:right w:val="single" w:sz="4" w:space="0" w:color="auto"/>
            </w:tcBorders>
          </w:tcPr>
          <w:p w14:paraId="6FAE0516"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1766" w:type="dxa"/>
            <w:gridSpan w:val="2"/>
            <w:tcBorders>
              <w:top w:val="single" w:sz="4" w:space="0" w:color="auto"/>
              <w:left w:val="single" w:sz="4" w:space="0" w:color="auto"/>
              <w:bottom w:val="single" w:sz="4" w:space="0" w:color="auto"/>
              <w:right w:val="single" w:sz="4" w:space="0" w:color="auto"/>
            </w:tcBorders>
          </w:tcPr>
          <w:p w14:paraId="3BE363A5"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810" w:type="dxa"/>
            <w:tcBorders>
              <w:left w:val="single" w:sz="4" w:space="0" w:color="auto"/>
              <w:bottom w:val="single" w:sz="4" w:space="0" w:color="auto"/>
              <w:right w:val="single" w:sz="4" w:space="0" w:color="auto"/>
            </w:tcBorders>
          </w:tcPr>
          <w:p w14:paraId="4DE2C9FE" w14:textId="4F907050" w:rsidR="00197BAE" w:rsidRPr="00C16FDC" w:rsidRDefault="00197BAE" w:rsidP="00197BAE">
            <w:pPr>
              <w:spacing w:after="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6</w:t>
            </w:r>
          </w:p>
        </w:tc>
        <w:tc>
          <w:tcPr>
            <w:tcW w:w="720" w:type="dxa"/>
            <w:tcBorders>
              <w:left w:val="single" w:sz="4" w:space="0" w:color="auto"/>
              <w:bottom w:val="single" w:sz="4" w:space="0" w:color="auto"/>
              <w:right w:val="single" w:sz="4" w:space="0" w:color="auto"/>
            </w:tcBorders>
          </w:tcPr>
          <w:p w14:paraId="1D727954" w14:textId="17EBD8A4" w:rsidR="00197BAE" w:rsidRPr="00C16FDC" w:rsidRDefault="00197BAE" w:rsidP="00197BAE">
            <w:pPr>
              <w:spacing w:after="0" w:line="240" w:lineRule="auto"/>
              <w:rPr>
                <w:rFonts w:ascii="Calibri" w:eastAsia="Times New Roman" w:hAnsi="Calibri" w:cs="Calibri"/>
                <w:color w:val="262626" w:themeColor="text1" w:themeTint="D9"/>
              </w:rPr>
            </w:pPr>
          </w:p>
        </w:tc>
        <w:tc>
          <w:tcPr>
            <w:tcW w:w="540" w:type="dxa"/>
            <w:tcBorders>
              <w:left w:val="single" w:sz="4" w:space="0" w:color="auto"/>
              <w:bottom w:val="single" w:sz="4" w:space="0" w:color="auto"/>
              <w:right w:val="single" w:sz="4" w:space="0" w:color="auto"/>
            </w:tcBorders>
          </w:tcPr>
          <w:p w14:paraId="7941A197" w14:textId="77777777" w:rsidR="00197BAE" w:rsidRPr="00C16FDC" w:rsidRDefault="00197BAE" w:rsidP="00197BAE">
            <w:pPr>
              <w:spacing w:after="0" w:line="240" w:lineRule="auto"/>
              <w:rPr>
                <w:rFonts w:ascii="Calibri" w:eastAsia="Times New Roman" w:hAnsi="Calibri" w:cs="Calibri"/>
                <w:color w:val="262626" w:themeColor="text1" w:themeTint="D9"/>
              </w:rPr>
            </w:pPr>
          </w:p>
        </w:tc>
        <w:tc>
          <w:tcPr>
            <w:tcW w:w="3060" w:type="dxa"/>
            <w:tcBorders>
              <w:top w:val="single" w:sz="4" w:space="0" w:color="auto"/>
              <w:left w:val="single" w:sz="4" w:space="0" w:color="auto"/>
              <w:bottom w:val="single" w:sz="4" w:space="0" w:color="auto"/>
              <w:right w:val="single" w:sz="4" w:space="0" w:color="auto"/>
            </w:tcBorders>
          </w:tcPr>
          <w:p w14:paraId="4BA54177" w14:textId="1460909E" w:rsidR="00197BAE" w:rsidRPr="00C16FDC" w:rsidRDefault="00197BAE" w:rsidP="00197BAE">
            <w:pPr>
              <w:spacing w:after="0" w:line="240" w:lineRule="auto"/>
              <w:rPr>
                <w:rFonts w:ascii="Calibri" w:eastAsia="Times New Roman" w:hAnsi="Calibri" w:cs="Calibri"/>
                <w:color w:val="262626" w:themeColor="text1" w:themeTint="D9"/>
              </w:rPr>
            </w:pPr>
          </w:p>
        </w:tc>
      </w:tr>
    </w:tbl>
    <w:p w14:paraId="7E7CA771" w14:textId="205F2433" w:rsidR="00186810" w:rsidRPr="00C16FDC" w:rsidRDefault="00186810" w:rsidP="001706FF">
      <w:pPr>
        <w:spacing w:after="0" w:line="240" w:lineRule="auto"/>
        <w:jc w:val="both"/>
        <w:rPr>
          <w:rFonts w:ascii="Calibri" w:hAnsi="Calibri" w:cs="Calibri"/>
          <w:b/>
          <w:caps/>
          <w:color w:val="262626" w:themeColor="text1" w:themeTint="D9"/>
        </w:rPr>
      </w:pPr>
    </w:p>
    <w:p w14:paraId="4F89F2A5" w14:textId="2DCE3599" w:rsidR="00C45DEE" w:rsidRPr="00C16FDC" w:rsidRDefault="00DF1C26" w:rsidP="00502B9A">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t>Attachment</w:t>
      </w:r>
      <w:r w:rsidR="00262C9D" w:rsidRPr="00C16FDC">
        <w:rPr>
          <w:rFonts w:ascii="Calibri" w:hAnsi="Calibri" w:cs="Calibri"/>
          <w:b/>
          <w:caps/>
          <w:color w:val="262626" w:themeColor="text1" w:themeTint="D9"/>
        </w:rPr>
        <w:t xml:space="preserve"> </w:t>
      </w:r>
      <w:r w:rsidR="006F11CF" w:rsidRPr="00C16FDC">
        <w:rPr>
          <w:rFonts w:ascii="Calibri" w:hAnsi="Calibri" w:cs="Calibri"/>
          <w:b/>
          <w:caps/>
          <w:color w:val="262626" w:themeColor="text1" w:themeTint="D9"/>
        </w:rPr>
        <w:t>A</w:t>
      </w:r>
      <w:r w:rsidR="00262C9D" w:rsidRPr="00C16FDC">
        <w:rPr>
          <w:rFonts w:ascii="Calibri" w:hAnsi="Calibri" w:cs="Calibri"/>
          <w:b/>
          <w:caps/>
          <w:color w:val="262626" w:themeColor="text1" w:themeTint="D9"/>
        </w:rPr>
        <w:t>.</w:t>
      </w:r>
      <w:r w:rsidR="00AF6376" w:rsidRPr="00C16FDC">
        <w:rPr>
          <w:rFonts w:ascii="Calibri" w:hAnsi="Calibri" w:cs="Calibri"/>
          <w:b/>
          <w:caps/>
          <w:color w:val="262626" w:themeColor="text1" w:themeTint="D9"/>
        </w:rPr>
        <w:t xml:space="preserve"> Section </w:t>
      </w:r>
      <w:r w:rsidR="00262C9D" w:rsidRPr="00C16FDC">
        <w:rPr>
          <w:rFonts w:ascii="Calibri" w:hAnsi="Calibri" w:cs="Calibri"/>
          <w:b/>
          <w:caps/>
          <w:color w:val="262626" w:themeColor="text1" w:themeTint="D9"/>
        </w:rPr>
        <w:t>1</w:t>
      </w:r>
      <w:r w:rsidR="00CD3404" w:rsidRPr="00C16FDC">
        <w:rPr>
          <w:rFonts w:ascii="Calibri" w:hAnsi="Calibri" w:cs="Calibri"/>
          <w:b/>
          <w:caps/>
          <w:color w:val="262626" w:themeColor="text1" w:themeTint="D9"/>
        </w:rPr>
        <w:t>.</w:t>
      </w:r>
      <w:r w:rsidR="00652FCC" w:rsidRPr="00C16FDC" w:rsidDel="00652FCC">
        <w:rPr>
          <w:rFonts w:ascii="Calibri" w:hAnsi="Calibri" w:cs="Calibri"/>
          <w:b/>
          <w:caps/>
          <w:color w:val="262626" w:themeColor="text1" w:themeTint="D9"/>
        </w:rPr>
        <w:t xml:space="preserve"> </w:t>
      </w:r>
    </w:p>
    <w:p w14:paraId="7ABA63D6" w14:textId="77777777" w:rsidR="00C45DEE" w:rsidRPr="00C16FDC" w:rsidRDefault="00C45DEE" w:rsidP="001706FF">
      <w:pPr>
        <w:spacing w:after="0" w:line="240" w:lineRule="auto"/>
        <w:jc w:val="both"/>
        <w:rPr>
          <w:rFonts w:ascii="Calibri" w:hAnsi="Calibri" w:cs="Calibri"/>
          <w:caps/>
          <w:color w:val="262626" w:themeColor="text1" w:themeTint="D9"/>
        </w:rPr>
      </w:pPr>
    </w:p>
    <w:p w14:paraId="7F1D8250" w14:textId="3E149B11"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Copayments</w:t>
      </w:r>
    </w:p>
    <w:p w14:paraId="378DC0EE" w14:textId="77777777" w:rsidR="00C45DEE" w:rsidRPr="00C16FDC" w:rsidRDefault="00C45DEE" w:rsidP="001706FF">
      <w:pPr>
        <w:spacing w:after="0" w:line="240" w:lineRule="auto"/>
        <w:jc w:val="both"/>
        <w:rPr>
          <w:rFonts w:ascii="Calibri" w:hAnsi="Calibri" w:cs="Calibri"/>
          <w:color w:val="262626" w:themeColor="text1" w:themeTint="D9"/>
        </w:rPr>
      </w:pPr>
    </w:p>
    <w:p w14:paraId="341E42C7" w14:textId="77777777"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Some people who get AHCCCS Medicaid benefits are asked to pay copayments for some of the AHCCCS medical services that they receive. </w:t>
      </w:r>
    </w:p>
    <w:p w14:paraId="07F4A310" w14:textId="77777777" w:rsidR="00C45DEE" w:rsidRPr="00C16FDC" w:rsidRDefault="00C45DEE" w:rsidP="001706FF">
      <w:pPr>
        <w:spacing w:after="0" w:line="240" w:lineRule="auto"/>
        <w:jc w:val="both"/>
        <w:rPr>
          <w:rFonts w:ascii="Calibri" w:hAnsi="Calibri" w:cs="Calibri"/>
          <w:color w:val="262626" w:themeColor="text1" w:themeTint="D9"/>
        </w:rPr>
      </w:pPr>
    </w:p>
    <w:p w14:paraId="4F205D53" w14:textId="1503C12D"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w:t>
      </w:r>
      <w:r w:rsidR="00B83E1C" w:rsidRPr="00C16FDC">
        <w:rPr>
          <w:rFonts w:ascii="Calibri" w:hAnsi="Calibri" w:cs="Calibri"/>
          <w:caps/>
          <w:color w:val="262626" w:themeColor="text1" w:themeTint="D9"/>
        </w:rPr>
        <w:t>Note</w:t>
      </w:r>
      <w:r w:rsidRPr="00C16FDC">
        <w:rPr>
          <w:rFonts w:ascii="Calibri" w:hAnsi="Calibri" w:cs="Calibri"/>
          <w:color w:val="262626" w:themeColor="text1" w:themeTint="D9"/>
        </w:rPr>
        <w:t xml:space="preserve">: </w:t>
      </w:r>
      <w:r w:rsidR="00BE66BB" w:rsidRPr="00C16FDC">
        <w:rPr>
          <w:rFonts w:ascii="Calibri" w:hAnsi="Calibri" w:cs="Calibri"/>
          <w:color w:val="262626" w:themeColor="text1" w:themeTint="D9"/>
        </w:rPr>
        <w:t xml:space="preserve"> </w:t>
      </w:r>
      <w:r w:rsidRPr="00C16FDC">
        <w:rPr>
          <w:rFonts w:ascii="Calibri" w:hAnsi="Calibri" w:cs="Calibri"/>
          <w:color w:val="262626" w:themeColor="text1" w:themeTint="D9"/>
        </w:rPr>
        <w:t>Copayments referenced in this section means copayments charged under Medicaid (AHCCCS).</w:t>
      </w:r>
      <w:r w:rsidR="00BE66BB"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It does not mean a person is exempt from Medicare copayments.</w:t>
      </w:r>
    </w:p>
    <w:p w14:paraId="27A9220E" w14:textId="77777777" w:rsidR="00C45DEE" w:rsidRPr="00C16FDC" w:rsidRDefault="00C45DEE" w:rsidP="001706FF">
      <w:pPr>
        <w:spacing w:after="0" w:line="240" w:lineRule="auto"/>
        <w:jc w:val="both"/>
        <w:rPr>
          <w:rFonts w:ascii="Calibri" w:hAnsi="Calibri" w:cs="Calibri"/>
          <w:color w:val="262626" w:themeColor="text1" w:themeTint="D9"/>
        </w:rPr>
      </w:pPr>
    </w:p>
    <w:p w14:paraId="1E8C31F4" w14:textId="124D5727" w:rsidR="00C45DEE" w:rsidRPr="00C16FDC" w:rsidRDefault="00C45DEE" w:rsidP="001706FF">
      <w:pPr>
        <w:spacing w:after="0" w:line="240" w:lineRule="auto"/>
        <w:jc w:val="both"/>
        <w:rPr>
          <w:rFonts w:ascii="Calibri" w:hAnsi="Calibri" w:cs="Calibri"/>
          <w:b/>
          <w:color w:val="262626" w:themeColor="text1" w:themeTint="D9"/>
        </w:rPr>
      </w:pPr>
      <w:r w:rsidRPr="00C16FDC">
        <w:rPr>
          <w:rFonts w:ascii="Calibri" w:hAnsi="Calibri" w:cs="Calibri"/>
          <w:b/>
          <w:caps/>
          <w:color w:val="262626" w:themeColor="text1" w:themeTint="D9"/>
        </w:rPr>
        <w:t>The following persons are not asked to pay copayments</w:t>
      </w:r>
      <w:r w:rsidRPr="00C16FDC">
        <w:rPr>
          <w:rFonts w:ascii="Calibri" w:hAnsi="Calibri" w:cs="Calibri"/>
          <w:color w:val="262626" w:themeColor="text1" w:themeTint="D9"/>
        </w:rPr>
        <w:t xml:space="preserve">: </w:t>
      </w:r>
    </w:p>
    <w:p w14:paraId="03652055" w14:textId="65AB71C8" w:rsidR="00C45DEE" w:rsidRPr="00C16FDC" w:rsidRDefault="000C3870"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Children </w:t>
      </w:r>
      <w:r w:rsidR="00C45DEE" w:rsidRPr="00C16FDC">
        <w:rPr>
          <w:rFonts w:ascii="Calibri" w:hAnsi="Calibri" w:cs="Calibri"/>
          <w:color w:val="262626" w:themeColor="text1" w:themeTint="D9"/>
          <w:sz w:val="22"/>
          <w:szCs w:val="22"/>
        </w:rPr>
        <w:t>under age 19</w:t>
      </w:r>
      <w:r w:rsidR="00BE66BB"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w:t>
      </w:r>
    </w:p>
    <w:p w14:paraId="59960351" w14:textId="0B9D88E5"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People determined </w:t>
      </w:r>
      <w:bookmarkStart w:id="5" w:name="_Hlk62657767"/>
      <w:r w:rsidRPr="00C16FDC">
        <w:rPr>
          <w:rFonts w:ascii="Calibri" w:hAnsi="Calibri" w:cs="Calibri"/>
          <w:color w:val="262626" w:themeColor="text1" w:themeTint="D9"/>
          <w:sz w:val="22"/>
          <w:szCs w:val="22"/>
        </w:rPr>
        <w:t xml:space="preserve">to </w:t>
      </w:r>
      <w:r w:rsidR="000C3870" w:rsidRPr="00C16FDC">
        <w:rPr>
          <w:rFonts w:ascii="Calibri" w:hAnsi="Calibri" w:cs="Calibri"/>
          <w:color w:val="262626" w:themeColor="text1" w:themeTint="D9"/>
          <w:sz w:val="22"/>
          <w:szCs w:val="22"/>
        </w:rPr>
        <w:t xml:space="preserve">have a </w:t>
      </w:r>
      <w:r w:rsidR="009467AD" w:rsidRPr="00C16FDC">
        <w:rPr>
          <w:rFonts w:ascii="Calibri" w:hAnsi="Calibri" w:cs="Calibri"/>
          <w:color w:val="262626" w:themeColor="text1" w:themeTint="D9"/>
          <w:sz w:val="22"/>
          <w:szCs w:val="22"/>
        </w:rPr>
        <w:t xml:space="preserve">Serious Mental Illness </w:t>
      </w:r>
      <w:r w:rsidRPr="00C16FDC">
        <w:rPr>
          <w:rFonts w:ascii="Calibri" w:hAnsi="Calibri" w:cs="Calibri"/>
          <w:color w:val="262626" w:themeColor="text1" w:themeTint="D9"/>
          <w:sz w:val="22"/>
          <w:szCs w:val="22"/>
        </w:rPr>
        <w:t>(SMI)</w:t>
      </w:r>
      <w:bookmarkEnd w:id="5"/>
      <w:r w:rsidR="00BE66B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4843AB4A" w14:textId="62F1739C" w:rsidR="00BD1C3D" w:rsidRPr="00C16FDC" w:rsidRDefault="00AB1C5B"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An individual </w:t>
      </w:r>
      <w:r w:rsidR="00033695" w:rsidRPr="00C16FDC">
        <w:rPr>
          <w:rFonts w:ascii="Calibri" w:hAnsi="Calibri" w:cs="Calibri"/>
          <w:color w:val="262626" w:themeColor="text1" w:themeTint="D9"/>
          <w:sz w:val="22"/>
          <w:szCs w:val="22"/>
        </w:rPr>
        <w:t xml:space="preserve">designated eligible for </w:t>
      </w:r>
      <w:r w:rsidRPr="00C16FDC">
        <w:rPr>
          <w:rFonts w:ascii="Calibri" w:hAnsi="Calibri" w:cs="Calibri"/>
          <w:color w:val="262626" w:themeColor="text1" w:themeTint="D9"/>
          <w:sz w:val="22"/>
          <w:szCs w:val="22"/>
        </w:rPr>
        <w:t>Children’s Rehabilitative Services</w:t>
      </w:r>
      <w:r w:rsidR="00921B50" w:rsidRPr="00C16FDC">
        <w:rPr>
          <w:rFonts w:ascii="Calibri" w:hAnsi="Calibri" w:cs="Calibri"/>
          <w:color w:val="262626" w:themeColor="text1" w:themeTint="D9"/>
          <w:sz w:val="22"/>
          <w:szCs w:val="22"/>
        </w:rPr>
        <w:t xml:space="preserve"> </w:t>
      </w:r>
      <w:r w:rsidR="00E24075" w:rsidRPr="00C16FDC">
        <w:rPr>
          <w:rFonts w:ascii="Calibri" w:hAnsi="Calibri" w:cs="Calibri"/>
          <w:color w:val="262626" w:themeColor="text1" w:themeTint="D9"/>
          <w:sz w:val="22"/>
          <w:szCs w:val="22"/>
        </w:rPr>
        <w:t xml:space="preserve">(CRS) </w:t>
      </w:r>
      <w:r w:rsidR="00033695" w:rsidRPr="00C16FDC">
        <w:rPr>
          <w:rFonts w:ascii="Calibri" w:hAnsi="Calibri" w:cs="Calibri"/>
          <w:color w:val="262626" w:themeColor="text1" w:themeTint="D9"/>
          <w:sz w:val="22"/>
          <w:szCs w:val="22"/>
        </w:rPr>
        <w:t>pursuant to</w:t>
      </w:r>
      <w:r w:rsidRPr="00C16FDC">
        <w:rPr>
          <w:rFonts w:ascii="Calibri" w:hAnsi="Calibri" w:cs="Calibri"/>
          <w:color w:val="262626" w:themeColor="text1" w:themeTint="D9"/>
          <w:sz w:val="22"/>
          <w:szCs w:val="22"/>
        </w:rPr>
        <w:t xml:space="preserve"> </w:t>
      </w:r>
      <w:r w:rsidR="00033695" w:rsidRPr="00C16FDC">
        <w:rPr>
          <w:rFonts w:ascii="Calibri" w:hAnsi="Calibri" w:cs="Calibri"/>
          <w:color w:val="262626" w:themeColor="text1" w:themeTint="D9"/>
          <w:sz w:val="22"/>
          <w:szCs w:val="22"/>
        </w:rPr>
        <w:t xml:space="preserve">as </w:t>
      </w:r>
      <w:r w:rsidR="00244867" w:rsidRPr="00C16FDC">
        <w:rPr>
          <w:rFonts w:ascii="Calibri" w:hAnsi="Calibri" w:cs="Calibri"/>
          <w:color w:val="262626" w:themeColor="text1" w:themeTint="D9"/>
          <w:sz w:val="22"/>
          <w:szCs w:val="22"/>
        </w:rPr>
        <w:t xml:space="preserve">A.A.C. </w:t>
      </w:r>
      <w:r w:rsidR="00033695" w:rsidRPr="00C16FDC">
        <w:rPr>
          <w:rFonts w:ascii="Calibri" w:hAnsi="Calibri" w:cs="Calibri"/>
          <w:color w:val="262626" w:themeColor="text1" w:themeTint="D9"/>
          <w:sz w:val="22"/>
          <w:szCs w:val="22"/>
        </w:rPr>
        <w:t>Ti</w:t>
      </w:r>
      <w:r w:rsidR="00DA40DD" w:rsidRPr="00C16FDC">
        <w:rPr>
          <w:rFonts w:ascii="Calibri" w:hAnsi="Calibri" w:cs="Calibri"/>
          <w:color w:val="262626" w:themeColor="text1" w:themeTint="D9"/>
          <w:sz w:val="22"/>
          <w:szCs w:val="22"/>
        </w:rPr>
        <w:t xml:space="preserve">tle 9, Chapter 22, Article </w:t>
      </w:r>
      <w:r w:rsidR="0093269F" w:rsidRPr="00C16FDC">
        <w:rPr>
          <w:rFonts w:ascii="Calibri" w:hAnsi="Calibri" w:cs="Calibri"/>
          <w:color w:val="262626" w:themeColor="text1" w:themeTint="D9"/>
          <w:sz w:val="22"/>
          <w:szCs w:val="22"/>
        </w:rPr>
        <w:t>13,</w:t>
      </w:r>
      <w:r w:rsidR="00BD1C3D" w:rsidRPr="00C16FDC">
        <w:rPr>
          <w:rFonts w:ascii="Calibri" w:hAnsi="Calibri" w:cs="Calibri"/>
          <w:color w:val="262626" w:themeColor="text1" w:themeTint="D9"/>
          <w:sz w:val="22"/>
          <w:szCs w:val="22"/>
        </w:rPr>
        <w:t xml:space="preserve"> </w:t>
      </w:r>
    </w:p>
    <w:p w14:paraId="7DC39A58" w14:textId="718E534A" w:rsidR="00C45DEE" w:rsidRPr="00C16FDC" w:rsidRDefault="00C81ECC"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ACC,</w:t>
      </w:r>
      <w:r w:rsidR="00E909A9" w:rsidRPr="00C16FDC">
        <w:rPr>
          <w:rFonts w:ascii="Calibri" w:hAnsi="Calibri" w:cs="Calibri"/>
          <w:color w:val="262626" w:themeColor="text1" w:themeTint="D9"/>
          <w:sz w:val="22"/>
          <w:szCs w:val="22"/>
        </w:rPr>
        <w:t xml:space="preserve"> ACC-RBHA, and</w:t>
      </w:r>
      <w:r w:rsidRPr="00C16FDC">
        <w:rPr>
          <w:rFonts w:ascii="Calibri" w:hAnsi="Calibri" w:cs="Calibri"/>
          <w:color w:val="262626" w:themeColor="text1" w:themeTint="D9"/>
          <w:sz w:val="22"/>
          <w:szCs w:val="22"/>
        </w:rPr>
        <w:t xml:space="preserve"> </w:t>
      </w:r>
      <w:r w:rsidR="00101DFB" w:rsidRPr="00C16FDC">
        <w:rPr>
          <w:rFonts w:ascii="Calibri" w:hAnsi="Calibri" w:cs="Calibri"/>
          <w:color w:val="262626" w:themeColor="text1" w:themeTint="D9"/>
          <w:sz w:val="22"/>
          <w:szCs w:val="22"/>
        </w:rPr>
        <w:t>CHP</w:t>
      </w:r>
      <w:r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 xml:space="preserve">members who are residing in nursing </w:t>
      </w:r>
      <w:r w:rsidR="00AB1C5B" w:rsidRPr="00C16FDC">
        <w:rPr>
          <w:rFonts w:ascii="Calibri" w:hAnsi="Calibri" w:cs="Calibri"/>
          <w:color w:val="262626" w:themeColor="text1" w:themeTint="D9"/>
          <w:sz w:val="22"/>
          <w:szCs w:val="22"/>
        </w:rPr>
        <w:t>facilities</w:t>
      </w:r>
      <w:r w:rsidR="00C45DEE" w:rsidRPr="00C16FDC">
        <w:rPr>
          <w:rFonts w:ascii="Calibri" w:hAnsi="Calibri" w:cs="Calibri"/>
          <w:color w:val="262626" w:themeColor="text1" w:themeTint="D9"/>
          <w:sz w:val="22"/>
          <w:szCs w:val="22"/>
        </w:rPr>
        <w:t xml:space="preserve"> or residential facilities such as an Assisted Living Home and only when member’s medical condition would otherwise require hospitalization. </w:t>
      </w:r>
      <w:r w:rsidR="00BE66BB"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 xml:space="preserve">The exemption from copayments for </w:t>
      </w:r>
      <w:r w:rsidR="00AB1C5B" w:rsidRPr="00C16FDC">
        <w:rPr>
          <w:rFonts w:ascii="Calibri" w:hAnsi="Calibri" w:cs="Calibri"/>
          <w:color w:val="262626" w:themeColor="text1" w:themeTint="D9"/>
          <w:sz w:val="22"/>
          <w:szCs w:val="22"/>
        </w:rPr>
        <w:t>these</w:t>
      </w:r>
      <w:r w:rsidR="00C45DEE" w:rsidRPr="00C16FDC">
        <w:rPr>
          <w:rFonts w:ascii="Calibri" w:hAnsi="Calibri" w:cs="Calibri"/>
          <w:color w:val="262626" w:themeColor="text1" w:themeTint="D9"/>
          <w:sz w:val="22"/>
          <w:szCs w:val="22"/>
        </w:rPr>
        <w:t xml:space="preserve"> members is limited to 90 days in a contract year</w:t>
      </w:r>
      <w:r w:rsidR="00457932"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w:t>
      </w:r>
    </w:p>
    <w:p w14:paraId="5405222C" w14:textId="50ED142D"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who are enrolled in the Arizona Long Term Care System (ALTCS)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63FCC3BB" w14:textId="25804D81"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who are Qualified Medicare Beneficiaries</w:t>
      </w:r>
      <w:r w:rsidR="00457932" w:rsidRPr="00C16FDC">
        <w:rPr>
          <w:rFonts w:ascii="Calibri" w:hAnsi="Calibri" w:cs="Calibri"/>
          <w:color w:val="262626" w:themeColor="text1" w:themeTint="D9"/>
          <w:sz w:val="22"/>
          <w:szCs w:val="22"/>
        </w:rPr>
        <w:t>,</w:t>
      </w:r>
    </w:p>
    <w:p w14:paraId="72EDBD4A" w14:textId="01BBB963"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who receive hospice care</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2583B05A" w14:textId="2E5E121D"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American Indian members who are active or previous users of the Indian Health Service, tribal health programs operated under P</w:t>
      </w:r>
      <w:r w:rsidR="00AB1C5B" w:rsidRPr="00C16FDC">
        <w:rPr>
          <w:rFonts w:ascii="Calibri" w:hAnsi="Calibri" w:cs="Calibri"/>
          <w:color w:val="262626" w:themeColor="text1" w:themeTint="D9"/>
          <w:sz w:val="22"/>
          <w:szCs w:val="22"/>
        </w:rPr>
        <w:t xml:space="preserve">ublic </w:t>
      </w:r>
      <w:r w:rsidRPr="00C16FDC">
        <w:rPr>
          <w:rFonts w:ascii="Calibri" w:hAnsi="Calibri" w:cs="Calibri"/>
          <w:color w:val="262626" w:themeColor="text1" w:themeTint="D9"/>
          <w:sz w:val="22"/>
          <w:szCs w:val="22"/>
        </w:rPr>
        <w:t>L</w:t>
      </w:r>
      <w:r w:rsidR="00AB1C5B" w:rsidRPr="00C16FDC">
        <w:rPr>
          <w:rFonts w:ascii="Calibri" w:hAnsi="Calibri" w:cs="Calibri"/>
          <w:color w:val="262626" w:themeColor="text1" w:themeTint="D9"/>
          <w:sz w:val="22"/>
          <w:szCs w:val="22"/>
        </w:rPr>
        <w:t>aw</w:t>
      </w:r>
      <w:r w:rsidRPr="00C16FDC">
        <w:rPr>
          <w:rFonts w:ascii="Calibri" w:hAnsi="Calibri" w:cs="Calibri"/>
          <w:color w:val="262626" w:themeColor="text1" w:themeTint="D9"/>
          <w:sz w:val="22"/>
          <w:szCs w:val="22"/>
        </w:rPr>
        <w:t xml:space="preserve"> 93</w:t>
      </w:r>
      <w:r w:rsidR="00AB1C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638, or urban Indian health programs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481138E6" w14:textId="0DB8F67C"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in the Breast and Cervical Cancer Treatment Program (BCCTP)</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57C09EFA" w14:textId="69E9A97D"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People receiving child welfare services under Title IV-B </w:t>
      </w:r>
      <w:proofErr w:type="gramStart"/>
      <w:r w:rsidRPr="00C16FDC">
        <w:rPr>
          <w:rFonts w:ascii="Calibri" w:hAnsi="Calibri" w:cs="Calibri"/>
          <w:color w:val="262626" w:themeColor="text1" w:themeTint="D9"/>
          <w:sz w:val="22"/>
          <w:szCs w:val="22"/>
        </w:rPr>
        <w:t>on the basis of</w:t>
      </w:r>
      <w:proofErr w:type="gramEnd"/>
      <w:r w:rsidRPr="00C16FDC">
        <w:rPr>
          <w:rFonts w:ascii="Calibri" w:hAnsi="Calibri" w:cs="Calibri"/>
          <w:color w:val="262626" w:themeColor="text1" w:themeTint="D9"/>
          <w:sz w:val="22"/>
          <w:szCs w:val="22"/>
        </w:rPr>
        <w:t xml:space="preserve"> being a child in foster care or receiving adoption or foster care assistance under Title IV-E regardless of age</w:t>
      </w:r>
      <w:r w:rsidR="00457932" w:rsidRPr="00C16FDC">
        <w:rPr>
          <w:rFonts w:ascii="Calibri" w:hAnsi="Calibri" w:cs="Calibri"/>
          <w:color w:val="262626" w:themeColor="text1" w:themeTint="D9"/>
          <w:sz w:val="22"/>
          <w:szCs w:val="22"/>
        </w:rPr>
        <w:t xml:space="preserve">, </w:t>
      </w:r>
    </w:p>
    <w:p w14:paraId="139FCB58" w14:textId="248647CD"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People who are pregnant and throughout postpartum period following the pregnancy</w:t>
      </w:r>
      <w:r w:rsidR="00457932" w:rsidRPr="00C16FDC">
        <w:rPr>
          <w:rFonts w:ascii="Calibri" w:hAnsi="Calibri" w:cs="Calibri"/>
          <w:color w:val="262626" w:themeColor="text1" w:themeTint="D9"/>
          <w:sz w:val="22"/>
          <w:szCs w:val="22"/>
        </w:rPr>
        <w:t>, and</w:t>
      </w:r>
    </w:p>
    <w:p w14:paraId="74489F5F" w14:textId="6C32AE48"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Individuals in the adult Group (for a limited time**)</w:t>
      </w:r>
      <w:r w:rsidR="00457932" w:rsidRPr="00C16FDC">
        <w:rPr>
          <w:rFonts w:ascii="Calibri" w:hAnsi="Calibri" w:cs="Calibri"/>
          <w:color w:val="262626" w:themeColor="text1" w:themeTint="D9"/>
          <w:sz w:val="22"/>
          <w:szCs w:val="22"/>
        </w:rPr>
        <w:t>.</w:t>
      </w:r>
    </w:p>
    <w:p w14:paraId="05F3F4CC" w14:textId="77777777" w:rsidR="00644948" w:rsidRPr="00C16FDC" w:rsidRDefault="00644948" w:rsidP="001706FF">
      <w:pPr>
        <w:spacing w:after="0" w:line="240" w:lineRule="auto"/>
        <w:ind w:left="720"/>
        <w:jc w:val="both"/>
        <w:rPr>
          <w:rFonts w:ascii="Calibri" w:hAnsi="Calibri" w:cs="Calibri"/>
          <w:color w:val="262626" w:themeColor="text1" w:themeTint="D9"/>
        </w:rPr>
      </w:pPr>
    </w:p>
    <w:p w14:paraId="2116E664" w14:textId="0A8F2B35" w:rsidR="00C45DEE" w:rsidRPr="00C16FDC" w:rsidRDefault="00C45DEE" w:rsidP="00DF439E">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w:t>
      </w:r>
      <w:r w:rsidR="00DF1C26" w:rsidRPr="00C16FDC">
        <w:rPr>
          <w:rFonts w:ascii="Calibri" w:hAnsi="Calibri" w:cs="Calibri"/>
          <w:b/>
          <w:caps/>
          <w:color w:val="262626" w:themeColor="text1" w:themeTint="D9"/>
        </w:rPr>
        <w:t>Note</w:t>
      </w:r>
      <w:r w:rsidRPr="00C16FDC">
        <w:rPr>
          <w:rFonts w:ascii="Calibri" w:hAnsi="Calibri" w:cs="Calibri"/>
          <w:caps/>
          <w:color w:val="262626" w:themeColor="text1" w:themeTint="D9"/>
        </w:rPr>
        <w:t>:</w:t>
      </w:r>
      <w:r w:rsidR="00457932"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For a limited </w:t>
      </w:r>
      <w:r w:rsidR="00CD68CA" w:rsidRPr="00C16FDC">
        <w:rPr>
          <w:rFonts w:ascii="Calibri" w:hAnsi="Calibri" w:cs="Calibri"/>
          <w:color w:val="262626" w:themeColor="text1" w:themeTint="D9"/>
        </w:rPr>
        <w:t>time,</w:t>
      </w:r>
      <w:r w:rsidRPr="00C16FDC">
        <w:rPr>
          <w:rFonts w:ascii="Calibri" w:hAnsi="Calibri" w:cs="Calibri"/>
          <w:color w:val="262626" w:themeColor="text1" w:themeTint="D9"/>
        </w:rPr>
        <w:t xml:space="preserve"> persons who are eligible in the Adult Group will not have any copays</w:t>
      </w:r>
      <w:r w:rsidR="0093269F" w:rsidRPr="00C16FDC">
        <w:rPr>
          <w:rFonts w:ascii="Calibri" w:hAnsi="Calibri" w:cs="Calibri"/>
          <w:color w:val="262626" w:themeColor="text1" w:themeTint="D9"/>
        </w:rPr>
        <w:t xml:space="preserve">.  </w:t>
      </w:r>
      <w:r w:rsidRPr="00C16FDC">
        <w:rPr>
          <w:rFonts w:ascii="Calibri" w:hAnsi="Calibri" w:cs="Calibri"/>
          <w:color w:val="262626" w:themeColor="text1" w:themeTint="D9"/>
        </w:rPr>
        <w:t>Members in the Adult Group include persons who were transitioned from the AHCCCS Care program as well as individuals who are between the ages of 19-64, and who are not entitled to Medicare, and who are not pregnant, and who have income at or below 133</w:t>
      </w:r>
      <w:r w:rsidR="00DC6D27" w:rsidRPr="00C16FDC">
        <w:rPr>
          <w:rFonts w:ascii="Calibri" w:hAnsi="Calibri" w:cs="Calibri"/>
          <w:color w:val="262626" w:themeColor="text1" w:themeTint="D9"/>
        </w:rPr>
        <w:t xml:space="preserve"> percent</w:t>
      </w:r>
      <w:r w:rsidRPr="00C16FDC">
        <w:rPr>
          <w:rFonts w:ascii="Calibri" w:hAnsi="Calibri" w:cs="Calibri"/>
          <w:color w:val="262626" w:themeColor="text1" w:themeTint="D9"/>
        </w:rPr>
        <w:t xml:space="preserve"> of the Federal Poverty Level (FPL) and who are not AHCCCS eligible under any other category.</w:t>
      </w:r>
      <w:r w:rsidR="00457932"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Copays for persons in the Adult Group with income over 106</w:t>
      </w:r>
      <w:r w:rsidR="00DC6D27" w:rsidRPr="00C16FDC">
        <w:rPr>
          <w:rFonts w:ascii="Calibri" w:hAnsi="Calibri" w:cs="Calibri"/>
          <w:color w:val="262626" w:themeColor="text1" w:themeTint="D9"/>
        </w:rPr>
        <w:t xml:space="preserve"> percent </w:t>
      </w:r>
      <w:r w:rsidRPr="00C16FDC">
        <w:rPr>
          <w:rFonts w:ascii="Calibri" w:hAnsi="Calibri" w:cs="Calibri"/>
          <w:color w:val="262626" w:themeColor="text1" w:themeTint="D9"/>
        </w:rPr>
        <w:t xml:space="preserve">FPL are </w:t>
      </w:r>
      <w:proofErr w:type="gramStart"/>
      <w:r w:rsidRPr="00C16FDC">
        <w:rPr>
          <w:rFonts w:ascii="Calibri" w:hAnsi="Calibri" w:cs="Calibri"/>
          <w:color w:val="262626" w:themeColor="text1" w:themeTint="D9"/>
        </w:rPr>
        <w:t>planned for the future</w:t>
      </w:r>
      <w:proofErr w:type="gramEnd"/>
      <w:r w:rsidRPr="00C16FDC">
        <w:rPr>
          <w:rFonts w:ascii="Calibri" w:hAnsi="Calibri" w:cs="Calibri"/>
          <w:color w:val="262626" w:themeColor="text1" w:themeTint="D9"/>
        </w:rPr>
        <w:t>.</w:t>
      </w:r>
      <w:r w:rsidR="00457932" w:rsidRPr="00C16FDC">
        <w:rPr>
          <w:rFonts w:ascii="Calibri" w:hAnsi="Calibri" w:cs="Calibri"/>
          <w:color w:val="262626" w:themeColor="text1" w:themeTint="D9"/>
        </w:rPr>
        <w:t xml:space="preserve">  </w:t>
      </w:r>
      <w:r w:rsidRPr="00C16FDC">
        <w:rPr>
          <w:rFonts w:ascii="Calibri" w:hAnsi="Calibri" w:cs="Calibri"/>
          <w:color w:val="262626" w:themeColor="text1" w:themeTint="D9"/>
        </w:rPr>
        <w:t>Members will be told about any changes in copays before they happen.</w:t>
      </w:r>
    </w:p>
    <w:p w14:paraId="4B9D99FF" w14:textId="77777777" w:rsidR="007F5E5F" w:rsidRPr="00C16FDC" w:rsidRDefault="007F5E5F" w:rsidP="001706FF">
      <w:pPr>
        <w:spacing w:after="0" w:line="240" w:lineRule="auto"/>
        <w:jc w:val="both"/>
        <w:rPr>
          <w:rFonts w:ascii="Calibri" w:hAnsi="Calibri" w:cs="Calibri"/>
          <w:b/>
          <w:caps/>
          <w:color w:val="262626" w:themeColor="text1" w:themeTint="D9"/>
        </w:rPr>
      </w:pPr>
    </w:p>
    <w:p w14:paraId="0F417F63" w14:textId="296121C3"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lastRenderedPageBreak/>
        <w:t xml:space="preserve">In addition, copayments are not charged for the following services for anyone: </w:t>
      </w:r>
    </w:p>
    <w:p w14:paraId="5EC0B787" w14:textId="651A63E0"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Hospitalizations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224DA996" w14:textId="4443CBBC"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Emergency services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186F966B" w14:textId="21B6CCF0"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Family Planning services and supplies</w:t>
      </w:r>
      <w:r w:rsidR="00457932"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0BEA3FD2" w14:textId="7EE780C5" w:rsidR="00C45DEE" w:rsidRPr="00C16FDC" w:rsidRDefault="00C45DEE"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Pregnancy related health care and health care for any other medical condition that may complicate the pregnancy, including tobacco cessation treatment for pregnant </w:t>
      </w:r>
      <w:r w:rsidRPr="00C16FDC" w:rsidDel="001B2EED">
        <w:rPr>
          <w:rFonts w:ascii="Calibri" w:hAnsi="Calibri" w:cs="Calibri"/>
          <w:color w:val="262626" w:themeColor="text1" w:themeTint="D9"/>
          <w:sz w:val="22"/>
          <w:szCs w:val="22"/>
        </w:rPr>
        <w:t>women</w:t>
      </w:r>
      <w:r w:rsidR="00457932" w:rsidRPr="00C16FDC">
        <w:rPr>
          <w:rFonts w:ascii="Calibri" w:hAnsi="Calibri" w:cs="Calibri"/>
          <w:color w:val="262626" w:themeColor="text1" w:themeTint="D9"/>
          <w:sz w:val="22"/>
          <w:szCs w:val="22"/>
        </w:rPr>
        <w:t>,</w:t>
      </w:r>
    </w:p>
    <w:p w14:paraId="349F1090" w14:textId="43E9ABF6" w:rsidR="00C45DEE" w:rsidRPr="00C16FDC" w:rsidRDefault="00175538" w:rsidP="00DF439E">
      <w:pPr>
        <w:pStyle w:val="ListParagraph"/>
        <w:numPr>
          <w:ilvl w:val="0"/>
          <w:numId w:val="6"/>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w:t>
      </w:r>
      <w:r w:rsidR="00C45DEE" w:rsidRPr="00C16FDC">
        <w:rPr>
          <w:rFonts w:ascii="Calibri" w:hAnsi="Calibri" w:cs="Calibri"/>
          <w:color w:val="262626" w:themeColor="text1" w:themeTint="D9"/>
          <w:sz w:val="22"/>
          <w:szCs w:val="22"/>
        </w:rPr>
        <w:t>reventive services</w:t>
      </w:r>
      <w:r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such as</w:t>
      </w:r>
      <w:r w:rsidRPr="00C16FDC">
        <w:rPr>
          <w:rFonts w:ascii="Calibri" w:hAnsi="Calibri" w:cs="Calibri"/>
          <w:color w:val="262626" w:themeColor="text1" w:themeTint="D9"/>
          <w:sz w:val="22"/>
          <w:szCs w:val="22"/>
        </w:rPr>
        <w:t xml:space="preserve"> well visits,</w:t>
      </w:r>
      <w:r w:rsidR="00C45DEE" w:rsidRPr="00C16FDC">
        <w:rPr>
          <w:rFonts w:ascii="Calibri" w:hAnsi="Calibri" w:cs="Calibri"/>
          <w:color w:val="262626" w:themeColor="text1" w:themeTint="D9"/>
          <w:sz w:val="22"/>
          <w:szCs w:val="22"/>
        </w:rPr>
        <w:t xml:space="preserve"> pap smears, colonoscopies,</w:t>
      </w:r>
      <w:r w:rsidRPr="00C16FDC">
        <w:rPr>
          <w:rFonts w:ascii="Calibri" w:hAnsi="Calibri" w:cs="Calibri"/>
          <w:color w:val="262626" w:themeColor="text1" w:themeTint="D9"/>
          <w:sz w:val="22"/>
          <w:szCs w:val="22"/>
        </w:rPr>
        <w:t xml:space="preserve"> </w:t>
      </w:r>
      <w:r w:rsidR="00B50F11" w:rsidRPr="00C16FDC">
        <w:rPr>
          <w:rFonts w:ascii="Calibri" w:hAnsi="Calibri" w:cs="Calibri"/>
          <w:color w:val="262626" w:themeColor="text1" w:themeTint="D9"/>
          <w:sz w:val="22"/>
          <w:szCs w:val="22"/>
        </w:rPr>
        <w:t>mammograms</w:t>
      </w:r>
      <w:r w:rsidR="00D83687">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and immunizations</w:t>
      </w:r>
      <w:r w:rsidR="00457932" w:rsidRPr="00C16FDC">
        <w:rPr>
          <w:rFonts w:ascii="Calibri" w:hAnsi="Calibri" w:cs="Calibri"/>
          <w:color w:val="262626" w:themeColor="text1" w:themeTint="D9"/>
          <w:sz w:val="22"/>
          <w:szCs w:val="22"/>
        </w:rPr>
        <w:t>,</w:t>
      </w:r>
    </w:p>
    <w:p w14:paraId="554B43C5" w14:textId="67907029" w:rsidR="00C45DEE" w:rsidRPr="00C16FDC" w:rsidRDefault="00C45DEE" w:rsidP="00DF439E">
      <w:pPr>
        <w:pStyle w:val="ListParagraph"/>
        <w:numPr>
          <w:ilvl w:val="0"/>
          <w:numId w:val="7"/>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Provider preventable services</w:t>
      </w:r>
      <w:r w:rsidR="00457932" w:rsidRPr="00C16FDC">
        <w:rPr>
          <w:rFonts w:ascii="Calibri" w:hAnsi="Calibri" w:cs="Calibri"/>
          <w:color w:val="262626" w:themeColor="text1" w:themeTint="D9"/>
          <w:sz w:val="22"/>
          <w:szCs w:val="22"/>
        </w:rPr>
        <w:t>, and</w:t>
      </w:r>
    </w:p>
    <w:p w14:paraId="4373C624" w14:textId="69A2ABA3" w:rsidR="00C45DEE" w:rsidRPr="00C16FDC" w:rsidRDefault="00C45DEE" w:rsidP="00DF439E">
      <w:pPr>
        <w:pStyle w:val="ListParagraph"/>
        <w:numPr>
          <w:ilvl w:val="0"/>
          <w:numId w:val="7"/>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Services received in the emergency department.</w:t>
      </w:r>
    </w:p>
    <w:p w14:paraId="4EB46992" w14:textId="77777777" w:rsidR="00C45DEE" w:rsidRPr="00C16FDC" w:rsidRDefault="00C45DEE" w:rsidP="001706FF">
      <w:pPr>
        <w:spacing w:after="0" w:line="240" w:lineRule="auto"/>
        <w:jc w:val="both"/>
        <w:rPr>
          <w:rFonts w:ascii="Calibri" w:hAnsi="Calibri" w:cs="Calibri"/>
          <w:color w:val="262626" w:themeColor="text1" w:themeTint="D9"/>
        </w:rPr>
      </w:pPr>
    </w:p>
    <w:p w14:paraId="7A42D636" w14:textId="35ABFD75"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 xml:space="preserve">People with Optional </w:t>
      </w:r>
      <w:r w:rsidR="003B0624" w:rsidRPr="00C16FDC">
        <w:rPr>
          <w:rFonts w:ascii="Calibri" w:hAnsi="Calibri" w:cs="Calibri"/>
          <w:b/>
          <w:caps/>
          <w:color w:val="262626" w:themeColor="text1" w:themeTint="D9"/>
        </w:rPr>
        <w:t xml:space="preserve">(Non-Mandatory) </w:t>
      </w:r>
      <w:r w:rsidRPr="00C16FDC">
        <w:rPr>
          <w:rFonts w:ascii="Calibri" w:hAnsi="Calibri" w:cs="Calibri"/>
          <w:b/>
          <w:caps/>
          <w:color w:val="262626" w:themeColor="text1" w:themeTint="D9"/>
        </w:rPr>
        <w:t>Copayments</w:t>
      </w:r>
    </w:p>
    <w:p w14:paraId="7120BD17" w14:textId="222746B3"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Individuals eligible for AHCCCS through any of the programs below may be charged </w:t>
      </w:r>
      <w:r w:rsidR="003B0624" w:rsidRPr="00C16FDC">
        <w:rPr>
          <w:rFonts w:ascii="Calibri" w:hAnsi="Calibri" w:cs="Calibri"/>
          <w:color w:val="262626" w:themeColor="text1" w:themeTint="D9"/>
        </w:rPr>
        <w:t>non-mandatory</w:t>
      </w:r>
      <w:r w:rsidRPr="00C16FDC">
        <w:rPr>
          <w:rFonts w:ascii="Calibri" w:hAnsi="Calibri" w:cs="Calibri"/>
          <w:color w:val="262626" w:themeColor="text1" w:themeTint="D9"/>
        </w:rPr>
        <w:t xml:space="preserve"> copays, unless: </w:t>
      </w:r>
    </w:p>
    <w:p w14:paraId="100315B7" w14:textId="4FC1A3FC" w:rsidR="00C45DEE" w:rsidRPr="00C16FDC" w:rsidRDefault="00C45DEE" w:rsidP="00DF439E">
      <w:pPr>
        <w:pStyle w:val="ListParagraph"/>
        <w:numPr>
          <w:ilvl w:val="0"/>
          <w:numId w:val="5"/>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They are receiving one of the services above that cannot be charged a copay, or</w:t>
      </w:r>
    </w:p>
    <w:p w14:paraId="6164D8C8" w14:textId="39097260" w:rsidR="00C45DEE" w:rsidRPr="00C16FDC" w:rsidRDefault="00C45DEE" w:rsidP="00DF439E">
      <w:pPr>
        <w:pStyle w:val="ListParagraph"/>
        <w:numPr>
          <w:ilvl w:val="0"/>
          <w:numId w:val="5"/>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They are in one of the groups above that cannot be charged a copay. </w:t>
      </w:r>
    </w:p>
    <w:p w14:paraId="304BEEAE" w14:textId="77777777" w:rsidR="002E0778" w:rsidRPr="00C16FDC" w:rsidRDefault="002E0778" w:rsidP="001706FF">
      <w:pPr>
        <w:spacing w:after="0" w:line="240" w:lineRule="auto"/>
        <w:ind w:left="720"/>
        <w:jc w:val="both"/>
        <w:rPr>
          <w:rFonts w:ascii="Calibri" w:hAnsi="Calibri" w:cs="Calibri"/>
          <w:color w:val="262626" w:themeColor="text1" w:themeTint="D9"/>
        </w:rPr>
      </w:pPr>
    </w:p>
    <w:p w14:paraId="74DD5F8C" w14:textId="1D7BA9BA" w:rsidR="00C45DEE" w:rsidRPr="00C16FDC" w:rsidRDefault="003B0624"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Non-mandatory</w:t>
      </w:r>
      <w:r w:rsidR="00C45DEE" w:rsidRPr="00C16FDC">
        <w:rPr>
          <w:rFonts w:ascii="Calibri" w:hAnsi="Calibri" w:cs="Calibri"/>
          <w:color w:val="262626" w:themeColor="text1" w:themeTint="D9"/>
        </w:rPr>
        <w:t xml:space="preserve"> copays are also called optional copays.</w:t>
      </w:r>
      <w:r w:rsidR="004E2672" w:rsidRPr="00C16FDC">
        <w:rPr>
          <w:rFonts w:ascii="Calibri" w:hAnsi="Calibri" w:cs="Calibri"/>
          <w:color w:val="262626" w:themeColor="text1" w:themeTint="D9"/>
        </w:rPr>
        <w:t xml:space="preserve"> </w:t>
      </w:r>
      <w:r w:rsidR="00C45DEE" w:rsidRPr="00C16FDC">
        <w:rPr>
          <w:rFonts w:ascii="Calibri" w:hAnsi="Calibri" w:cs="Calibri"/>
          <w:color w:val="262626" w:themeColor="text1" w:themeTint="D9"/>
        </w:rPr>
        <w:t xml:space="preserve"> If a member has a </w:t>
      </w:r>
      <w:r w:rsidRPr="00C16FDC">
        <w:rPr>
          <w:rFonts w:ascii="Calibri" w:hAnsi="Calibri" w:cs="Calibri"/>
          <w:color w:val="262626" w:themeColor="text1" w:themeTint="D9"/>
        </w:rPr>
        <w:t>non-mandatory</w:t>
      </w:r>
      <w:r w:rsidR="00C45DEE" w:rsidRPr="00C16FDC">
        <w:rPr>
          <w:rFonts w:ascii="Calibri" w:hAnsi="Calibri" w:cs="Calibri"/>
          <w:color w:val="262626" w:themeColor="text1" w:themeTint="D9"/>
        </w:rPr>
        <w:t xml:space="preserve"> copay, then a provider cannot deny the service if the member states that </w:t>
      </w:r>
      <w:r w:rsidR="000B288A" w:rsidRPr="00C16FDC">
        <w:rPr>
          <w:rFonts w:ascii="Calibri" w:hAnsi="Calibri" w:cs="Calibri"/>
          <w:color w:val="262626" w:themeColor="text1" w:themeTint="D9"/>
        </w:rPr>
        <w:t>they are</w:t>
      </w:r>
      <w:r w:rsidR="00C45DEE" w:rsidRPr="00C16FDC">
        <w:rPr>
          <w:rFonts w:ascii="Calibri" w:hAnsi="Calibri" w:cs="Calibri"/>
          <w:color w:val="262626" w:themeColor="text1" w:themeTint="D9"/>
        </w:rPr>
        <w:t xml:space="preserve"> unable to pay the copay.</w:t>
      </w:r>
      <w:r w:rsidR="004E2672" w:rsidRPr="00C16FDC">
        <w:rPr>
          <w:rFonts w:ascii="Calibri" w:hAnsi="Calibri" w:cs="Calibri"/>
          <w:color w:val="262626" w:themeColor="text1" w:themeTint="D9"/>
        </w:rPr>
        <w:t xml:space="preserve"> </w:t>
      </w:r>
      <w:r w:rsidR="00C45DEE" w:rsidRPr="00C16FDC">
        <w:rPr>
          <w:rFonts w:ascii="Calibri" w:hAnsi="Calibri" w:cs="Calibri"/>
          <w:color w:val="262626" w:themeColor="text1" w:themeTint="D9"/>
        </w:rPr>
        <w:t xml:space="preserve"> Members in the following programs may be charged </w:t>
      </w:r>
      <w:r w:rsidR="00CD6ECA" w:rsidRPr="00C16FDC">
        <w:rPr>
          <w:rFonts w:ascii="Calibri" w:hAnsi="Calibri" w:cs="Calibri"/>
          <w:color w:val="262626" w:themeColor="text1" w:themeTint="D9"/>
        </w:rPr>
        <w:t>non-mandatory</w:t>
      </w:r>
      <w:r w:rsidR="00C45DEE" w:rsidRPr="00C16FDC">
        <w:rPr>
          <w:rFonts w:ascii="Calibri" w:hAnsi="Calibri" w:cs="Calibri"/>
          <w:color w:val="262626" w:themeColor="text1" w:themeTint="D9"/>
        </w:rPr>
        <w:t xml:space="preserve"> copay by their provider:</w:t>
      </w:r>
    </w:p>
    <w:p w14:paraId="6BA77777" w14:textId="51AA0FD8"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AHCCCS for Families with Children (1931)</w:t>
      </w:r>
      <w:r w:rsidR="004E2672" w:rsidRPr="00C16FDC">
        <w:rPr>
          <w:rFonts w:ascii="Calibri" w:hAnsi="Calibri" w:cs="Calibri"/>
          <w:color w:val="262626" w:themeColor="text1" w:themeTint="D9"/>
          <w:sz w:val="22"/>
          <w:szCs w:val="22"/>
        </w:rPr>
        <w:t>,</w:t>
      </w:r>
    </w:p>
    <w:p w14:paraId="129F08F1" w14:textId="060FF7C9"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Young Adult Transitional Insurance (YATI) for young people in foster care,</w:t>
      </w:r>
    </w:p>
    <w:p w14:paraId="7A26D100" w14:textId="1D7C3E31"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State Adoption Assistance for Special Needs Children who are being adopted</w:t>
      </w:r>
      <w:r w:rsidR="005A1D98" w:rsidRPr="00C16FDC">
        <w:rPr>
          <w:rFonts w:ascii="Calibri" w:hAnsi="Calibri" w:cs="Calibri"/>
          <w:color w:val="262626" w:themeColor="text1" w:themeTint="D9"/>
          <w:sz w:val="22"/>
          <w:szCs w:val="22"/>
        </w:rPr>
        <w:t>,</w:t>
      </w:r>
    </w:p>
    <w:p w14:paraId="3E2CE9D5" w14:textId="79089763"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Receiving Supplemental Security Income (SSI) through the Social Security Administration for people who are age 65 or older, </w:t>
      </w:r>
      <w:proofErr w:type="gramStart"/>
      <w:r w:rsidRPr="00C16FDC">
        <w:rPr>
          <w:rFonts w:ascii="Calibri" w:hAnsi="Calibri" w:cs="Calibri"/>
          <w:color w:val="262626" w:themeColor="text1" w:themeTint="D9"/>
          <w:sz w:val="22"/>
          <w:szCs w:val="22"/>
        </w:rPr>
        <w:t>blind</w:t>
      </w:r>
      <w:proofErr w:type="gramEnd"/>
      <w:r w:rsidRPr="00C16FDC">
        <w:rPr>
          <w:rFonts w:ascii="Calibri" w:hAnsi="Calibri" w:cs="Calibri"/>
          <w:color w:val="262626" w:themeColor="text1" w:themeTint="D9"/>
          <w:sz w:val="22"/>
          <w:szCs w:val="22"/>
        </w:rPr>
        <w:t xml:space="preserve"> or disabled</w:t>
      </w:r>
      <w:r w:rsidR="005A1D98" w:rsidRPr="00C16FDC">
        <w:rPr>
          <w:rFonts w:ascii="Calibri" w:hAnsi="Calibri" w:cs="Calibri"/>
          <w:color w:val="262626" w:themeColor="text1" w:themeTint="D9"/>
          <w:sz w:val="22"/>
          <w:szCs w:val="22"/>
        </w:rPr>
        <w:t>,</w:t>
      </w:r>
    </w:p>
    <w:p w14:paraId="5C135B88" w14:textId="3EC81B15"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SSI Medical Assistance Only (SSI MAO) for individual who are age 65 or older, </w:t>
      </w:r>
      <w:proofErr w:type="gramStart"/>
      <w:r w:rsidRPr="00C16FDC">
        <w:rPr>
          <w:rFonts w:ascii="Calibri" w:hAnsi="Calibri" w:cs="Calibri"/>
          <w:color w:val="262626" w:themeColor="text1" w:themeTint="D9"/>
          <w:sz w:val="22"/>
          <w:szCs w:val="22"/>
        </w:rPr>
        <w:t>blind</w:t>
      </w:r>
      <w:proofErr w:type="gramEnd"/>
      <w:r w:rsidRPr="00C16FDC">
        <w:rPr>
          <w:rFonts w:ascii="Calibri" w:hAnsi="Calibri" w:cs="Calibri"/>
          <w:color w:val="262626" w:themeColor="text1" w:themeTint="D9"/>
          <w:sz w:val="22"/>
          <w:szCs w:val="22"/>
        </w:rPr>
        <w:t xml:space="preserve"> or disabled</w:t>
      </w:r>
      <w:r w:rsidR="005A1D98" w:rsidRPr="00C16FDC">
        <w:rPr>
          <w:rFonts w:ascii="Calibri" w:hAnsi="Calibri" w:cs="Calibri"/>
          <w:color w:val="262626" w:themeColor="text1" w:themeTint="D9"/>
          <w:sz w:val="22"/>
          <w:szCs w:val="22"/>
        </w:rPr>
        <w:t>,</w:t>
      </w:r>
    </w:p>
    <w:p w14:paraId="6DAB515C" w14:textId="347D5718" w:rsidR="00C45DEE" w:rsidRPr="00C16FDC" w:rsidRDefault="00C45DEE" w:rsidP="00DF439E">
      <w:pPr>
        <w:pStyle w:val="ListParagraph"/>
        <w:numPr>
          <w:ilvl w:val="1"/>
          <w:numId w:val="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Freedom to Work (FTW)</w:t>
      </w:r>
      <w:r w:rsidR="005A1D98" w:rsidRPr="00C16FDC">
        <w:rPr>
          <w:rFonts w:ascii="Calibri" w:hAnsi="Calibri" w:cs="Calibri"/>
          <w:color w:val="262626" w:themeColor="text1" w:themeTint="D9"/>
          <w:sz w:val="22"/>
          <w:szCs w:val="22"/>
        </w:rPr>
        <w:t>.</w:t>
      </w:r>
    </w:p>
    <w:p w14:paraId="6BD8D260" w14:textId="77777777" w:rsidR="005E458C" w:rsidRPr="00C16FDC" w:rsidRDefault="005E458C" w:rsidP="001706FF">
      <w:pPr>
        <w:spacing w:after="0" w:line="240" w:lineRule="auto"/>
        <w:jc w:val="both"/>
        <w:rPr>
          <w:rFonts w:ascii="Calibri" w:hAnsi="Calibri" w:cs="Calibri"/>
          <w:color w:val="262626" w:themeColor="text1" w:themeTint="D9"/>
        </w:rPr>
      </w:pPr>
    </w:p>
    <w:p w14:paraId="2BC889F7" w14:textId="2FD83A54"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Ask your provider to look up your eligibility to find out what copays you may have. </w:t>
      </w:r>
      <w:r w:rsidR="005A1D9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You can also find out by calling [HEALTH PLAN NAME] member services. </w:t>
      </w:r>
      <w:r w:rsidR="005A1D98" w:rsidRPr="00C16FDC">
        <w:rPr>
          <w:rFonts w:ascii="Calibri" w:hAnsi="Calibri" w:cs="Calibri"/>
          <w:color w:val="262626" w:themeColor="text1" w:themeTint="D9"/>
        </w:rPr>
        <w:t xml:space="preserve"> </w:t>
      </w:r>
      <w:r w:rsidRPr="00C16FDC">
        <w:rPr>
          <w:rFonts w:ascii="Calibri" w:hAnsi="Calibri" w:cs="Calibri"/>
          <w:color w:val="262626" w:themeColor="text1" w:themeTint="D9"/>
        </w:rPr>
        <w:t>You can also check the [HEALTH PLAN NAME] website for more information.</w:t>
      </w:r>
    </w:p>
    <w:p w14:paraId="47619B14" w14:textId="374E9C34"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AHCCCS members with </w:t>
      </w:r>
      <w:r w:rsidR="00CD6ECA" w:rsidRPr="00C16FDC">
        <w:rPr>
          <w:rFonts w:ascii="Calibri" w:hAnsi="Calibri" w:cs="Calibri"/>
          <w:color w:val="262626" w:themeColor="text1" w:themeTint="D9"/>
        </w:rPr>
        <w:t>non-mandatory</w:t>
      </w:r>
      <w:r w:rsidRPr="00C16FDC">
        <w:rPr>
          <w:rFonts w:ascii="Calibri" w:hAnsi="Calibri" w:cs="Calibri"/>
          <w:color w:val="262626" w:themeColor="text1" w:themeTint="D9"/>
        </w:rPr>
        <w:t xml:space="preserve"> copays may be asked to pay the following </w:t>
      </w:r>
      <w:r w:rsidR="00CD6ECA" w:rsidRPr="00C16FDC">
        <w:rPr>
          <w:rFonts w:ascii="Calibri" w:hAnsi="Calibri" w:cs="Calibri"/>
          <w:color w:val="262626" w:themeColor="text1" w:themeTint="D9"/>
        </w:rPr>
        <w:t>non-mandatory</w:t>
      </w:r>
      <w:r w:rsidRPr="00C16FDC">
        <w:rPr>
          <w:rFonts w:ascii="Calibri" w:hAnsi="Calibri" w:cs="Calibri"/>
          <w:color w:val="262626" w:themeColor="text1" w:themeTint="D9"/>
        </w:rPr>
        <w:t xml:space="preserve"> </w:t>
      </w:r>
      <w:r w:rsidR="00A563A5" w:rsidRPr="00C16FDC">
        <w:rPr>
          <w:rFonts w:ascii="Calibri" w:hAnsi="Calibri" w:cs="Calibri"/>
          <w:color w:val="262626" w:themeColor="text1" w:themeTint="D9"/>
        </w:rPr>
        <w:t>copayments</w:t>
      </w:r>
      <w:r w:rsidRPr="00C16FDC">
        <w:rPr>
          <w:rFonts w:ascii="Calibri" w:hAnsi="Calibri" w:cs="Calibri"/>
          <w:color w:val="262626" w:themeColor="text1" w:themeTint="D9"/>
        </w:rPr>
        <w:t xml:space="preserve"> for medical services:</w:t>
      </w:r>
    </w:p>
    <w:p w14:paraId="1AD6C6CB" w14:textId="77777777" w:rsidR="002E195E" w:rsidRPr="00C16FDC" w:rsidRDefault="002E195E" w:rsidP="001706FF">
      <w:pPr>
        <w:spacing w:after="0" w:line="240" w:lineRule="auto"/>
        <w:jc w:val="both"/>
        <w:rPr>
          <w:rFonts w:ascii="Calibri" w:hAnsi="Calibri" w:cs="Calibri"/>
          <w:b/>
          <w:caps/>
          <w:color w:val="262626" w:themeColor="text1" w:themeTint="D9"/>
        </w:rPr>
      </w:pPr>
    </w:p>
    <w:p w14:paraId="7161E39E" w14:textId="77777777" w:rsidR="007F5E5F" w:rsidRDefault="007F5E5F" w:rsidP="001706FF">
      <w:pPr>
        <w:spacing w:after="0" w:line="240" w:lineRule="auto"/>
        <w:jc w:val="both"/>
        <w:rPr>
          <w:rFonts w:ascii="Calibri" w:hAnsi="Calibri" w:cs="Calibri"/>
          <w:b/>
          <w:caps/>
          <w:color w:val="262626" w:themeColor="text1" w:themeTint="D9"/>
        </w:rPr>
      </w:pPr>
    </w:p>
    <w:p w14:paraId="57286371" w14:textId="77777777" w:rsidR="00916898" w:rsidRPr="00C16FDC" w:rsidRDefault="00916898" w:rsidP="001706FF">
      <w:pPr>
        <w:spacing w:after="0" w:line="240" w:lineRule="auto"/>
        <w:jc w:val="both"/>
        <w:rPr>
          <w:rFonts w:ascii="Calibri" w:hAnsi="Calibri" w:cs="Calibri"/>
          <w:b/>
          <w:caps/>
          <w:color w:val="262626" w:themeColor="text1" w:themeTint="D9"/>
        </w:rPr>
      </w:pPr>
    </w:p>
    <w:p w14:paraId="08872F61" w14:textId="5BB7E93F" w:rsidR="00285274" w:rsidRDefault="00285274" w:rsidP="001706FF">
      <w:pPr>
        <w:spacing w:after="0" w:line="240" w:lineRule="auto"/>
        <w:jc w:val="both"/>
        <w:rPr>
          <w:rFonts w:ascii="Calibri" w:hAnsi="Calibri" w:cs="Calibri"/>
          <w:b/>
          <w:caps/>
          <w:color w:val="262626" w:themeColor="text1" w:themeTint="D9"/>
        </w:rPr>
      </w:pPr>
    </w:p>
    <w:p w14:paraId="4B3CFCB4" w14:textId="77777777" w:rsidR="002A5C7F" w:rsidRDefault="002A5C7F" w:rsidP="001706FF">
      <w:pPr>
        <w:spacing w:after="0" w:line="240" w:lineRule="auto"/>
        <w:jc w:val="both"/>
        <w:rPr>
          <w:rFonts w:ascii="Calibri" w:hAnsi="Calibri" w:cs="Calibri"/>
          <w:b/>
          <w:caps/>
          <w:color w:val="262626" w:themeColor="text1" w:themeTint="D9"/>
        </w:rPr>
      </w:pPr>
    </w:p>
    <w:p w14:paraId="51B2AC82" w14:textId="77777777" w:rsidR="009738FB" w:rsidRDefault="009738FB" w:rsidP="001706FF">
      <w:pPr>
        <w:spacing w:after="0" w:line="240" w:lineRule="auto"/>
        <w:jc w:val="both"/>
        <w:rPr>
          <w:rFonts w:ascii="Calibri" w:hAnsi="Calibri" w:cs="Calibri"/>
          <w:b/>
          <w:caps/>
          <w:color w:val="262626" w:themeColor="text1" w:themeTint="D9"/>
        </w:rPr>
      </w:pPr>
    </w:p>
    <w:p w14:paraId="54BBEC61" w14:textId="77777777" w:rsidR="002A5C7F" w:rsidRDefault="002A5C7F" w:rsidP="001706FF">
      <w:pPr>
        <w:spacing w:after="0" w:line="240" w:lineRule="auto"/>
        <w:jc w:val="both"/>
        <w:rPr>
          <w:rFonts w:ascii="Calibri" w:hAnsi="Calibri" w:cs="Calibri"/>
          <w:b/>
          <w:caps/>
          <w:color w:val="262626" w:themeColor="text1" w:themeTint="D9"/>
        </w:rPr>
      </w:pPr>
    </w:p>
    <w:p w14:paraId="475DEF7B" w14:textId="638BE2C3" w:rsidR="00C45DEE"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lastRenderedPageBreak/>
        <w:t xml:space="preserve">Optional </w:t>
      </w:r>
      <w:r w:rsidR="003B0624" w:rsidRPr="00C16FDC">
        <w:rPr>
          <w:rFonts w:ascii="Calibri" w:hAnsi="Calibri" w:cs="Calibri"/>
          <w:b/>
          <w:caps/>
          <w:color w:val="262626" w:themeColor="text1" w:themeTint="D9"/>
        </w:rPr>
        <w:t xml:space="preserve">(Non-Mandatory) </w:t>
      </w:r>
      <w:r w:rsidRPr="00C16FDC">
        <w:rPr>
          <w:rFonts w:ascii="Calibri" w:hAnsi="Calibri" w:cs="Calibri"/>
          <w:b/>
          <w:caps/>
          <w:color w:val="262626" w:themeColor="text1" w:themeTint="D9"/>
        </w:rPr>
        <w:t>Copay</w:t>
      </w:r>
      <w:r w:rsidR="003B0624" w:rsidRPr="00C16FDC">
        <w:rPr>
          <w:rFonts w:ascii="Calibri" w:hAnsi="Calibri" w:cs="Calibri"/>
          <w:b/>
          <w:caps/>
          <w:color w:val="262626" w:themeColor="text1" w:themeTint="D9"/>
        </w:rPr>
        <w:t>ment</w:t>
      </w:r>
      <w:r w:rsidRPr="00C16FDC">
        <w:rPr>
          <w:rFonts w:ascii="Calibri" w:hAnsi="Calibri" w:cs="Calibri"/>
          <w:b/>
          <w:caps/>
          <w:color w:val="262626" w:themeColor="text1" w:themeTint="D9"/>
        </w:rPr>
        <w:t xml:space="preserve"> Amounts for Some Medical Services</w:t>
      </w:r>
    </w:p>
    <w:p w14:paraId="11ABFB8F" w14:textId="77777777" w:rsidR="00285274" w:rsidRPr="00C16FDC" w:rsidRDefault="00285274" w:rsidP="001706FF">
      <w:pPr>
        <w:spacing w:after="0" w:line="240" w:lineRule="auto"/>
        <w:jc w:val="both"/>
        <w:rPr>
          <w:rFonts w:ascii="Calibri" w:hAnsi="Calibri" w:cs="Calibri"/>
          <w:b/>
          <w:caps/>
          <w:color w:val="262626" w:themeColor="text1" w:themeTint="D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gridCol w:w="1980"/>
      </w:tblGrid>
      <w:tr w:rsidR="00C16FDC" w:rsidRPr="00C16FDC" w14:paraId="5A2772B7" w14:textId="77777777" w:rsidTr="009738FB">
        <w:trPr>
          <w:trHeight w:val="440"/>
        </w:trPr>
        <w:tc>
          <w:tcPr>
            <w:tcW w:w="9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C8EBB4" w14:textId="77777777" w:rsidR="00C45DEE" w:rsidRPr="00C16FDC" w:rsidRDefault="00C45DEE" w:rsidP="00F15011">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Service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073275" w14:textId="77777777" w:rsidR="00C45DEE" w:rsidRPr="00C16FDC" w:rsidRDefault="00C45DEE" w:rsidP="00F15011">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Copayment</w:t>
            </w:r>
          </w:p>
        </w:tc>
      </w:tr>
      <w:tr w:rsidR="00C16FDC" w:rsidRPr="00C16FDC" w14:paraId="632C93F9" w14:textId="77777777" w:rsidTr="009738FB">
        <w:trPr>
          <w:trHeight w:val="263"/>
        </w:trPr>
        <w:tc>
          <w:tcPr>
            <w:tcW w:w="9293" w:type="dxa"/>
            <w:tcBorders>
              <w:top w:val="single" w:sz="4" w:space="0" w:color="auto"/>
              <w:left w:val="single" w:sz="4" w:space="0" w:color="auto"/>
              <w:bottom w:val="single" w:sz="4" w:space="0" w:color="auto"/>
              <w:right w:val="single" w:sz="4" w:space="0" w:color="auto"/>
            </w:tcBorders>
            <w:vAlign w:val="center"/>
            <w:hideMark/>
          </w:tcPr>
          <w:p w14:paraId="3668C9DF" w14:textId="77777777" w:rsidR="00C45DEE" w:rsidRPr="00C16FDC" w:rsidRDefault="00C45DEE"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Prescriptions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D153F5C" w14:textId="77777777" w:rsidR="00C45DEE" w:rsidRPr="00C16FDC" w:rsidRDefault="00C45DEE" w:rsidP="00C8113B">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$2.30</w:t>
            </w:r>
          </w:p>
        </w:tc>
      </w:tr>
      <w:tr w:rsidR="00C16FDC" w:rsidRPr="00C16FDC" w14:paraId="14435BCD" w14:textId="77777777" w:rsidTr="009738FB">
        <w:trPr>
          <w:trHeight w:val="254"/>
        </w:trPr>
        <w:tc>
          <w:tcPr>
            <w:tcW w:w="9293" w:type="dxa"/>
            <w:tcBorders>
              <w:top w:val="single" w:sz="4" w:space="0" w:color="auto"/>
              <w:left w:val="single" w:sz="4" w:space="0" w:color="auto"/>
              <w:bottom w:val="single" w:sz="4" w:space="0" w:color="auto"/>
              <w:right w:val="single" w:sz="4" w:space="0" w:color="auto"/>
            </w:tcBorders>
            <w:vAlign w:val="center"/>
            <w:hideMark/>
          </w:tcPr>
          <w:p w14:paraId="4035927F" w14:textId="77777777" w:rsidR="00C45DEE" w:rsidRPr="00C16FDC" w:rsidRDefault="00C45DEE"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Out-patient services for physical, occupational and speech therapy</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241E036" w14:textId="77777777" w:rsidR="00C45DEE" w:rsidRPr="00C16FDC" w:rsidRDefault="00C45DEE" w:rsidP="00C8113B">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$2.30</w:t>
            </w:r>
          </w:p>
        </w:tc>
      </w:tr>
      <w:tr w:rsidR="00EC72B2" w:rsidRPr="00C16FDC" w14:paraId="39B376F1" w14:textId="77777777" w:rsidTr="009738FB">
        <w:trPr>
          <w:trHeight w:val="254"/>
        </w:trPr>
        <w:tc>
          <w:tcPr>
            <w:tcW w:w="9293" w:type="dxa"/>
            <w:tcBorders>
              <w:top w:val="single" w:sz="4" w:space="0" w:color="auto"/>
              <w:left w:val="single" w:sz="4" w:space="0" w:color="auto"/>
              <w:bottom w:val="single" w:sz="4" w:space="0" w:color="auto"/>
              <w:right w:val="single" w:sz="4" w:space="0" w:color="auto"/>
            </w:tcBorders>
            <w:vAlign w:val="center"/>
            <w:hideMark/>
          </w:tcPr>
          <w:p w14:paraId="77257553" w14:textId="77777777" w:rsidR="00C45DEE" w:rsidRPr="00C16FDC" w:rsidRDefault="00C45DEE"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Doctor or other provider outpatient office visits for evaluation and management of your care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312F7A5" w14:textId="77777777" w:rsidR="00C45DEE" w:rsidRPr="00C16FDC" w:rsidRDefault="00C45DEE" w:rsidP="00C8113B">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$3.40</w:t>
            </w:r>
          </w:p>
        </w:tc>
      </w:tr>
    </w:tbl>
    <w:p w14:paraId="3231790F" w14:textId="77777777" w:rsidR="00C45DEE" w:rsidRPr="00C16FDC" w:rsidRDefault="00C45DEE" w:rsidP="001706FF">
      <w:pPr>
        <w:spacing w:after="0" w:line="240" w:lineRule="auto"/>
        <w:jc w:val="both"/>
        <w:rPr>
          <w:rFonts w:ascii="Calibri" w:hAnsi="Calibri" w:cs="Calibri"/>
          <w:color w:val="262626" w:themeColor="text1" w:themeTint="D9"/>
        </w:rPr>
      </w:pPr>
    </w:p>
    <w:p w14:paraId="2EFE0526" w14:textId="1F812220"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Medical providers will ask you to pay these amounts but will </w:t>
      </w:r>
      <w:r w:rsidRPr="00C16FDC">
        <w:rPr>
          <w:rFonts w:ascii="Calibri" w:hAnsi="Calibri" w:cs="Calibri"/>
          <w:b/>
          <w:color w:val="262626" w:themeColor="text1" w:themeTint="D9"/>
        </w:rPr>
        <w:t xml:space="preserve">NOT </w:t>
      </w:r>
      <w:r w:rsidRPr="00C16FDC">
        <w:rPr>
          <w:rFonts w:ascii="Calibri" w:hAnsi="Calibri" w:cs="Calibri"/>
          <w:color w:val="262626" w:themeColor="text1" w:themeTint="D9"/>
        </w:rPr>
        <w:t xml:space="preserve">refuse </w:t>
      </w:r>
      <w:proofErr w:type="gramStart"/>
      <w:r w:rsidRPr="00C16FDC">
        <w:rPr>
          <w:rFonts w:ascii="Calibri" w:hAnsi="Calibri" w:cs="Calibri"/>
          <w:color w:val="262626" w:themeColor="text1" w:themeTint="D9"/>
        </w:rPr>
        <w:t>you</w:t>
      </w:r>
      <w:proofErr w:type="gramEnd"/>
      <w:r w:rsidRPr="00C16FDC">
        <w:rPr>
          <w:rFonts w:ascii="Calibri" w:hAnsi="Calibri" w:cs="Calibri"/>
          <w:color w:val="262626" w:themeColor="text1" w:themeTint="D9"/>
        </w:rPr>
        <w:t xml:space="preserve"> services if you are unable to pay.</w:t>
      </w:r>
      <w:r w:rsidR="00DF5008" w:rsidRPr="00C16FDC">
        <w:rPr>
          <w:rFonts w:ascii="Calibri" w:hAnsi="Calibri" w:cs="Calibri"/>
          <w:color w:val="262626" w:themeColor="text1" w:themeTint="D9"/>
        </w:rPr>
        <w:t xml:space="preserve">  </w:t>
      </w:r>
      <w:r w:rsidRPr="00C16FDC">
        <w:rPr>
          <w:rFonts w:ascii="Calibri" w:hAnsi="Calibri" w:cs="Calibri"/>
          <w:color w:val="262626" w:themeColor="text1" w:themeTint="D9"/>
        </w:rPr>
        <w:t>If you cannot afford your copay, tell your medical provider you are unable to pay these amounts so you will not be refused services.</w:t>
      </w:r>
    </w:p>
    <w:p w14:paraId="62184E55" w14:textId="77777777" w:rsidR="00C45DEE" w:rsidRPr="00C16FDC" w:rsidRDefault="00C45DEE" w:rsidP="001706FF">
      <w:pPr>
        <w:spacing w:after="0" w:line="240" w:lineRule="auto"/>
        <w:jc w:val="both"/>
        <w:rPr>
          <w:rFonts w:ascii="Calibri" w:hAnsi="Calibri" w:cs="Calibri"/>
          <w:color w:val="262626" w:themeColor="text1" w:themeTint="D9"/>
        </w:rPr>
      </w:pPr>
    </w:p>
    <w:p w14:paraId="68ED1A4E" w14:textId="63EBF4F5"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 xml:space="preserve">People with Required (Mandatory) Copayments </w:t>
      </w:r>
    </w:p>
    <w:p w14:paraId="6B171C18" w14:textId="0E19CE02"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Some AHCCCS members have required (or mandatory) copays unless they are receiving one of the services above that cannot be charged a copay or unless they are in one of the groups above that cannot be charged a copay. </w:t>
      </w:r>
      <w:r w:rsidR="00DF500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Members with required copays will need to pay the copays </w:t>
      </w:r>
      <w:proofErr w:type="gramStart"/>
      <w:r w:rsidRPr="00C16FDC">
        <w:rPr>
          <w:rFonts w:ascii="Calibri" w:hAnsi="Calibri" w:cs="Calibri"/>
          <w:color w:val="262626" w:themeColor="text1" w:themeTint="D9"/>
        </w:rPr>
        <w:t>in order to</w:t>
      </w:r>
      <w:proofErr w:type="gramEnd"/>
      <w:r w:rsidRPr="00C16FDC">
        <w:rPr>
          <w:rFonts w:ascii="Calibri" w:hAnsi="Calibri" w:cs="Calibri"/>
          <w:color w:val="262626" w:themeColor="text1" w:themeTint="D9"/>
        </w:rPr>
        <w:t xml:space="preserve"> get the services. </w:t>
      </w:r>
      <w:r w:rsidR="005A1D98" w:rsidRPr="00C16FDC">
        <w:rPr>
          <w:rFonts w:ascii="Calibri" w:hAnsi="Calibri" w:cs="Calibri"/>
          <w:color w:val="262626" w:themeColor="text1" w:themeTint="D9"/>
        </w:rPr>
        <w:t xml:space="preserve"> </w:t>
      </w:r>
      <w:r w:rsidRPr="00C16FDC">
        <w:rPr>
          <w:rFonts w:ascii="Calibri" w:hAnsi="Calibri" w:cs="Calibri"/>
          <w:color w:val="262626" w:themeColor="text1" w:themeTint="D9"/>
        </w:rPr>
        <w:t>Providers can refuse services to these members if they do not pay the mandatory copays.</w:t>
      </w:r>
      <w:r w:rsidR="005A1D9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Mandatory copays are charged to persons in </w:t>
      </w:r>
      <w:r w:rsidR="00285274">
        <w:rPr>
          <w:rFonts w:ascii="Calibri" w:hAnsi="Calibri" w:cs="Calibri"/>
          <w:color w:val="262626" w:themeColor="text1" w:themeTint="D9"/>
        </w:rPr>
        <w:t>f</w:t>
      </w:r>
      <w:r w:rsidRPr="00C16FDC">
        <w:rPr>
          <w:rFonts w:ascii="Calibri" w:hAnsi="Calibri" w:cs="Calibri"/>
          <w:color w:val="262626" w:themeColor="text1" w:themeTint="D9"/>
        </w:rPr>
        <w:t xml:space="preserve">amilies with </w:t>
      </w:r>
      <w:r w:rsidR="00285274">
        <w:rPr>
          <w:rFonts w:ascii="Calibri" w:hAnsi="Calibri" w:cs="Calibri"/>
          <w:color w:val="262626" w:themeColor="text1" w:themeTint="D9"/>
        </w:rPr>
        <w:t>c</w:t>
      </w:r>
      <w:r w:rsidRPr="00C16FDC">
        <w:rPr>
          <w:rFonts w:ascii="Calibri" w:hAnsi="Calibri" w:cs="Calibri"/>
          <w:color w:val="262626" w:themeColor="text1" w:themeTint="D9"/>
        </w:rPr>
        <w:t xml:space="preserve">hildren that are no </w:t>
      </w:r>
      <w:r w:rsidR="00285274">
        <w:rPr>
          <w:rFonts w:ascii="Calibri" w:hAnsi="Calibri" w:cs="Calibri"/>
          <w:color w:val="262626" w:themeColor="text1" w:themeTint="D9"/>
        </w:rPr>
        <w:t>l</w:t>
      </w:r>
      <w:r w:rsidRPr="00C16FDC">
        <w:rPr>
          <w:rFonts w:ascii="Calibri" w:hAnsi="Calibri" w:cs="Calibri"/>
          <w:color w:val="262626" w:themeColor="text1" w:themeTint="D9"/>
        </w:rPr>
        <w:t xml:space="preserve">onger </w:t>
      </w:r>
      <w:r w:rsidR="00285274">
        <w:rPr>
          <w:rFonts w:ascii="Calibri" w:hAnsi="Calibri" w:cs="Calibri"/>
          <w:color w:val="262626" w:themeColor="text1" w:themeTint="D9"/>
        </w:rPr>
        <w:t>e</w:t>
      </w:r>
      <w:r w:rsidRPr="00C16FDC">
        <w:rPr>
          <w:rFonts w:ascii="Calibri" w:hAnsi="Calibri" w:cs="Calibri"/>
          <w:color w:val="262626" w:themeColor="text1" w:themeTint="D9"/>
        </w:rPr>
        <w:t xml:space="preserve">ligible </w:t>
      </w:r>
      <w:r w:rsidR="00285274">
        <w:rPr>
          <w:rFonts w:ascii="Calibri" w:hAnsi="Calibri" w:cs="Calibri"/>
          <w:color w:val="262626" w:themeColor="text1" w:themeTint="D9"/>
        </w:rPr>
        <w:t>d</w:t>
      </w:r>
      <w:r w:rsidRPr="00C16FDC">
        <w:rPr>
          <w:rFonts w:ascii="Calibri" w:hAnsi="Calibri" w:cs="Calibri"/>
          <w:color w:val="262626" w:themeColor="text1" w:themeTint="D9"/>
        </w:rPr>
        <w:t xml:space="preserve">ue to </w:t>
      </w:r>
      <w:r w:rsidR="00285274">
        <w:rPr>
          <w:rFonts w:ascii="Calibri" w:hAnsi="Calibri" w:cs="Calibri"/>
          <w:color w:val="262626" w:themeColor="text1" w:themeTint="D9"/>
        </w:rPr>
        <w:t>e</w:t>
      </w:r>
      <w:r w:rsidRPr="00C16FDC">
        <w:rPr>
          <w:rFonts w:ascii="Calibri" w:hAnsi="Calibri" w:cs="Calibri"/>
          <w:color w:val="262626" w:themeColor="text1" w:themeTint="D9"/>
        </w:rPr>
        <w:t xml:space="preserve">arnings </w:t>
      </w:r>
      <w:r w:rsidR="001308E1" w:rsidRPr="00C16FDC">
        <w:rPr>
          <w:rFonts w:ascii="Calibri" w:hAnsi="Calibri" w:cs="Calibri"/>
          <w:color w:val="262626" w:themeColor="text1" w:themeTint="D9"/>
        </w:rPr>
        <w:t>–</w:t>
      </w:r>
      <w:r w:rsidRPr="00C16FDC">
        <w:rPr>
          <w:rFonts w:ascii="Calibri" w:hAnsi="Calibri" w:cs="Calibri"/>
          <w:color w:val="262626" w:themeColor="text1" w:themeTint="D9"/>
        </w:rPr>
        <w:t xml:space="preserve"> also known as Transitional Medical Assistance (TMA)</w:t>
      </w:r>
    </w:p>
    <w:p w14:paraId="3D54B622" w14:textId="77777777" w:rsidR="00177B1C" w:rsidRPr="00C16FDC" w:rsidRDefault="00177B1C" w:rsidP="001706FF">
      <w:pPr>
        <w:spacing w:after="0" w:line="240" w:lineRule="auto"/>
        <w:jc w:val="both"/>
        <w:rPr>
          <w:rFonts w:ascii="Calibri" w:hAnsi="Calibri" w:cs="Calibri"/>
          <w:color w:val="262626" w:themeColor="text1" w:themeTint="D9"/>
        </w:rPr>
      </w:pPr>
    </w:p>
    <w:p w14:paraId="709DA4ED" w14:textId="7661C78C"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Adults on TMA </w:t>
      </w:r>
      <w:proofErr w:type="gramStart"/>
      <w:r w:rsidRPr="00C16FDC">
        <w:rPr>
          <w:rFonts w:ascii="Calibri" w:hAnsi="Calibri" w:cs="Calibri"/>
          <w:color w:val="262626" w:themeColor="text1" w:themeTint="D9"/>
        </w:rPr>
        <w:t>have to</w:t>
      </w:r>
      <w:proofErr w:type="gramEnd"/>
      <w:r w:rsidRPr="00C16FDC">
        <w:rPr>
          <w:rFonts w:ascii="Calibri" w:hAnsi="Calibri" w:cs="Calibri"/>
          <w:color w:val="262626" w:themeColor="text1" w:themeTint="D9"/>
        </w:rPr>
        <w:t xml:space="preserve"> pay required (or mandatory) copays for some medical services.</w:t>
      </w:r>
      <w:r w:rsidR="00BE66BB"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 If you are on the TMA Program now or if you become eligible to receive TMA benefits later, the notice from </w:t>
      </w:r>
      <w:r w:rsidR="000262D2" w:rsidRPr="00C16FDC">
        <w:rPr>
          <w:rFonts w:ascii="Calibri" w:hAnsi="Calibri" w:cs="Calibri"/>
          <w:color w:val="262626" w:themeColor="text1" w:themeTint="D9"/>
        </w:rPr>
        <w:t>Department of Economic Security (</w:t>
      </w:r>
      <w:r w:rsidRPr="00C16FDC">
        <w:rPr>
          <w:rFonts w:ascii="Calibri" w:hAnsi="Calibri" w:cs="Calibri"/>
          <w:color w:val="262626" w:themeColor="text1" w:themeTint="D9"/>
        </w:rPr>
        <w:t>DES</w:t>
      </w:r>
      <w:r w:rsidR="000262D2" w:rsidRPr="00C16FDC">
        <w:rPr>
          <w:rFonts w:ascii="Calibri" w:hAnsi="Calibri" w:cs="Calibri"/>
          <w:color w:val="262626" w:themeColor="text1" w:themeTint="D9"/>
        </w:rPr>
        <w:t>)</w:t>
      </w:r>
      <w:r w:rsidRPr="00C16FDC">
        <w:rPr>
          <w:rFonts w:ascii="Calibri" w:hAnsi="Calibri" w:cs="Calibri"/>
          <w:color w:val="262626" w:themeColor="text1" w:themeTint="D9"/>
        </w:rPr>
        <w:t xml:space="preserve"> or AHCCCS will tell you so. </w:t>
      </w:r>
      <w:r w:rsidR="007377B7" w:rsidRPr="00C16FDC">
        <w:rPr>
          <w:rFonts w:ascii="Calibri" w:hAnsi="Calibri" w:cs="Calibri"/>
          <w:color w:val="262626" w:themeColor="text1" w:themeTint="D9"/>
        </w:rPr>
        <w:t xml:space="preserve"> </w:t>
      </w:r>
      <w:r w:rsidRPr="00C16FDC">
        <w:rPr>
          <w:rFonts w:ascii="Calibri" w:hAnsi="Calibri" w:cs="Calibri"/>
          <w:color w:val="262626" w:themeColor="text1" w:themeTint="D9"/>
        </w:rPr>
        <w:t>Copays for TMA members are listed below.</w:t>
      </w:r>
    </w:p>
    <w:p w14:paraId="7198771D" w14:textId="77777777" w:rsidR="0084168B" w:rsidRPr="00C16FDC" w:rsidRDefault="0084168B" w:rsidP="001706FF">
      <w:pPr>
        <w:spacing w:after="0" w:line="240" w:lineRule="auto"/>
        <w:jc w:val="both"/>
        <w:rPr>
          <w:rFonts w:ascii="Calibri" w:hAnsi="Calibri" w:cs="Calibri"/>
          <w:b/>
          <w:color w:val="262626" w:themeColor="text1" w:themeTint="D9"/>
        </w:rPr>
      </w:pPr>
    </w:p>
    <w:p w14:paraId="6ACCFAA0" w14:textId="539F8BE9" w:rsidR="00C45DEE" w:rsidRPr="00C16FDC" w:rsidRDefault="0076219C" w:rsidP="0076219C">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t xml:space="preserve"> </w:t>
      </w:r>
      <w:r w:rsidR="001D3C6B" w:rsidRPr="00C16FDC">
        <w:rPr>
          <w:rFonts w:ascii="Calibri" w:hAnsi="Calibri" w:cs="Calibri"/>
          <w:b/>
          <w:caps/>
          <w:color w:val="262626" w:themeColor="text1" w:themeTint="D9"/>
        </w:rPr>
        <w:t xml:space="preserve">Required (Mandatory) </w:t>
      </w:r>
      <w:r w:rsidR="00C45DEE" w:rsidRPr="00C16FDC">
        <w:rPr>
          <w:rFonts w:ascii="Calibri" w:hAnsi="Calibri" w:cs="Calibri"/>
          <w:b/>
          <w:caps/>
          <w:color w:val="262626" w:themeColor="text1" w:themeTint="D9"/>
        </w:rPr>
        <w:t>Copayment Amounts for Persons Receiving TMA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980"/>
      </w:tblGrid>
      <w:tr w:rsidR="00C16FDC" w:rsidRPr="00C16FDC" w14:paraId="71857BC9" w14:textId="77777777" w:rsidTr="00E33897">
        <w:trPr>
          <w:trHeight w:val="476"/>
        </w:trPr>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6B28F8" w14:textId="77777777" w:rsidR="00813258" w:rsidRPr="00C16FDC" w:rsidRDefault="00813258" w:rsidP="008D0976">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Service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0FB452" w14:textId="77777777" w:rsidR="00813258" w:rsidRPr="00C16FDC" w:rsidRDefault="00813258" w:rsidP="008D0976">
            <w:pPr>
              <w:spacing w:after="0" w:line="240" w:lineRule="auto"/>
              <w:jc w:val="center"/>
              <w:rPr>
                <w:rFonts w:ascii="Calibri" w:eastAsia="Times New Roman" w:hAnsi="Calibri" w:cs="Calibri"/>
                <w:b/>
                <w:caps/>
                <w:color w:val="262626" w:themeColor="text1" w:themeTint="D9"/>
              </w:rPr>
            </w:pPr>
            <w:r w:rsidRPr="00C16FDC">
              <w:rPr>
                <w:rFonts w:ascii="Calibri" w:eastAsia="Times New Roman" w:hAnsi="Calibri" w:cs="Calibri"/>
                <w:b/>
                <w:caps/>
                <w:color w:val="262626" w:themeColor="text1" w:themeTint="D9"/>
              </w:rPr>
              <w:t>Copayment</w:t>
            </w:r>
          </w:p>
        </w:tc>
      </w:tr>
      <w:tr w:rsidR="00C16FDC" w:rsidRPr="00C16FDC" w14:paraId="2C5829B6" w14:textId="77777777" w:rsidTr="00C8113B">
        <w:trPr>
          <w:trHeight w:val="281"/>
        </w:trPr>
        <w:tc>
          <w:tcPr>
            <w:tcW w:w="9180" w:type="dxa"/>
            <w:tcBorders>
              <w:top w:val="single" w:sz="4" w:space="0" w:color="auto"/>
              <w:left w:val="single" w:sz="4" w:space="0" w:color="auto"/>
              <w:bottom w:val="single" w:sz="4" w:space="0" w:color="auto"/>
              <w:right w:val="single" w:sz="4" w:space="0" w:color="auto"/>
            </w:tcBorders>
            <w:vAlign w:val="center"/>
            <w:hideMark/>
          </w:tcPr>
          <w:p w14:paraId="28EAD198" w14:textId="77777777" w:rsidR="00813258" w:rsidRPr="00C16FDC" w:rsidRDefault="00813258"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Prescriptions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778C8F" w14:textId="77777777" w:rsidR="00813258" w:rsidRPr="00C16FDC" w:rsidRDefault="00813258" w:rsidP="00724C76">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$2.30</w:t>
            </w:r>
          </w:p>
        </w:tc>
      </w:tr>
      <w:tr w:rsidR="00C16FDC" w:rsidRPr="00C16FDC" w14:paraId="0BE67E91" w14:textId="77777777" w:rsidTr="00C8113B">
        <w:tc>
          <w:tcPr>
            <w:tcW w:w="9180" w:type="dxa"/>
            <w:tcBorders>
              <w:top w:val="single" w:sz="4" w:space="0" w:color="auto"/>
              <w:left w:val="single" w:sz="4" w:space="0" w:color="auto"/>
              <w:bottom w:val="single" w:sz="4" w:space="0" w:color="auto"/>
              <w:right w:val="single" w:sz="4" w:space="0" w:color="auto"/>
            </w:tcBorders>
            <w:vAlign w:val="center"/>
            <w:hideMark/>
          </w:tcPr>
          <w:p w14:paraId="4D44E3D6" w14:textId="77777777" w:rsidR="00813258" w:rsidRPr="00C16FDC" w:rsidRDefault="00813258"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Doctor or other provider outpatient office visits for evaluation and management of your care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E575D6" w14:textId="77777777" w:rsidR="00813258" w:rsidRPr="00C16FDC" w:rsidRDefault="00813258" w:rsidP="00724C76">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$4.00</w:t>
            </w:r>
          </w:p>
        </w:tc>
      </w:tr>
      <w:tr w:rsidR="00C16FDC" w:rsidRPr="00C16FDC" w14:paraId="28DBF32D" w14:textId="77777777" w:rsidTr="00C8113B">
        <w:trPr>
          <w:trHeight w:val="236"/>
        </w:trPr>
        <w:tc>
          <w:tcPr>
            <w:tcW w:w="9180" w:type="dxa"/>
            <w:tcBorders>
              <w:top w:val="single" w:sz="4" w:space="0" w:color="auto"/>
              <w:left w:val="single" w:sz="4" w:space="0" w:color="auto"/>
              <w:bottom w:val="single" w:sz="4" w:space="0" w:color="auto"/>
              <w:right w:val="single" w:sz="4" w:space="0" w:color="auto"/>
            </w:tcBorders>
            <w:vAlign w:val="center"/>
            <w:hideMark/>
          </w:tcPr>
          <w:p w14:paraId="249242C4" w14:textId="77777777" w:rsidR="00813258" w:rsidRPr="00C16FDC" w:rsidRDefault="00813258"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Physical, Occupational and Speech Therapies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1814A0" w14:textId="77777777" w:rsidR="00813258" w:rsidRPr="00C16FDC" w:rsidRDefault="00813258" w:rsidP="00724C76">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$3.00</w:t>
            </w:r>
          </w:p>
        </w:tc>
      </w:tr>
      <w:tr w:rsidR="00EC72B2" w:rsidRPr="00C16FDC" w14:paraId="1669D7DE" w14:textId="77777777" w:rsidTr="00C8113B">
        <w:trPr>
          <w:trHeight w:val="317"/>
        </w:trPr>
        <w:tc>
          <w:tcPr>
            <w:tcW w:w="9180" w:type="dxa"/>
            <w:tcBorders>
              <w:top w:val="single" w:sz="4" w:space="0" w:color="auto"/>
              <w:left w:val="single" w:sz="4" w:space="0" w:color="auto"/>
              <w:bottom w:val="single" w:sz="4" w:space="0" w:color="auto"/>
              <w:right w:val="single" w:sz="4" w:space="0" w:color="auto"/>
            </w:tcBorders>
            <w:vAlign w:val="center"/>
            <w:hideMark/>
          </w:tcPr>
          <w:p w14:paraId="190CCFE7" w14:textId="77777777" w:rsidR="00813258" w:rsidRPr="00C16FDC" w:rsidRDefault="00813258" w:rsidP="00C8113B">
            <w:pPr>
              <w:spacing w:before="60" w:after="6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Outpatient Non-emergency or voluntary surgical procedures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90A07F" w14:textId="77777777" w:rsidR="00813258" w:rsidRPr="00C16FDC" w:rsidRDefault="00813258" w:rsidP="00724C76">
            <w:pPr>
              <w:spacing w:before="60" w:after="60" w:line="240" w:lineRule="auto"/>
              <w:jc w:val="center"/>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$3.00</w:t>
            </w:r>
          </w:p>
        </w:tc>
      </w:tr>
    </w:tbl>
    <w:p w14:paraId="0426E1AA" w14:textId="77777777" w:rsidR="0051645F" w:rsidRPr="00C16FDC" w:rsidRDefault="0051645F" w:rsidP="001706FF">
      <w:pPr>
        <w:spacing w:after="0" w:line="240" w:lineRule="auto"/>
        <w:jc w:val="both"/>
        <w:rPr>
          <w:rFonts w:ascii="Calibri" w:hAnsi="Calibri" w:cs="Calibri"/>
          <w:color w:val="262626" w:themeColor="text1" w:themeTint="D9"/>
        </w:rPr>
      </w:pPr>
    </w:p>
    <w:p w14:paraId="2CC9340A" w14:textId="68078930" w:rsidR="00C8113B" w:rsidRPr="00C16FDC" w:rsidRDefault="00813258"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Pharmacists and Medical Providers can refuse services if the copayments are not made.</w:t>
      </w:r>
    </w:p>
    <w:p w14:paraId="698BB6DE" w14:textId="77777777" w:rsidR="001308E1" w:rsidRPr="00C16FDC" w:rsidRDefault="001308E1" w:rsidP="001706FF">
      <w:pPr>
        <w:spacing w:after="0" w:line="240" w:lineRule="auto"/>
        <w:jc w:val="both"/>
        <w:rPr>
          <w:rFonts w:ascii="Calibri" w:hAnsi="Calibri" w:cs="Calibri"/>
          <w:b/>
          <w:caps/>
          <w:color w:val="262626" w:themeColor="text1" w:themeTint="D9"/>
        </w:rPr>
      </w:pPr>
    </w:p>
    <w:p w14:paraId="14E587B3" w14:textId="58331E00" w:rsidR="00C45DEE" w:rsidRPr="00C16FDC" w:rsidRDefault="00C45DE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lastRenderedPageBreak/>
        <w:t>5</w:t>
      </w:r>
      <w:r w:rsidR="006B70A5" w:rsidRPr="00C16FDC">
        <w:rPr>
          <w:rFonts w:ascii="Calibri" w:hAnsi="Calibri" w:cs="Calibri"/>
          <w:b/>
          <w:caps/>
          <w:color w:val="262626" w:themeColor="text1" w:themeTint="D9"/>
        </w:rPr>
        <w:t>%</w:t>
      </w:r>
      <w:r w:rsidRPr="00C16FDC">
        <w:rPr>
          <w:rFonts w:ascii="Calibri" w:hAnsi="Calibri" w:cs="Calibri"/>
          <w:b/>
          <w:caps/>
          <w:color w:val="262626" w:themeColor="text1" w:themeTint="D9"/>
        </w:rPr>
        <w:t xml:space="preserve"> Limit on All Copayments</w:t>
      </w:r>
    </w:p>
    <w:p w14:paraId="32574F13" w14:textId="77777777" w:rsidR="00DA4881" w:rsidRPr="00C16FDC" w:rsidRDefault="00DA4881" w:rsidP="001706FF">
      <w:pPr>
        <w:spacing w:after="0" w:line="240" w:lineRule="auto"/>
        <w:jc w:val="both"/>
        <w:rPr>
          <w:rFonts w:ascii="Calibri" w:hAnsi="Calibri" w:cs="Calibri"/>
          <w:b/>
          <w:caps/>
          <w:color w:val="262626" w:themeColor="text1" w:themeTint="D9"/>
        </w:rPr>
      </w:pPr>
    </w:p>
    <w:p w14:paraId="44938D02" w14:textId="477FCB4D"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The </w:t>
      </w:r>
      <w:proofErr w:type="gramStart"/>
      <w:r w:rsidRPr="00C16FDC">
        <w:rPr>
          <w:rFonts w:ascii="Calibri" w:hAnsi="Calibri" w:cs="Calibri"/>
          <w:color w:val="262626" w:themeColor="text1" w:themeTint="D9"/>
        </w:rPr>
        <w:t>amount</w:t>
      </w:r>
      <w:proofErr w:type="gramEnd"/>
      <w:r w:rsidRPr="00C16FDC">
        <w:rPr>
          <w:rFonts w:ascii="Calibri" w:hAnsi="Calibri" w:cs="Calibri"/>
          <w:color w:val="262626" w:themeColor="text1" w:themeTint="D9"/>
        </w:rPr>
        <w:t xml:space="preserve"> of total copays cannot be more than 5</w:t>
      </w:r>
      <w:r w:rsidR="006B70A5"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of the family’s total income (before taxes and deductions) during a calendar quarter (January through March, April through June, July through September, and October through December.) </w:t>
      </w:r>
      <w:r w:rsidR="007377B7" w:rsidRPr="00C16FDC">
        <w:rPr>
          <w:rFonts w:ascii="Calibri" w:hAnsi="Calibri" w:cs="Calibri"/>
          <w:color w:val="262626" w:themeColor="text1" w:themeTint="D9"/>
        </w:rPr>
        <w:t xml:space="preserve"> </w:t>
      </w:r>
      <w:r w:rsidRPr="00C16FDC">
        <w:rPr>
          <w:rFonts w:ascii="Calibri" w:hAnsi="Calibri" w:cs="Calibri"/>
          <w:color w:val="262626" w:themeColor="text1" w:themeTint="D9"/>
        </w:rPr>
        <w:t>The 5</w:t>
      </w:r>
      <w:r w:rsidR="002A632D" w:rsidRPr="00C16FDC">
        <w:rPr>
          <w:rFonts w:ascii="Calibri" w:hAnsi="Calibri" w:cs="Calibri"/>
          <w:color w:val="262626" w:themeColor="text1" w:themeTint="D9"/>
        </w:rPr>
        <w:t>%</w:t>
      </w:r>
      <w:r w:rsidRPr="00C16FDC">
        <w:rPr>
          <w:rFonts w:ascii="Calibri" w:hAnsi="Calibri" w:cs="Calibri"/>
          <w:color w:val="262626" w:themeColor="text1" w:themeTint="D9"/>
        </w:rPr>
        <w:t xml:space="preserve"> limit applies to both nominal and required copays.</w:t>
      </w:r>
    </w:p>
    <w:p w14:paraId="46A9C9CB" w14:textId="77777777" w:rsidR="00813258" w:rsidRPr="00C16FDC" w:rsidRDefault="00813258" w:rsidP="001706FF">
      <w:pPr>
        <w:spacing w:after="0" w:line="240" w:lineRule="auto"/>
        <w:jc w:val="both"/>
        <w:rPr>
          <w:rFonts w:ascii="Calibri" w:hAnsi="Calibri" w:cs="Calibri"/>
          <w:color w:val="262626" w:themeColor="text1" w:themeTint="D9"/>
        </w:rPr>
      </w:pPr>
    </w:p>
    <w:p w14:paraId="6B955B4B" w14:textId="3475EB4A"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AHCCCS will track each member’s specific copayment levels to identify members who have reached the 5</w:t>
      </w:r>
      <w:r w:rsidR="002A632D" w:rsidRPr="00C16FDC">
        <w:rPr>
          <w:rFonts w:ascii="Calibri" w:hAnsi="Calibri" w:cs="Calibri"/>
          <w:color w:val="262626" w:themeColor="text1" w:themeTint="D9"/>
        </w:rPr>
        <w:t>%</w:t>
      </w:r>
      <w:r w:rsidR="00E526AD" w:rsidRPr="00C16FDC">
        <w:rPr>
          <w:rFonts w:ascii="Calibri" w:hAnsi="Calibri" w:cs="Calibri"/>
          <w:color w:val="262626" w:themeColor="text1" w:themeTint="D9"/>
        </w:rPr>
        <w:t xml:space="preserve"> </w:t>
      </w:r>
      <w:r w:rsidRPr="00C16FDC">
        <w:rPr>
          <w:rFonts w:ascii="Calibri" w:hAnsi="Calibri" w:cs="Calibri"/>
          <w:color w:val="262626" w:themeColor="text1" w:themeTint="D9"/>
        </w:rPr>
        <w:t>copayment limit</w:t>
      </w:r>
      <w:r w:rsidR="00E07EA8" w:rsidRPr="00C16FDC">
        <w:rPr>
          <w:rFonts w:ascii="Calibri" w:hAnsi="Calibri" w:cs="Calibri"/>
          <w:color w:val="262626" w:themeColor="text1" w:themeTint="D9"/>
        </w:rPr>
        <w:t xml:space="preserve">.  </w:t>
      </w:r>
      <w:r w:rsidRPr="00C16FDC">
        <w:rPr>
          <w:rFonts w:ascii="Calibri" w:hAnsi="Calibri" w:cs="Calibri"/>
          <w:color w:val="262626" w:themeColor="text1" w:themeTint="D9"/>
        </w:rPr>
        <w:t>If you think that the total copays you have paid are more than 5</w:t>
      </w:r>
      <w:r w:rsidR="002A632D" w:rsidRPr="00C16FDC">
        <w:rPr>
          <w:rFonts w:ascii="Calibri" w:hAnsi="Calibri" w:cs="Calibri"/>
          <w:color w:val="262626" w:themeColor="text1" w:themeTint="D9"/>
        </w:rPr>
        <w:t>%</w:t>
      </w:r>
      <w:r w:rsidRPr="00C16FDC">
        <w:rPr>
          <w:rFonts w:ascii="Calibri" w:hAnsi="Calibri" w:cs="Calibri"/>
          <w:color w:val="262626" w:themeColor="text1" w:themeTint="D9"/>
        </w:rPr>
        <w:t xml:space="preserve"> of your family’s total quarterly income and AHCCCS has not already told you this has happened, you should send copies of receipts or other proof of how much you have paid to </w:t>
      </w:r>
      <w:r w:rsidRPr="00C16FDC">
        <w:rPr>
          <w:rFonts w:ascii="Calibri" w:hAnsi="Calibri" w:cs="Calibri"/>
          <w:i/>
          <w:color w:val="262626" w:themeColor="text1" w:themeTint="D9"/>
        </w:rPr>
        <w:t>AHCCCS, 801 E. Jefferson, Mail Drop 4600, Phoenix, Arizona 85034.</w:t>
      </w:r>
      <w:r w:rsidRPr="00C16FDC">
        <w:rPr>
          <w:rFonts w:ascii="Calibri" w:hAnsi="Calibri" w:cs="Calibri"/>
          <w:color w:val="262626" w:themeColor="text1" w:themeTint="D9"/>
        </w:rPr>
        <w:t xml:space="preserve"> </w:t>
      </w:r>
    </w:p>
    <w:p w14:paraId="7AAF3CF2" w14:textId="77777777" w:rsidR="00813258" w:rsidRPr="00C16FDC" w:rsidRDefault="00813258" w:rsidP="001706FF">
      <w:pPr>
        <w:spacing w:after="0" w:line="240" w:lineRule="auto"/>
        <w:jc w:val="both"/>
        <w:rPr>
          <w:rFonts w:ascii="Calibri" w:hAnsi="Calibri" w:cs="Calibri"/>
          <w:color w:val="262626" w:themeColor="text1" w:themeTint="D9"/>
        </w:rPr>
      </w:pPr>
    </w:p>
    <w:p w14:paraId="5BDC36B8" w14:textId="4A698D7E" w:rsidR="00C45DEE" w:rsidRPr="00C16FDC" w:rsidRDefault="00C45DE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If you are on this program but your circumstances have changed, contact your local DES office to ask them to review your eligibility</w:t>
      </w:r>
      <w:r w:rsidR="00E07EA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Members can always request a reassessment of their 5% limit if their circumstances have changed. </w:t>
      </w:r>
    </w:p>
    <w:p w14:paraId="6FB51961" w14:textId="77777777" w:rsidR="005D6A52" w:rsidRPr="00C16FDC" w:rsidRDefault="005D6A52" w:rsidP="001706FF">
      <w:pPr>
        <w:spacing w:after="0" w:line="240" w:lineRule="auto"/>
        <w:jc w:val="both"/>
        <w:rPr>
          <w:rFonts w:ascii="Calibri" w:hAnsi="Calibri" w:cs="Calibri"/>
          <w:color w:val="262626" w:themeColor="text1" w:themeTint="D9"/>
        </w:rPr>
      </w:pPr>
    </w:p>
    <w:p w14:paraId="4929BEF4"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5556E1D0"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9FD3AA2"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66E2E03"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8E01A08"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62A8BFCB"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775A3D75"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52BD1C3F"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38AF7764"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6A2C2075"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4A590018"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7686C281"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DEA6B8C"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4C92673F"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4E7DBAC7"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8966ADB"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AEA8A61"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3EC3E6BD"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903C91F"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41FE909"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3DF07A7E" w14:textId="77777777" w:rsidR="003027D9" w:rsidRDefault="003027D9" w:rsidP="001706FF">
      <w:pPr>
        <w:spacing w:after="0" w:line="240" w:lineRule="auto"/>
        <w:jc w:val="both"/>
        <w:rPr>
          <w:rFonts w:ascii="Calibri" w:hAnsi="Calibri" w:cs="Calibri"/>
          <w:b/>
          <w:caps/>
          <w:color w:val="262626" w:themeColor="text1" w:themeTint="D9"/>
        </w:rPr>
      </w:pPr>
    </w:p>
    <w:p w14:paraId="48E804BB" w14:textId="79835212" w:rsidR="00C45DEE" w:rsidRPr="00C16FDC" w:rsidRDefault="002E0778" w:rsidP="00502B9A">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lastRenderedPageBreak/>
        <w:t>A</w:t>
      </w:r>
      <w:r w:rsidR="00E16FCE" w:rsidRPr="00C16FDC">
        <w:rPr>
          <w:rFonts w:ascii="Calibri" w:hAnsi="Calibri" w:cs="Calibri"/>
          <w:b/>
          <w:caps/>
          <w:color w:val="262626" w:themeColor="text1" w:themeTint="D9"/>
        </w:rPr>
        <w:t>ttachment</w:t>
      </w:r>
      <w:r w:rsidRPr="00C16FDC">
        <w:rPr>
          <w:rFonts w:ascii="Calibri" w:hAnsi="Calibri" w:cs="Calibri"/>
          <w:b/>
          <w:caps/>
          <w:color w:val="262626" w:themeColor="text1" w:themeTint="D9"/>
        </w:rPr>
        <w:t xml:space="preserve"> </w:t>
      </w:r>
      <w:r w:rsidR="0034226E" w:rsidRPr="00C16FDC">
        <w:rPr>
          <w:rFonts w:ascii="Calibri" w:hAnsi="Calibri" w:cs="Calibri"/>
          <w:b/>
          <w:caps/>
          <w:color w:val="262626" w:themeColor="text1" w:themeTint="D9"/>
        </w:rPr>
        <w:t>A</w:t>
      </w:r>
      <w:r w:rsidRPr="00C16FDC">
        <w:rPr>
          <w:rFonts w:ascii="Calibri" w:hAnsi="Calibri" w:cs="Calibri"/>
          <w:b/>
          <w:caps/>
          <w:color w:val="262626" w:themeColor="text1" w:themeTint="D9"/>
        </w:rPr>
        <w:t>.</w:t>
      </w:r>
      <w:r w:rsidR="004A3A3F" w:rsidRPr="00C16FDC">
        <w:rPr>
          <w:rFonts w:ascii="Calibri" w:hAnsi="Calibri" w:cs="Calibri"/>
          <w:b/>
          <w:caps/>
          <w:color w:val="262626" w:themeColor="text1" w:themeTint="D9"/>
        </w:rPr>
        <w:t xml:space="preserve"> Section </w:t>
      </w:r>
      <w:r w:rsidRPr="00C16FDC">
        <w:rPr>
          <w:rFonts w:ascii="Calibri" w:hAnsi="Calibri" w:cs="Calibri"/>
          <w:b/>
          <w:caps/>
          <w:color w:val="262626" w:themeColor="text1" w:themeTint="D9"/>
        </w:rPr>
        <w:t>2</w:t>
      </w:r>
    </w:p>
    <w:p w14:paraId="080A4D55" w14:textId="77777777" w:rsidR="00C45DEE" w:rsidRPr="00C16FDC" w:rsidRDefault="00C45DEE" w:rsidP="001706FF">
      <w:pPr>
        <w:spacing w:after="0" w:line="240" w:lineRule="auto"/>
        <w:jc w:val="both"/>
        <w:rPr>
          <w:rFonts w:ascii="Calibri" w:hAnsi="Calibri" w:cs="Calibri"/>
          <w:caps/>
          <w:color w:val="262626" w:themeColor="text1" w:themeTint="D9"/>
        </w:rPr>
      </w:pPr>
    </w:p>
    <w:p w14:paraId="5B9977C3" w14:textId="23730B7F" w:rsidR="003E1B96" w:rsidRPr="00C16FDC" w:rsidRDefault="0057005E"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Arizona’s Vision for the Delivery of Behavioral Health Services</w:t>
      </w:r>
    </w:p>
    <w:p w14:paraId="40C13C81" w14:textId="7FF8DB36" w:rsidR="0057005E" w:rsidRPr="00C16FDC" w:rsidRDefault="0057005E" w:rsidP="001706FF">
      <w:pPr>
        <w:spacing w:after="0" w:line="240" w:lineRule="auto"/>
        <w:jc w:val="both"/>
        <w:rPr>
          <w:rFonts w:ascii="Calibri" w:hAnsi="Calibri" w:cs="Calibri"/>
          <w:color w:val="262626" w:themeColor="text1" w:themeTint="D9"/>
        </w:rPr>
      </w:pPr>
    </w:p>
    <w:p w14:paraId="0B485F40" w14:textId="6C0E32D7" w:rsidR="0057005E" w:rsidRPr="00C16FDC" w:rsidRDefault="0057005E"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 xml:space="preserve">All behavioral health services are delivered according </w:t>
      </w:r>
      <w:r w:rsidR="00DC2856" w:rsidRPr="00C16FDC">
        <w:rPr>
          <w:rFonts w:ascii="Calibri" w:hAnsi="Calibri" w:cs="Calibri"/>
          <w:color w:val="262626" w:themeColor="text1" w:themeTint="D9"/>
        </w:rPr>
        <w:t xml:space="preserve">to the following </w:t>
      </w:r>
      <w:r w:rsidRPr="00C16FDC">
        <w:rPr>
          <w:rFonts w:ascii="Calibri" w:hAnsi="Calibri" w:cs="Calibri"/>
          <w:color w:val="262626" w:themeColor="text1" w:themeTint="D9"/>
        </w:rPr>
        <w:t xml:space="preserve">system principles. </w:t>
      </w:r>
      <w:r w:rsidR="0006241B" w:rsidRPr="00C16FDC">
        <w:rPr>
          <w:rFonts w:ascii="Calibri" w:hAnsi="Calibri" w:cs="Calibri"/>
          <w:color w:val="262626" w:themeColor="text1" w:themeTint="D9"/>
        </w:rPr>
        <w:t xml:space="preserve"> </w:t>
      </w:r>
      <w:r w:rsidR="00DC2856" w:rsidRPr="00C16FDC">
        <w:rPr>
          <w:rFonts w:ascii="Calibri" w:hAnsi="Calibri" w:cs="Calibri"/>
          <w:color w:val="262626" w:themeColor="text1" w:themeTint="D9"/>
        </w:rPr>
        <w:t>AHCCCS s</w:t>
      </w:r>
      <w:r w:rsidRPr="00C16FDC">
        <w:rPr>
          <w:rFonts w:ascii="Calibri" w:hAnsi="Calibri" w:cs="Calibri"/>
          <w:color w:val="262626" w:themeColor="text1" w:themeTint="D9"/>
        </w:rPr>
        <w:t xml:space="preserve">upports </w:t>
      </w:r>
      <w:r w:rsidR="00FD7A3C">
        <w:rPr>
          <w:rFonts w:ascii="Calibri" w:hAnsi="Calibri" w:cs="Calibri"/>
          <w:color w:val="262626" w:themeColor="text1" w:themeTint="D9"/>
        </w:rPr>
        <w:t xml:space="preserve">administration of </w:t>
      </w:r>
      <w:r w:rsidRPr="00C16FDC">
        <w:rPr>
          <w:rFonts w:ascii="Calibri" w:hAnsi="Calibri" w:cs="Calibri"/>
          <w:color w:val="262626" w:themeColor="text1" w:themeTint="D9"/>
        </w:rPr>
        <w:t xml:space="preserve">a behavioral health delivery system that </w:t>
      </w:r>
      <w:r w:rsidR="008E4D94">
        <w:rPr>
          <w:rFonts w:ascii="Calibri" w:hAnsi="Calibri" w:cs="Calibri"/>
          <w:color w:val="262626" w:themeColor="text1" w:themeTint="D9"/>
        </w:rPr>
        <w:t>i</w:t>
      </w:r>
      <w:r w:rsidR="002C1009">
        <w:rPr>
          <w:rFonts w:ascii="Calibri" w:hAnsi="Calibri" w:cs="Calibri"/>
          <w:color w:val="262626" w:themeColor="text1" w:themeTint="D9"/>
        </w:rPr>
        <w:t>s</w:t>
      </w:r>
      <w:r w:rsidR="008E4D94">
        <w:rPr>
          <w:rFonts w:ascii="Calibri" w:hAnsi="Calibri" w:cs="Calibri"/>
          <w:color w:val="262626" w:themeColor="text1" w:themeTint="D9"/>
        </w:rPr>
        <w:t xml:space="preserve"> consistent with AHCCCS values, principles, and goals</w:t>
      </w:r>
      <w:r w:rsidRPr="00C16FDC">
        <w:rPr>
          <w:rFonts w:ascii="Calibri" w:hAnsi="Calibri" w:cs="Calibri"/>
          <w:color w:val="262626" w:themeColor="text1" w:themeTint="D9"/>
        </w:rPr>
        <w:t>:</w:t>
      </w:r>
    </w:p>
    <w:p w14:paraId="727ADA3C" w14:textId="77C15FAF" w:rsidR="0057005E" w:rsidRPr="00C16FDC" w:rsidRDefault="00F01C31"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Timely</w:t>
      </w:r>
      <w:r w:rsidR="0057005E" w:rsidRPr="00C16FDC">
        <w:rPr>
          <w:rFonts w:ascii="Calibri" w:hAnsi="Calibri" w:cs="Calibri"/>
          <w:color w:val="262626" w:themeColor="text1" w:themeTint="D9"/>
          <w:sz w:val="22"/>
          <w:szCs w:val="22"/>
        </w:rPr>
        <w:t xml:space="preserve"> access to care</w:t>
      </w:r>
      <w:r w:rsidR="00D53722" w:rsidRPr="00C16FDC">
        <w:rPr>
          <w:rFonts w:ascii="Calibri" w:hAnsi="Calibri" w:cs="Calibri"/>
          <w:color w:val="262626" w:themeColor="text1" w:themeTint="D9"/>
          <w:sz w:val="22"/>
          <w:szCs w:val="22"/>
        </w:rPr>
        <w:t>,</w:t>
      </w:r>
    </w:p>
    <w:p w14:paraId="6C3419C7" w14:textId="77777777" w:rsidR="00E06CC2" w:rsidRDefault="00F01C31"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Culturally competent and lingu</w:t>
      </w:r>
      <w:r w:rsidR="001B4A98">
        <w:rPr>
          <w:rFonts w:ascii="Calibri" w:hAnsi="Calibri" w:cs="Calibri"/>
          <w:color w:val="262626" w:themeColor="text1" w:themeTint="D9"/>
          <w:sz w:val="22"/>
          <w:szCs w:val="22"/>
        </w:rPr>
        <w:t>istically appropriate</w:t>
      </w:r>
      <w:r w:rsidR="00E06CC2">
        <w:rPr>
          <w:rFonts w:ascii="Calibri" w:hAnsi="Calibri" w:cs="Calibri"/>
          <w:color w:val="262626" w:themeColor="text1" w:themeTint="D9"/>
          <w:sz w:val="22"/>
          <w:szCs w:val="22"/>
        </w:rPr>
        <w:t>,</w:t>
      </w:r>
    </w:p>
    <w:p w14:paraId="3AEF1FD1" w14:textId="77777777" w:rsidR="00D341D7" w:rsidRDefault="00D341D7"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 xml:space="preserve">Promotion of evidence-based practices through innovation, </w:t>
      </w:r>
    </w:p>
    <w:p w14:paraId="4A9D52EC" w14:textId="77777777" w:rsidR="007D29E9" w:rsidRDefault="00E7494A"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Expectation</w:t>
      </w:r>
      <w:r w:rsidR="007D4DC4">
        <w:rPr>
          <w:rFonts w:ascii="Calibri" w:hAnsi="Calibri" w:cs="Calibri"/>
          <w:color w:val="262626" w:themeColor="text1" w:themeTint="D9"/>
          <w:sz w:val="22"/>
          <w:szCs w:val="22"/>
        </w:rPr>
        <w:t xml:space="preserve"> for continuous</w:t>
      </w:r>
      <w:r w:rsidR="007D29E9">
        <w:rPr>
          <w:rFonts w:ascii="Calibri" w:hAnsi="Calibri" w:cs="Calibri"/>
          <w:color w:val="262626" w:themeColor="text1" w:themeTint="D9"/>
          <w:sz w:val="22"/>
          <w:szCs w:val="22"/>
        </w:rPr>
        <w:t xml:space="preserve"> quality improvement,</w:t>
      </w:r>
    </w:p>
    <w:p w14:paraId="630C0F71" w14:textId="51827F94" w:rsidR="007D29E9" w:rsidRDefault="007D29E9" w:rsidP="00593BAE">
      <w:pPr>
        <w:pStyle w:val="ListParagraph"/>
        <w:numPr>
          <w:ilvl w:val="0"/>
          <w:numId w:val="8"/>
        </w:numPr>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Engagement of member and family members at all system levels,</w:t>
      </w:r>
      <w:r w:rsidR="00295A01">
        <w:rPr>
          <w:rFonts w:ascii="Calibri" w:hAnsi="Calibri" w:cs="Calibri"/>
          <w:color w:val="262626" w:themeColor="text1" w:themeTint="D9"/>
          <w:sz w:val="22"/>
          <w:szCs w:val="22"/>
        </w:rPr>
        <w:t xml:space="preserve"> and</w:t>
      </w:r>
    </w:p>
    <w:p w14:paraId="71D779BA" w14:textId="3D9EE65C" w:rsidR="0057005E" w:rsidRPr="00295A01" w:rsidRDefault="0057005E" w:rsidP="00CD4B00">
      <w:pPr>
        <w:pStyle w:val="ListParagraph"/>
        <w:numPr>
          <w:ilvl w:val="0"/>
          <w:numId w:val="8"/>
        </w:numPr>
        <w:ind w:left="360"/>
        <w:jc w:val="both"/>
        <w:rPr>
          <w:rFonts w:ascii="Calibri" w:hAnsi="Calibri" w:cs="Calibri"/>
          <w:color w:val="262626" w:themeColor="text1" w:themeTint="D9"/>
          <w:sz w:val="22"/>
          <w:szCs w:val="22"/>
        </w:rPr>
      </w:pPr>
      <w:r w:rsidRPr="00295A01">
        <w:rPr>
          <w:rFonts w:ascii="Calibri" w:hAnsi="Calibri" w:cs="Calibri"/>
          <w:color w:val="262626" w:themeColor="text1" w:themeTint="D9"/>
          <w:sz w:val="22"/>
          <w:szCs w:val="22"/>
        </w:rPr>
        <w:t xml:space="preserve">Collaboration with the </w:t>
      </w:r>
      <w:r w:rsidR="003027D9" w:rsidRPr="00295A01">
        <w:rPr>
          <w:rFonts w:ascii="Calibri" w:hAnsi="Calibri" w:cs="Calibri"/>
          <w:color w:val="262626" w:themeColor="text1" w:themeTint="D9"/>
          <w:sz w:val="22"/>
          <w:szCs w:val="22"/>
        </w:rPr>
        <w:t>g</w:t>
      </w:r>
      <w:r w:rsidRPr="00295A01">
        <w:rPr>
          <w:rFonts w:ascii="Calibri" w:hAnsi="Calibri" w:cs="Calibri"/>
          <w:color w:val="262626" w:themeColor="text1" w:themeTint="D9"/>
          <w:sz w:val="22"/>
          <w:szCs w:val="22"/>
        </w:rPr>
        <w:t xml:space="preserve">reater </w:t>
      </w:r>
      <w:r w:rsidR="003027D9" w:rsidRPr="00295A01">
        <w:rPr>
          <w:rFonts w:ascii="Calibri" w:hAnsi="Calibri" w:cs="Calibri"/>
          <w:color w:val="262626" w:themeColor="text1" w:themeTint="D9"/>
          <w:sz w:val="22"/>
          <w:szCs w:val="22"/>
        </w:rPr>
        <w:t>c</w:t>
      </w:r>
      <w:r w:rsidRPr="00295A01">
        <w:rPr>
          <w:rFonts w:ascii="Calibri" w:hAnsi="Calibri" w:cs="Calibri"/>
          <w:color w:val="262626" w:themeColor="text1" w:themeTint="D9"/>
          <w:sz w:val="22"/>
          <w:szCs w:val="22"/>
        </w:rPr>
        <w:t>ommunity</w:t>
      </w:r>
      <w:r w:rsidR="00295A01">
        <w:rPr>
          <w:rFonts w:ascii="Calibri" w:hAnsi="Calibri" w:cs="Calibri"/>
          <w:color w:val="262626" w:themeColor="text1" w:themeTint="D9"/>
          <w:sz w:val="22"/>
          <w:szCs w:val="22"/>
        </w:rPr>
        <w:t>.</w:t>
      </w:r>
    </w:p>
    <w:p w14:paraId="3C9BBE1B" w14:textId="77777777" w:rsidR="0051645F" w:rsidRPr="00C16FDC" w:rsidRDefault="0051645F" w:rsidP="001706FF">
      <w:pPr>
        <w:spacing w:after="0" w:line="240" w:lineRule="auto"/>
        <w:jc w:val="both"/>
        <w:rPr>
          <w:rFonts w:ascii="Calibri" w:hAnsi="Calibri" w:cs="Calibri"/>
          <w:color w:val="262626" w:themeColor="text1" w:themeTint="D9"/>
        </w:rPr>
      </w:pPr>
    </w:p>
    <w:p w14:paraId="02531632" w14:textId="3EA80EB8" w:rsidR="0057005E" w:rsidRPr="00C16FDC" w:rsidRDefault="0057005E" w:rsidP="001706FF">
      <w:pPr>
        <w:spacing w:after="0" w:line="240" w:lineRule="auto"/>
        <w:jc w:val="both"/>
        <w:rPr>
          <w:rFonts w:ascii="Calibri" w:hAnsi="Calibri" w:cs="Calibri"/>
          <w:b/>
          <w:color w:val="262626" w:themeColor="text1" w:themeTint="D9"/>
        </w:rPr>
      </w:pPr>
      <w:r w:rsidRPr="00C16FDC">
        <w:rPr>
          <w:rFonts w:ascii="Calibri" w:hAnsi="Calibri" w:cs="Calibri"/>
          <w:b/>
          <w:caps/>
          <w:color w:val="262626" w:themeColor="text1" w:themeTint="D9"/>
        </w:rPr>
        <w:t xml:space="preserve">The </w:t>
      </w:r>
      <w:r w:rsidR="007C1327" w:rsidRPr="00C16FDC">
        <w:rPr>
          <w:rFonts w:ascii="Calibri" w:hAnsi="Calibri" w:cs="Calibri"/>
          <w:b/>
          <w:caps/>
          <w:color w:val="262626" w:themeColor="text1" w:themeTint="D9"/>
        </w:rPr>
        <w:t xml:space="preserve">12 </w:t>
      </w:r>
      <w:r w:rsidRPr="00C16FDC">
        <w:rPr>
          <w:rFonts w:ascii="Calibri" w:hAnsi="Calibri" w:cs="Calibri"/>
          <w:b/>
          <w:caps/>
          <w:color w:val="262626" w:themeColor="text1" w:themeTint="D9"/>
        </w:rPr>
        <w:t>Principles for the Delivery of Services to Children</w:t>
      </w:r>
      <w:r w:rsidRPr="00C16FDC">
        <w:rPr>
          <w:rFonts w:ascii="Calibri" w:hAnsi="Calibri" w:cs="Calibri"/>
          <w:b/>
          <w:color w:val="262626" w:themeColor="text1" w:themeTint="D9"/>
        </w:rPr>
        <w:t xml:space="preserve">: </w:t>
      </w:r>
    </w:p>
    <w:p w14:paraId="451FAFB4" w14:textId="77777777" w:rsidR="00D53722" w:rsidRPr="00C16FDC" w:rsidRDefault="00D53722" w:rsidP="00D53722">
      <w:pPr>
        <w:pStyle w:val="ListParagraph"/>
        <w:jc w:val="both"/>
        <w:rPr>
          <w:rFonts w:ascii="Calibri" w:hAnsi="Calibri" w:cs="Calibri"/>
          <w:color w:val="262626" w:themeColor="text1" w:themeTint="D9"/>
          <w:sz w:val="22"/>
          <w:szCs w:val="22"/>
        </w:rPr>
      </w:pPr>
    </w:p>
    <w:p w14:paraId="48872958" w14:textId="191417AB"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Collaboration with the child and family: </w:t>
      </w:r>
    </w:p>
    <w:p w14:paraId="044A031F" w14:textId="39AA839A" w:rsidR="0057005E" w:rsidRPr="00C16FDC" w:rsidRDefault="0057005E" w:rsidP="00593BAE">
      <w:pPr>
        <w:pStyle w:val="ListParagraph"/>
        <w:numPr>
          <w:ilvl w:val="0"/>
          <w:numId w:val="9"/>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Respect for and active collaboration with the child and parents is the cornerstone to achieving positive behavioral health outcomes</w:t>
      </w:r>
      <w:r w:rsidR="000A6938" w:rsidRPr="00C16FDC">
        <w:rPr>
          <w:rFonts w:ascii="Calibri" w:hAnsi="Calibri" w:cs="Calibri"/>
          <w:color w:val="262626" w:themeColor="text1" w:themeTint="D9"/>
          <w:sz w:val="22"/>
          <w:szCs w:val="22"/>
        </w:rPr>
        <w:t>, and</w:t>
      </w:r>
      <w:r w:rsidRPr="00C16FDC">
        <w:rPr>
          <w:rFonts w:ascii="Calibri" w:hAnsi="Calibri" w:cs="Calibri"/>
          <w:color w:val="262626" w:themeColor="text1" w:themeTint="D9"/>
          <w:sz w:val="22"/>
          <w:szCs w:val="22"/>
        </w:rPr>
        <w:t xml:space="preserve"> </w:t>
      </w:r>
    </w:p>
    <w:p w14:paraId="266660D4" w14:textId="51BEE744" w:rsidR="0057005E" w:rsidRPr="00C16FDC" w:rsidRDefault="0057005E" w:rsidP="00593BAE">
      <w:pPr>
        <w:pStyle w:val="ListParagraph"/>
        <w:numPr>
          <w:ilvl w:val="0"/>
          <w:numId w:val="9"/>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Parents and children are treated as partners in the assessment process, and the planning, delivery, and evaluation of behavioral health services, and their preferences are taken seriously.</w:t>
      </w:r>
    </w:p>
    <w:p w14:paraId="409D7111" w14:textId="77777777" w:rsidR="0057005E" w:rsidRPr="00C16FDC" w:rsidRDefault="0057005E" w:rsidP="001706FF">
      <w:pPr>
        <w:spacing w:after="0" w:line="240" w:lineRule="auto"/>
        <w:jc w:val="both"/>
        <w:rPr>
          <w:rFonts w:ascii="Calibri" w:hAnsi="Calibri" w:cs="Calibri"/>
          <w:color w:val="262626" w:themeColor="text1" w:themeTint="D9"/>
        </w:rPr>
      </w:pPr>
    </w:p>
    <w:p w14:paraId="73078106" w14:textId="43E603FF"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Functional outcomes: </w:t>
      </w:r>
    </w:p>
    <w:p w14:paraId="01EDB9F2" w14:textId="49232F02" w:rsidR="0057005E" w:rsidRPr="00C16FDC" w:rsidRDefault="0057005E" w:rsidP="00593BAE">
      <w:pPr>
        <w:pStyle w:val="ListParagraph"/>
        <w:numPr>
          <w:ilvl w:val="0"/>
          <w:numId w:val="10"/>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designed and implemented to aid children to achieve success in school, live with their families, avoid delinquency, and beco</w:t>
      </w:r>
      <w:r w:rsidR="000A6938" w:rsidRPr="00C16FDC">
        <w:rPr>
          <w:rFonts w:ascii="Calibri" w:hAnsi="Calibri" w:cs="Calibri"/>
          <w:color w:val="262626" w:themeColor="text1" w:themeTint="D9"/>
          <w:sz w:val="22"/>
          <w:szCs w:val="22"/>
        </w:rPr>
        <w:t>me stable and productive adults, and</w:t>
      </w:r>
      <w:r w:rsidRPr="00C16FDC">
        <w:rPr>
          <w:rFonts w:ascii="Calibri" w:hAnsi="Calibri" w:cs="Calibri"/>
          <w:color w:val="262626" w:themeColor="text1" w:themeTint="D9"/>
          <w:sz w:val="22"/>
          <w:szCs w:val="22"/>
        </w:rPr>
        <w:t xml:space="preserve"> </w:t>
      </w:r>
    </w:p>
    <w:p w14:paraId="180328A5" w14:textId="0C354743" w:rsidR="0057005E" w:rsidRPr="00C16FDC" w:rsidRDefault="0057005E" w:rsidP="00593BAE">
      <w:pPr>
        <w:pStyle w:val="ListParagraph"/>
        <w:numPr>
          <w:ilvl w:val="0"/>
          <w:numId w:val="10"/>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Implementation of the behavioral health services plan stabilizes the child’s condition and minimizes safety risks. </w:t>
      </w:r>
    </w:p>
    <w:p w14:paraId="4C3B1078" w14:textId="77777777" w:rsidR="0057005E" w:rsidRPr="00C16FDC" w:rsidRDefault="0057005E" w:rsidP="001706FF">
      <w:pPr>
        <w:spacing w:after="0" w:line="240" w:lineRule="auto"/>
        <w:jc w:val="both"/>
        <w:rPr>
          <w:rFonts w:ascii="Calibri" w:hAnsi="Calibri" w:cs="Calibri"/>
          <w:color w:val="262626" w:themeColor="text1" w:themeTint="D9"/>
        </w:rPr>
      </w:pPr>
    </w:p>
    <w:p w14:paraId="7EAA00D2" w14:textId="77777777" w:rsidR="00340E86" w:rsidRPr="00C16FDC" w:rsidRDefault="00340E86" w:rsidP="001706FF">
      <w:pPr>
        <w:spacing w:after="0" w:line="240" w:lineRule="auto"/>
        <w:jc w:val="both"/>
        <w:rPr>
          <w:rFonts w:ascii="Calibri" w:hAnsi="Calibri" w:cs="Calibri"/>
          <w:color w:val="262626" w:themeColor="text1" w:themeTint="D9"/>
        </w:rPr>
      </w:pPr>
    </w:p>
    <w:p w14:paraId="10F3A3DD" w14:textId="74DCC3B9"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Collaboration with others: </w:t>
      </w:r>
    </w:p>
    <w:p w14:paraId="6DE207B6" w14:textId="1149D03D" w:rsidR="0057005E" w:rsidRPr="00C16FDC" w:rsidRDefault="0057005E" w:rsidP="00593BAE">
      <w:pPr>
        <w:pStyle w:val="ListParagraph"/>
        <w:numPr>
          <w:ilvl w:val="0"/>
          <w:numId w:val="11"/>
        </w:numPr>
        <w:tabs>
          <w:tab w:val="left" w:pos="720"/>
        </w:tabs>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When children have multi-agency, multi-system involvement, a joint assessment is developed and a jointly established behavioral health services plan</w:t>
      </w:r>
      <w:r w:rsidR="000A6938" w:rsidRPr="00C16FDC">
        <w:rPr>
          <w:rFonts w:ascii="Calibri" w:hAnsi="Calibri" w:cs="Calibri"/>
          <w:color w:val="262626" w:themeColor="text1" w:themeTint="D9"/>
          <w:sz w:val="22"/>
          <w:szCs w:val="22"/>
        </w:rPr>
        <w:t xml:space="preserve"> is collaboratively implemented,</w:t>
      </w:r>
      <w:r w:rsidRPr="00C16FDC">
        <w:rPr>
          <w:rFonts w:ascii="Calibri" w:hAnsi="Calibri" w:cs="Calibri"/>
          <w:color w:val="262626" w:themeColor="text1" w:themeTint="D9"/>
          <w:sz w:val="22"/>
          <w:szCs w:val="22"/>
        </w:rPr>
        <w:t xml:space="preserve"> </w:t>
      </w:r>
    </w:p>
    <w:p w14:paraId="22BAF9E8" w14:textId="15CF6D92" w:rsidR="001354E4" w:rsidRPr="00616720" w:rsidRDefault="0057005E" w:rsidP="001354E4">
      <w:pPr>
        <w:pStyle w:val="ListParagraph"/>
        <w:numPr>
          <w:ilvl w:val="0"/>
          <w:numId w:val="11"/>
        </w:numPr>
        <w:tabs>
          <w:tab w:val="left" w:pos="720"/>
        </w:tabs>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Client-centered teams plan and deliver services</w:t>
      </w:r>
      <w:r w:rsidR="000A6938" w:rsidRPr="00C16FDC">
        <w:rPr>
          <w:rFonts w:ascii="Calibri" w:hAnsi="Calibri" w:cs="Calibri"/>
          <w:color w:val="262626" w:themeColor="text1" w:themeTint="D9"/>
          <w:sz w:val="22"/>
          <w:szCs w:val="22"/>
        </w:rPr>
        <w:t xml:space="preserve">, </w:t>
      </w:r>
    </w:p>
    <w:p w14:paraId="2F68DC59" w14:textId="26130F7B" w:rsidR="004A0713" w:rsidRPr="00C16FDC" w:rsidRDefault="0057005E" w:rsidP="00593BAE">
      <w:pPr>
        <w:pStyle w:val="ListParagraph"/>
        <w:numPr>
          <w:ilvl w:val="0"/>
          <w:numId w:val="11"/>
        </w:numPr>
        <w:tabs>
          <w:tab w:val="left" w:pos="720"/>
        </w:tabs>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Each child’s team includes the child and parents and any foster parents, any individual important in the child’s life who is invited to participate by the child or parents.</w:t>
      </w:r>
      <w:r w:rsidR="000A6938"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 The team also includes all other persons needed to develop an effective plan, including, as appropriate, the child’s teacher, the child’s </w:t>
      </w:r>
      <w:r w:rsidR="002C4936" w:rsidRPr="00C16FDC">
        <w:rPr>
          <w:rFonts w:ascii="Calibri" w:hAnsi="Calibri" w:cs="Calibri"/>
          <w:color w:val="262626" w:themeColor="text1" w:themeTint="D9"/>
          <w:sz w:val="22"/>
          <w:szCs w:val="22"/>
        </w:rPr>
        <w:t>Division of Child Safety (</w:t>
      </w:r>
      <w:r w:rsidRPr="00C16FDC">
        <w:rPr>
          <w:rFonts w:ascii="Calibri" w:hAnsi="Calibri" w:cs="Calibri"/>
          <w:color w:val="262626" w:themeColor="text1" w:themeTint="D9"/>
          <w:sz w:val="22"/>
          <w:szCs w:val="22"/>
        </w:rPr>
        <w:t>DCS</w:t>
      </w:r>
      <w:r w:rsidR="002C4936"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and/or </w:t>
      </w:r>
      <w:r w:rsidR="002C4936" w:rsidRPr="00C16FDC">
        <w:rPr>
          <w:rFonts w:ascii="Calibri" w:hAnsi="Calibri" w:cs="Calibri"/>
          <w:color w:val="262626" w:themeColor="text1" w:themeTint="D9"/>
          <w:sz w:val="22"/>
          <w:szCs w:val="22"/>
        </w:rPr>
        <w:t>Division of Developmental Disabilities (</w:t>
      </w:r>
      <w:r w:rsidRPr="00C16FDC">
        <w:rPr>
          <w:rFonts w:ascii="Calibri" w:hAnsi="Calibri" w:cs="Calibri"/>
          <w:color w:val="262626" w:themeColor="text1" w:themeTint="D9"/>
          <w:sz w:val="22"/>
          <w:szCs w:val="22"/>
        </w:rPr>
        <w:t>DDD</w:t>
      </w:r>
      <w:r w:rsidR="002C4936"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caseworker, an</w:t>
      </w:r>
      <w:r w:rsidR="008E0E98" w:rsidRPr="00C16FDC">
        <w:rPr>
          <w:rFonts w:ascii="Calibri" w:hAnsi="Calibri" w:cs="Calibri"/>
          <w:color w:val="262626" w:themeColor="text1" w:themeTint="D9"/>
          <w:sz w:val="22"/>
          <w:szCs w:val="22"/>
        </w:rPr>
        <w:t>d the child’s probation officer, and</w:t>
      </w:r>
      <w:r w:rsidRPr="00C16FDC">
        <w:rPr>
          <w:rFonts w:ascii="Calibri" w:hAnsi="Calibri" w:cs="Calibri"/>
          <w:color w:val="262626" w:themeColor="text1" w:themeTint="D9"/>
          <w:sz w:val="22"/>
          <w:szCs w:val="22"/>
        </w:rPr>
        <w:t xml:space="preserve"> </w:t>
      </w:r>
    </w:p>
    <w:p w14:paraId="40FC5C92" w14:textId="71CF6E8B" w:rsidR="0057005E" w:rsidRPr="00C16FDC" w:rsidRDefault="0057005E" w:rsidP="00593BAE">
      <w:pPr>
        <w:pStyle w:val="ListParagraph"/>
        <w:numPr>
          <w:ilvl w:val="0"/>
          <w:numId w:val="11"/>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lastRenderedPageBreak/>
        <w:t>The team:</w:t>
      </w:r>
    </w:p>
    <w:p w14:paraId="2C7823BC" w14:textId="341A336A" w:rsidR="0057005E" w:rsidRPr="00C16FDC" w:rsidRDefault="0057005E" w:rsidP="00593BAE">
      <w:pPr>
        <w:pStyle w:val="ListParagraph"/>
        <w:numPr>
          <w:ilvl w:val="0"/>
          <w:numId w:val="12"/>
        </w:numPr>
        <w:ind w:left="108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Develops a common assessment of the child’s and family’s strengths and needs</w:t>
      </w:r>
      <w:r w:rsidR="00864ABD" w:rsidRPr="00C16FDC">
        <w:rPr>
          <w:rFonts w:ascii="Calibri" w:hAnsi="Calibri" w:cs="Calibri"/>
          <w:color w:val="262626" w:themeColor="text1" w:themeTint="D9"/>
          <w:sz w:val="22"/>
          <w:szCs w:val="22"/>
        </w:rPr>
        <w:t>,</w:t>
      </w:r>
    </w:p>
    <w:p w14:paraId="17FF9CD8" w14:textId="054403AA" w:rsidR="0057005E" w:rsidRPr="00C16FDC" w:rsidRDefault="0057005E" w:rsidP="00593BAE">
      <w:pPr>
        <w:pStyle w:val="ListParagraph"/>
        <w:numPr>
          <w:ilvl w:val="0"/>
          <w:numId w:val="12"/>
        </w:numPr>
        <w:ind w:left="108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Develops an individualized service plan</w:t>
      </w:r>
      <w:r w:rsidR="00864ABD" w:rsidRPr="00C16FDC">
        <w:rPr>
          <w:rFonts w:ascii="Calibri" w:hAnsi="Calibri" w:cs="Calibri"/>
          <w:color w:val="262626" w:themeColor="text1" w:themeTint="D9"/>
          <w:sz w:val="22"/>
          <w:szCs w:val="22"/>
        </w:rPr>
        <w:t>,</w:t>
      </w:r>
    </w:p>
    <w:p w14:paraId="4430D120" w14:textId="1748D014" w:rsidR="0057005E" w:rsidRPr="00C16FDC" w:rsidRDefault="0057005E" w:rsidP="00593BAE">
      <w:pPr>
        <w:pStyle w:val="ListParagraph"/>
        <w:numPr>
          <w:ilvl w:val="0"/>
          <w:numId w:val="12"/>
        </w:numPr>
        <w:ind w:left="108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Monitors implementation of the plan</w:t>
      </w:r>
      <w:r w:rsidR="00864ABD"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and </w:t>
      </w:r>
    </w:p>
    <w:p w14:paraId="1FD39D7B" w14:textId="6C7B6A10" w:rsidR="0057005E" w:rsidRPr="00C16FDC" w:rsidRDefault="0057005E" w:rsidP="00593BAE">
      <w:pPr>
        <w:pStyle w:val="ListParagraph"/>
        <w:numPr>
          <w:ilvl w:val="0"/>
          <w:numId w:val="12"/>
        </w:numPr>
        <w:ind w:left="1080"/>
        <w:jc w:val="both"/>
        <w:rPr>
          <w:rFonts w:ascii="Calibri" w:hAnsi="Calibri" w:cs="Calibri"/>
          <w:color w:val="262626" w:themeColor="text1" w:themeTint="D9"/>
          <w:sz w:val="22"/>
          <w:szCs w:val="22"/>
        </w:rPr>
      </w:pPr>
      <w:proofErr w:type="gramStart"/>
      <w:r w:rsidRPr="00C16FDC">
        <w:rPr>
          <w:rFonts w:ascii="Calibri" w:hAnsi="Calibri" w:cs="Calibri"/>
          <w:color w:val="262626" w:themeColor="text1" w:themeTint="D9"/>
          <w:sz w:val="22"/>
          <w:szCs w:val="22"/>
        </w:rPr>
        <w:t>Makes adjustments</w:t>
      </w:r>
      <w:proofErr w:type="gramEnd"/>
      <w:r w:rsidRPr="00C16FDC">
        <w:rPr>
          <w:rFonts w:ascii="Calibri" w:hAnsi="Calibri" w:cs="Calibri"/>
          <w:color w:val="262626" w:themeColor="text1" w:themeTint="D9"/>
          <w:sz w:val="22"/>
          <w:szCs w:val="22"/>
        </w:rPr>
        <w:t xml:space="preserve"> in the plan if it is not succeeding.</w:t>
      </w:r>
    </w:p>
    <w:p w14:paraId="144D3DE5" w14:textId="77777777" w:rsidR="0057005E" w:rsidRPr="00C16FDC" w:rsidRDefault="0057005E" w:rsidP="001706FF">
      <w:pPr>
        <w:spacing w:after="0" w:line="240" w:lineRule="auto"/>
        <w:jc w:val="both"/>
        <w:rPr>
          <w:rFonts w:ascii="Calibri" w:hAnsi="Calibri" w:cs="Calibri"/>
          <w:color w:val="262626" w:themeColor="text1" w:themeTint="D9"/>
        </w:rPr>
      </w:pPr>
    </w:p>
    <w:p w14:paraId="724C353B" w14:textId="49180E2C"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Accessible services: </w:t>
      </w:r>
    </w:p>
    <w:p w14:paraId="70A31DBA" w14:textId="521E8C40" w:rsidR="0057005E" w:rsidRPr="00C16FDC" w:rsidRDefault="0057005E" w:rsidP="00593BAE">
      <w:pPr>
        <w:pStyle w:val="ListParagraph"/>
        <w:numPr>
          <w:ilvl w:val="0"/>
          <w:numId w:val="13"/>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Children have access to a comprehensive array of behavioral health services, sufficient to ensure that they </w:t>
      </w:r>
      <w:r w:rsidR="006973A9" w:rsidRPr="00C16FDC">
        <w:rPr>
          <w:rFonts w:ascii="Calibri" w:hAnsi="Calibri" w:cs="Calibri"/>
          <w:color w:val="262626" w:themeColor="text1" w:themeTint="D9"/>
          <w:sz w:val="22"/>
          <w:szCs w:val="22"/>
        </w:rPr>
        <w:t>receive the treatment they need,</w:t>
      </w:r>
      <w:r w:rsidRPr="00C16FDC">
        <w:rPr>
          <w:rFonts w:ascii="Calibri" w:hAnsi="Calibri" w:cs="Calibri"/>
          <w:color w:val="262626" w:themeColor="text1" w:themeTint="D9"/>
          <w:sz w:val="22"/>
          <w:szCs w:val="22"/>
        </w:rPr>
        <w:t xml:space="preserve"> </w:t>
      </w:r>
    </w:p>
    <w:p w14:paraId="3CB86E2B" w14:textId="709A6D3E" w:rsidR="0057005E" w:rsidRPr="00C16FDC" w:rsidRDefault="0057005E" w:rsidP="00593BAE">
      <w:pPr>
        <w:pStyle w:val="ListParagraph"/>
        <w:numPr>
          <w:ilvl w:val="0"/>
          <w:numId w:val="13"/>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Case management is pro</w:t>
      </w:r>
      <w:r w:rsidR="006973A9" w:rsidRPr="00C16FDC">
        <w:rPr>
          <w:rFonts w:ascii="Calibri" w:hAnsi="Calibri" w:cs="Calibri"/>
          <w:color w:val="262626" w:themeColor="text1" w:themeTint="D9"/>
          <w:sz w:val="22"/>
          <w:szCs w:val="22"/>
        </w:rPr>
        <w:t>vided as needed,</w:t>
      </w:r>
      <w:r w:rsidRPr="00C16FDC">
        <w:rPr>
          <w:rFonts w:ascii="Calibri" w:hAnsi="Calibri" w:cs="Calibri"/>
          <w:color w:val="262626" w:themeColor="text1" w:themeTint="D9"/>
          <w:sz w:val="22"/>
          <w:szCs w:val="22"/>
        </w:rPr>
        <w:t xml:space="preserve"> </w:t>
      </w:r>
    </w:p>
    <w:p w14:paraId="0A673C5E" w14:textId="598C1B80" w:rsidR="0057005E" w:rsidRPr="00C16FDC" w:rsidRDefault="0057005E" w:rsidP="00593BAE">
      <w:pPr>
        <w:pStyle w:val="ListParagraph"/>
        <w:numPr>
          <w:ilvl w:val="0"/>
          <w:numId w:val="13"/>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identify transportation the parents and child need to access behavioral health services, and how transportat</w:t>
      </w:r>
      <w:r w:rsidR="006973A9" w:rsidRPr="00C16FDC">
        <w:rPr>
          <w:rFonts w:ascii="Calibri" w:hAnsi="Calibri" w:cs="Calibri"/>
          <w:color w:val="262626" w:themeColor="text1" w:themeTint="D9"/>
          <w:sz w:val="22"/>
          <w:szCs w:val="22"/>
        </w:rPr>
        <w:t>ion assistance will be provided, and</w:t>
      </w:r>
      <w:r w:rsidRPr="00C16FDC">
        <w:rPr>
          <w:rFonts w:ascii="Calibri" w:hAnsi="Calibri" w:cs="Calibri"/>
          <w:color w:val="262626" w:themeColor="text1" w:themeTint="D9"/>
          <w:sz w:val="22"/>
          <w:szCs w:val="22"/>
        </w:rPr>
        <w:t xml:space="preserve"> </w:t>
      </w:r>
    </w:p>
    <w:p w14:paraId="3583A656" w14:textId="6FD23CE7" w:rsidR="0057005E" w:rsidRPr="00C16FDC" w:rsidRDefault="0057005E" w:rsidP="00593BAE">
      <w:pPr>
        <w:pStyle w:val="ListParagraph"/>
        <w:numPr>
          <w:ilvl w:val="0"/>
          <w:numId w:val="13"/>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adapted or created when they are needed but not available.</w:t>
      </w:r>
    </w:p>
    <w:p w14:paraId="3B1D3936" w14:textId="77777777" w:rsidR="00570AB7" w:rsidRPr="00C16FDC" w:rsidRDefault="00570AB7" w:rsidP="001706FF">
      <w:pPr>
        <w:spacing w:after="0" w:line="240" w:lineRule="auto"/>
        <w:jc w:val="both"/>
        <w:rPr>
          <w:rFonts w:ascii="Calibri" w:hAnsi="Calibri" w:cs="Calibri"/>
          <w:color w:val="262626" w:themeColor="text1" w:themeTint="D9"/>
        </w:rPr>
      </w:pPr>
    </w:p>
    <w:p w14:paraId="5152651E" w14:textId="59C3F7D1" w:rsidR="0057005E" w:rsidRPr="00C16FDC" w:rsidRDefault="0057005E" w:rsidP="00593BAE">
      <w:pPr>
        <w:pStyle w:val="ListParagraph"/>
        <w:numPr>
          <w:ilvl w:val="0"/>
          <w:numId w:val="4"/>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Best practices: </w:t>
      </w:r>
    </w:p>
    <w:p w14:paraId="60FE04F1" w14:textId="35886DC8" w:rsidR="0057005E" w:rsidRPr="00C16FDC" w:rsidRDefault="0057005E" w:rsidP="00593BAE">
      <w:pPr>
        <w:pStyle w:val="ListParagraph"/>
        <w:numPr>
          <w:ilvl w:val="0"/>
          <w:numId w:val="14"/>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provided by competent individuals</w:t>
      </w:r>
      <w:r w:rsidR="006973A9" w:rsidRPr="00C16FDC">
        <w:rPr>
          <w:rFonts w:ascii="Calibri" w:hAnsi="Calibri" w:cs="Calibri"/>
          <w:color w:val="262626" w:themeColor="text1" w:themeTint="D9"/>
          <w:sz w:val="22"/>
          <w:szCs w:val="22"/>
        </w:rPr>
        <w:t xml:space="preserve"> who are trained and supervised,</w:t>
      </w:r>
      <w:r w:rsidRPr="00C16FDC">
        <w:rPr>
          <w:rFonts w:ascii="Calibri" w:hAnsi="Calibri" w:cs="Calibri"/>
          <w:color w:val="262626" w:themeColor="text1" w:themeTint="D9"/>
          <w:sz w:val="22"/>
          <w:szCs w:val="22"/>
        </w:rPr>
        <w:t xml:space="preserve"> </w:t>
      </w:r>
    </w:p>
    <w:p w14:paraId="0C10719D" w14:textId="202E5D59" w:rsidR="0057005E" w:rsidRPr="00C16FDC" w:rsidRDefault="0057005E" w:rsidP="00593BAE">
      <w:pPr>
        <w:pStyle w:val="ListParagraph"/>
        <w:numPr>
          <w:ilvl w:val="0"/>
          <w:numId w:val="14"/>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Behavioral health services are delivered in accordance with </w:t>
      </w:r>
      <w:r w:rsidR="00E07EA8" w:rsidRPr="00C16FDC">
        <w:rPr>
          <w:rFonts w:ascii="Calibri" w:hAnsi="Calibri" w:cs="Calibri"/>
          <w:color w:val="262626" w:themeColor="text1" w:themeTint="D9"/>
          <w:sz w:val="22"/>
          <w:szCs w:val="22"/>
        </w:rPr>
        <w:t>guidelines that</w:t>
      </w:r>
      <w:r w:rsidRPr="00C16FDC">
        <w:rPr>
          <w:rFonts w:ascii="Calibri" w:hAnsi="Calibri" w:cs="Calibri"/>
          <w:color w:val="262626" w:themeColor="text1" w:themeTint="D9"/>
          <w:sz w:val="22"/>
          <w:szCs w:val="22"/>
        </w:rPr>
        <w:t xml:space="preserve"> incorporate evidence-based “best practice</w:t>
      </w:r>
      <w:r w:rsidR="006973A9" w:rsidRPr="00C16FDC">
        <w:rPr>
          <w:rFonts w:ascii="Calibri" w:hAnsi="Calibri" w:cs="Calibri"/>
          <w:color w:val="262626" w:themeColor="text1" w:themeTint="D9"/>
          <w:sz w:val="22"/>
          <w:szCs w:val="22"/>
        </w:rPr>
        <w:t>s</w:t>
      </w:r>
      <w:r w:rsidRPr="00C16FDC">
        <w:rPr>
          <w:rFonts w:ascii="Calibri" w:hAnsi="Calibri" w:cs="Calibri"/>
          <w:color w:val="262626" w:themeColor="text1" w:themeTint="D9"/>
          <w:sz w:val="22"/>
          <w:szCs w:val="22"/>
        </w:rPr>
        <w:t>”</w:t>
      </w:r>
      <w:r w:rsidR="008E0E98"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6DE34243" w14:textId="58C34593" w:rsidR="0057005E" w:rsidRPr="00C16FDC" w:rsidRDefault="0057005E" w:rsidP="00593BAE">
      <w:pPr>
        <w:pStyle w:val="ListParagraph"/>
        <w:numPr>
          <w:ilvl w:val="0"/>
          <w:numId w:val="14"/>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Behavioral health service plans identify and appropriately address behavioral symptoms that are </w:t>
      </w:r>
      <w:r w:rsidR="00DF1E56" w:rsidRPr="00C16FDC">
        <w:rPr>
          <w:rFonts w:ascii="Calibri" w:hAnsi="Calibri" w:cs="Calibri"/>
          <w:color w:val="262626" w:themeColor="text1" w:themeTint="D9"/>
          <w:sz w:val="22"/>
          <w:szCs w:val="22"/>
        </w:rPr>
        <w:t xml:space="preserve">related </w:t>
      </w:r>
      <w:r w:rsidRPr="00C16FDC">
        <w:rPr>
          <w:rFonts w:ascii="Calibri" w:hAnsi="Calibri" w:cs="Calibri"/>
          <w:color w:val="262626" w:themeColor="text1" w:themeTint="D9"/>
          <w:sz w:val="22"/>
          <w:szCs w:val="22"/>
        </w:rPr>
        <w:t>to</w:t>
      </w:r>
      <w:r w:rsidR="006128DC"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r w:rsidR="00DF1E56" w:rsidRPr="00C16FDC">
        <w:rPr>
          <w:rFonts w:ascii="Calibri" w:hAnsi="Calibri" w:cs="Calibri"/>
          <w:color w:val="262626" w:themeColor="text1" w:themeTint="D9"/>
          <w:sz w:val="22"/>
          <w:szCs w:val="22"/>
        </w:rPr>
        <w:t>learning disorders</w:t>
      </w:r>
      <w:r w:rsidR="00F204BB" w:rsidRPr="00C16FDC">
        <w:rPr>
          <w:rFonts w:ascii="Calibri" w:hAnsi="Calibri" w:cs="Calibri"/>
          <w:color w:val="262626" w:themeColor="text1" w:themeTint="D9"/>
          <w:sz w:val="22"/>
          <w:szCs w:val="22"/>
        </w:rPr>
        <w:t>, substance use</w:t>
      </w:r>
      <w:r w:rsidR="00322632" w:rsidRPr="00C16FDC">
        <w:rPr>
          <w:rFonts w:ascii="Calibri" w:hAnsi="Calibri" w:cs="Calibri"/>
          <w:color w:val="262626" w:themeColor="text1" w:themeTint="D9"/>
          <w:sz w:val="22"/>
          <w:szCs w:val="22"/>
        </w:rPr>
        <w:t xml:space="preserve"> problems, specialized behavioral health needs </w:t>
      </w:r>
      <w:r w:rsidR="00A37A90" w:rsidRPr="00C16FDC">
        <w:rPr>
          <w:rFonts w:ascii="Calibri" w:hAnsi="Calibri" w:cs="Calibri"/>
          <w:color w:val="262626" w:themeColor="text1" w:themeTint="D9"/>
          <w:sz w:val="22"/>
          <w:szCs w:val="22"/>
        </w:rPr>
        <w:t xml:space="preserve">of children who are developmentally disabled, </w:t>
      </w:r>
      <w:r w:rsidR="00E471FC" w:rsidRPr="00C16FDC">
        <w:rPr>
          <w:rFonts w:ascii="Calibri" w:hAnsi="Calibri" w:cs="Calibri"/>
          <w:color w:val="262626" w:themeColor="text1" w:themeTint="D9"/>
          <w:sz w:val="22"/>
          <w:szCs w:val="22"/>
        </w:rPr>
        <w:t>history of trauma</w:t>
      </w:r>
      <w:r w:rsidR="001D5CD3" w:rsidRPr="00C16FDC">
        <w:rPr>
          <w:rFonts w:ascii="Calibri" w:hAnsi="Calibri" w:cs="Calibri"/>
          <w:color w:val="262626" w:themeColor="text1" w:themeTint="D9"/>
          <w:sz w:val="22"/>
          <w:szCs w:val="22"/>
        </w:rPr>
        <w:t xml:space="preserve"> (</w:t>
      </w:r>
      <w:r w:rsidR="00CD68CA" w:rsidRPr="00C16FDC">
        <w:rPr>
          <w:rFonts w:ascii="Calibri" w:hAnsi="Calibri" w:cs="Calibri"/>
          <w:color w:val="262626" w:themeColor="text1" w:themeTint="D9"/>
          <w:sz w:val="22"/>
          <w:szCs w:val="22"/>
        </w:rPr>
        <w:t>e.g.,</w:t>
      </w:r>
      <w:r w:rsidR="001D5CD3" w:rsidRPr="00C16FDC">
        <w:rPr>
          <w:rFonts w:ascii="Calibri" w:hAnsi="Calibri" w:cs="Calibri"/>
          <w:color w:val="262626" w:themeColor="text1" w:themeTint="D9"/>
          <w:sz w:val="22"/>
          <w:szCs w:val="22"/>
        </w:rPr>
        <w:t xml:space="preserve"> abuse or </w:t>
      </w:r>
      <w:r w:rsidR="009614B0" w:rsidRPr="00C16FDC">
        <w:rPr>
          <w:rFonts w:ascii="Calibri" w:hAnsi="Calibri" w:cs="Calibri"/>
          <w:color w:val="262626" w:themeColor="text1" w:themeTint="D9"/>
          <w:sz w:val="22"/>
          <w:szCs w:val="22"/>
        </w:rPr>
        <w:t>neglect</w:t>
      </w:r>
      <w:r w:rsidR="001D5CD3" w:rsidRPr="00C16FDC">
        <w:rPr>
          <w:rFonts w:ascii="Calibri" w:hAnsi="Calibri" w:cs="Calibri"/>
          <w:color w:val="262626" w:themeColor="text1" w:themeTint="D9"/>
          <w:sz w:val="22"/>
          <w:szCs w:val="22"/>
        </w:rPr>
        <w:t>)</w:t>
      </w:r>
      <w:r w:rsidR="00E471FC" w:rsidRPr="00C16FDC">
        <w:rPr>
          <w:rFonts w:ascii="Calibri" w:hAnsi="Calibri" w:cs="Calibri"/>
          <w:color w:val="262626" w:themeColor="text1" w:themeTint="D9"/>
          <w:sz w:val="22"/>
          <w:szCs w:val="22"/>
        </w:rPr>
        <w:t xml:space="preserve"> or traumatic events</w:t>
      </w:r>
      <w:r w:rsidR="00775AC6" w:rsidRPr="00C16FDC">
        <w:rPr>
          <w:rFonts w:ascii="Calibri" w:hAnsi="Calibri" w:cs="Calibri"/>
          <w:color w:val="262626" w:themeColor="text1" w:themeTint="D9"/>
          <w:sz w:val="22"/>
          <w:szCs w:val="22"/>
        </w:rPr>
        <w:t xml:space="preserve"> (</w:t>
      </w:r>
      <w:r w:rsidR="007C0DD5" w:rsidRPr="00C16FDC">
        <w:rPr>
          <w:rFonts w:ascii="Calibri" w:hAnsi="Calibri" w:cs="Calibri"/>
          <w:color w:val="262626" w:themeColor="text1" w:themeTint="D9"/>
          <w:sz w:val="22"/>
          <w:szCs w:val="22"/>
        </w:rPr>
        <w:t>e.g.,</w:t>
      </w:r>
      <w:r w:rsidR="006C47E5"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death of a family member</w:t>
      </w:r>
      <w:r w:rsidR="00A42785" w:rsidRPr="00C16FDC">
        <w:rPr>
          <w:rFonts w:ascii="Calibri" w:hAnsi="Calibri" w:cs="Calibri"/>
          <w:color w:val="262626" w:themeColor="text1" w:themeTint="D9"/>
          <w:sz w:val="22"/>
          <w:szCs w:val="22"/>
        </w:rPr>
        <w:t xml:space="preserve"> or</w:t>
      </w:r>
      <w:r w:rsidRPr="00C16FDC">
        <w:rPr>
          <w:rFonts w:ascii="Calibri" w:hAnsi="Calibri" w:cs="Calibri"/>
          <w:color w:val="262626" w:themeColor="text1" w:themeTint="D9"/>
          <w:sz w:val="22"/>
          <w:szCs w:val="22"/>
        </w:rPr>
        <w:t xml:space="preserve"> </w:t>
      </w:r>
      <w:r w:rsidR="00F53F0B" w:rsidRPr="00C16FDC">
        <w:rPr>
          <w:rFonts w:ascii="Calibri" w:hAnsi="Calibri" w:cs="Calibri"/>
          <w:color w:val="262626" w:themeColor="text1" w:themeTint="D9"/>
          <w:sz w:val="22"/>
          <w:szCs w:val="22"/>
        </w:rPr>
        <w:t>natural disaster</w:t>
      </w:r>
      <w:r w:rsidR="0067777C" w:rsidRPr="00C16FDC">
        <w:rPr>
          <w:rFonts w:ascii="Calibri" w:hAnsi="Calibri" w:cs="Calibri"/>
          <w:color w:val="262626" w:themeColor="text1" w:themeTint="D9"/>
          <w:sz w:val="22"/>
          <w:szCs w:val="22"/>
        </w:rPr>
        <w:t>)</w:t>
      </w:r>
      <w:r w:rsidR="008420D4" w:rsidRPr="00C16FDC">
        <w:rPr>
          <w:rFonts w:ascii="Calibri" w:hAnsi="Calibri" w:cs="Calibri"/>
          <w:color w:val="262626" w:themeColor="text1" w:themeTint="D9"/>
          <w:sz w:val="22"/>
          <w:szCs w:val="22"/>
        </w:rPr>
        <w:t>,</w:t>
      </w:r>
      <w:r w:rsidR="001C0B29"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maladaptive sexual behavior, abusive </w:t>
      </w:r>
      <w:r w:rsidR="00616720" w:rsidRPr="00C16FDC">
        <w:rPr>
          <w:rFonts w:ascii="Calibri" w:hAnsi="Calibri" w:cs="Calibri"/>
          <w:color w:val="262626" w:themeColor="text1" w:themeTint="D9"/>
          <w:sz w:val="22"/>
          <w:szCs w:val="22"/>
        </w:rPr>
        <w:t>conduct,</w:t>
      </w:r>
      <w:r w:rsidRPr="00C16FDC">
        <w:rPr>
          <w:rFonts w:ascii="Calibri" w:hAnsi="Calibri" w:cs="Calibri"/>
          <w:color w:val="262626" w:themeColor="text1" w:themeTint="D9"/>
          <w:sz w:val="22"/>
          <w:szCs w:val="22"/>
        </w:rPr>
        <w:t xml:space="preserve"> and risky behavior</w:t>
      </w:r>
      <w:r w:rsidR="00047345" w:rsidRPr="00C16FDC">
        <w:rPr>
          <w:rFonts w:ascii="Calibri" w:hAnsi="Calibri" w:cs="Calibri"/>
          <w:color w:val="262626" w:themeColor="text1" w:themeTint="D9"/>
          <w:sz w:val="22"/>
          <w:szCs w:val="22"/>
        </w:rPr>
        <w:t>s. Service plans shall also address</w:t>
      </w:r>
      <w:r w:rsidRPr="00C16FDC">
        <w:rPr>
          <w:rFonts w:ascii="Calibri" w:hAnsi="Calibri" w:cs="Calibri"/>
          <w:color w:val="262626" w:themeColor="text1" w:themeTint="D9"/>
          <w:sz w:val="22"/>
          <w:szCs w:val="22"/>
        </w:rPr>
        <w:t xml:space="preserve"> the need for stability and promot</w:t>
      </w:r>
      <w:r w:rsidR="007D2214" w:rsidRPr="00C16FDC">
        <w:rPr>
          <w:rFonts w:ascii="Calibri" w:hAnsi="Calibri" w:cs="Calibri"/>
          <w:color w:val="262626" w:themeColor="text1" w:themeTint="D9"/>
          <w:sz w:val="22"/>
          <w:szCs w:val="22"/>
        </w:rPr>
        <w:t>ion of</w:t>
      </w:r>
      <w:r w:rsidRPr="00C16FDC">
        <w:rPr>
          <w:rFonts w:ascii="Calibri" w:hAnsi="Calibri" w:cs="Calibri"/>
          <w:color w:val="262626" w:themeColor="text1" w:themeTint="D9"/>
          <w:sz w:val="22"/>
          <w:szCs w:val="22"/>
        </w:rPr>
        <w:t xml:space="preserve"> permanency in class members</w:t>
      </w:r>
      <w:r w:rsidR="007D2214"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lives, especial</w:t>
      </w:r>
      <w:r w:rsidR="006973A9" w:rsidRPr="00C16FDC">
        <w:rPr>
          <w:rFonts w:ascii="Calibri" w:hAnsi="Calibri" w:cs="Calibri"/>
          <w:color w:val="262626" w:themeColor="text1" w:themeTint="D9"/>
          <w:sz w:val="22"/>
          <w:szCs w:val="22"/>
        </w:rPr>
        <w:t>ly class members in foster care, and</w:t>
      </w:r>
      <w:r w:rsidRPr="00C16FDC">
        <w:rPr>
          <w:rFonts w:ascii="Calibri" w:hAnsi="Calibri" w:cs="Calibri"/>
          <w:color w:val="262626" w:themeColor="text1" w:themeTint="D9"/>
          <w:sz w:val="22"/>
          <w:szCs w:val="22"/>
        </w:rPr>
        <w:t xml:space="preserve"> </w:t>
      </w:r>
    </w:p>
    <w:p w14:paraId="573134F9" w14:textId="73BA42B3" w:rsidR="000B39E2" w:rsidRDefault="0057005E" w:rsidP="009738FB">
      <w:pPr>
        <w:pStyle w:val="ListParagraph"/>
        <w:numPr>
          <w:ilvl w:val="0"/>
          <w:numId w:val="14"/>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Behavioral health services are continuously evaluated and modified if ineffective in achieving desired outcomes. </w:t>
      </w:r>
    </w:p>
    <w:p w14:paraId="7BACB215" w14:textId="77777777" w:rsidR="009738FB" w:rsidRPr="009738FB" w:rsidRDefault="009738FB" w:rsidP="009738FB">
      <w:pPr>
        <w:pStyle w:val="ListParagraph"/>
        <w:jc w:val="both"/>
        <w:rPr>
          <w:rFonts w:ascii="Calibri" w:hAnsi="Calibri" w:cs="Calibri"/>
          <w:color w:val="262626" w:themeColor="text1" w:themeTint="D9"/>
          <w:sz w:val="22"/>
          <w:szCs w:val="22"/>
        </w:rPr>
      </w:pPr>
    </w:p>
    <w:p w14:paraId="39970AF7" w14:textId="55C865F8"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Most appropriate setting: </w:t>
      </w:r>
    </w:p>
    <w:p w14:paraId="728C81D1" w14:textId="39A1D30B" w:rsidR="0057005E" w:rsidRPr="00C16FDC" w:rsidRDefault="0057005E" w:rsidP="00593BAE">
      <w:pPr>
        <w:pStyle w:val="ListParagraph"/>
        <w:numPr>
          <w:ilvl w:val="0"/>
          <w:numId w:val="15"/>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Children are provided behavioral health services in their home and c</w:t>
      </w:r>
      <w:r w:rsidR="006973A9" w:rsidRPr="00C16FDC">
        <w:rPr>
          <w:rFonts w:ascii="Calibri" w:hAnsi="Calibri" w:cs="Calibri"/>
          <w:color w:val="262626" w:themeColor="text1" w:themeTint="D9"/>
          <w:sz w:val="22"/>
          <w:szCs w:val="22"/>
        </w:rPr>
        <w:t>ommunity to the extent possible, and</w:t>
      </w:r>
      <w:r w:rsidRPr="00C16FDC">
        <w:rPr>
          <w:rFonts w:ascii="Calibri" w:hAnsi="Calibri" w:cs="Calibri"/>
          <w:color w:val="262626" w:themeColor="text1" w:themeTint="D9"/>
          <w:sz w:val="22"/>
          <w:szCs w:val="22"/>
        </w:rPr>
        <w:t xml:space="preserve"> </w:t>
      </w:r>
    </w:p>
    <w:p w14:paraId="135D11D6" w14:textId="6DE2D8DE" w:rsidR="0057005E" w:rsidRPr="00C16FDC" w:rsidRDefault="0057005E" w:rsidP="00593BAE">
      <w:pPr>
        <w:pStyle w:val="ListParagraph"/>
        <w:numPr>
          <w:ilvl w:val="0"/>
          <w:numId w:val="15"/>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provided in the most integrated setting appropriate to the child’s needs</w:t>
      </w:r>
      <w:r w:rsidR="00E07EA8"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When provided in a residential setting, the setting is the most integrated and most home-like setting that is appropriate to the child’s needs. </w:t>
      </w:r>
    </w:p>
    <w:p w14:paraId="159C0BB3" w14:textId="77777777" w:rsidR="000B288A" w:rsidRPr="00C16FDC" w:rsidRDefault="000B288A" w:rsidP="00B2257E">
      <w:pPr>
        <w:spacing w:after="0" w:line="240" w:lineRule="auto"/>
        <w:jc w:val="both"/>
        <w:rPr>
          <w:rFonts w:ascii="Calibri" w:hAnsi="Calibri" w:cs="Calibri"/>
          <w:color w:val="262626" w:themeColor="text1" w:themeTint="D9"/>
        </w:rPr>
      </w:pPr>
    </w:p>
    <w:p w14:paraId="36DD2F89" w14:textId="5FFF9E45"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Timeliness: </w:t>
      </w:r>
    </w:p>
    <w:p w14:paraId="5A5ADE1A" w14:textId="2532DD20" w:rsidR="0057005E" w:rsidRPr="00C16FDC" w:rsidRDefault="0057005E" w:rsidP="00593BAE">
      <w:pPr>
        <w:pStyle w:val="ListParagraph"/>
        <w:numPr>
          <w:ilvl w:val="0"/>
          <w:numId w:val="16"/>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Children identified as needing behavioral health services a</w:t>
      </w:r>
      <w:r w:rsidR="006973A9" w:rsidRPr="00C16FDC">
        <w:rPr>
          <w:rFonts w:ascii="Calibri" w:hAnsi="Calibri" w:cs="Calibri"/>
          <w:color w:val="262626" w:themeColor="text1" w:themeTint="D9"/>
          <w:sz w:val="22"/>
          <w:szCs w:val="22"/>
        </w:rPr>
        <w:t>re assessed and served promptly</w:t>
      </w:r>
      <w:r w:rsidR="000936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37D55BF1" w14:textId="77777777" w:rsidR="00E0043B" w:rsidRDefault="00E0043B" w:rsidP="001706FF">
      <w:pPr>
        <w:spacing w:after="0" w:line="240" w:lineRule="auto"/>
        <w:jc w:val="both"/>
        <w:rPr>
          <w:rFonts w:ascii="Calibri" w:hAnsi="Calibri" w:cs="Calibri"/>
          <w:color w:val="262626" w:themeColor="text1" w:themeTint="D9"/>
        </w:rPr>
      </w:pPr>
    </w:p>
    <w:p w14:paraId="217BE08B" w14:textId="77777777" w:rsidR="00561A71" w:rsidRDefault="00561A71" w:rsidP="001706FF">
      <w:pPr>
        <w:spacing w:after="0" w:line="240" w:lineRule="auto"/>
        <w:jc w:val="both"/>
        <w:rPr>
          <w:rFonts w:ascii="Calibri" w:hAnsi="Calibri" w:cs="Calibri"/>
          <w:color w:val="262626" w:themeColor="text1" w:themeTint="D9"/>
        </w:rPr>
      </w:pPr>
    </w:p>
    <w:p w14:paraId="51A50F41" w14:textId="77777777" w:rsidR="00561A71" w:rsidRDefault="00561A71" w:rsidP="001706FF">
      <w:pPr>
        <w:spacing w:after="0" w:line="240" w:lineRule="auto"/>
        <w:jc w:val="both"/>
        <w:rPr>
          <w:rFonts w:ascii="Calibri" w:hAnsi="Calibri" w:cs="Calibri"/>
          <w:color w:val="262626" w:themeColor="text1" w:themeTint="D9"/>
        </w:rPr>
      </w:pPr>
    </w:p>
    <w:p w14:paraId="3CA11AAD" w14:textId="77777777" w:rsidR="009738FB" w:rsidRPr="00C16FDC" w:rsidRDefault="009738FB" w:rsidP="001706FF">
      <w:pPr>
        <w:spacing w:after="0" w:line="240" w:lineRule="auto"/>
        <w:jc w:val="both"/>
        <w:rPr>
          <w:rFonts w:ascii="Calibri" w:hAnsi="Calibri" w:cs="Calibri"/>
          <w:color w:val="262626" w:themeColor="text1" w:themeTint="D9"/>
        </w:rPr>
      </w:pPr>
    </w:p>
    <w:p w14:paraId="6B0775EB" w14:textId="4475C6DA" w:rsidR="0057005E" w:rsidRPr="00C16FDC" w:rsidRDefault="0057005E" w:rsidP="00593BAE">
      <w:pPr>
        <w:pStyle w:val="ListParagraph"/>
        <w:numPr>
          <w:ilvl w:val="0"/>
          <w:numId w:val="4"/>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lastRenderedPageBreak/>
        <w:t xml:space="preserve">Services tailored to the child and family: </w:t>
      </w:r>
    </w:p>
    <w:p w14:paraId="1843967C" w14:textId="08980A42" w:rsidR="0057005E" w:rsidRPr="00C16FDC" w:rsidRDefault="0057005E" w:rsidP="00593BAE">
      <w:pPr>
        <w:pStyle w:val="ListParagraph"/>
        <w:numPr>
          <w:ilvl w:val="0"/>
          <w:numId w:val="17"/>
        </w:numPr>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unique strengths and needs of children and their families dictate the type, mix, and intensity of beha</w:t>
      </w:r>
      <w:r w:rsidR="0009365B" w:rsidRPr="00C16FDC">
        <w:rPr>
          <w:rFonts w:ascii="Calibri" w:hAnsi="Calibri" w:cs="Calibri"/>
          <w:color w:val="262626" w:themeColor="text1" w:themeTint="D9"/>
          <w:sz w:val="22"/>
          <w:szCs w:val="22"/>
        </w:rPr>
        <w:t>vioral health services provided, and</w:t>
      </w:r>
      <w:r w:rsidRPr="00C16FDC">
        <w:rPr>
          <w:rFonts w:ascii="Calibri" w:hAnsi="Calibri" w:cs="Calibri"/>
          <w:color w:val="262626" w:themeColor="text1" w:themeTint="D9"/>
          <w:sz w:val="22"/>
          <w:szCs w:val="22"/>
        </w:rPr>
        <w:t xml:space="preserve"> </w:t>
      </w:r>
    </w:p>
    <w:p w14:paraId="0822A533" w14:textId="64E1C82B" w:rsidR="0051645F" w:rsidRPr="00C16FDC" w:rsidRDefault="0057005E" w:rsidP="00593BAE">
      <w:pPr>
        <w:pStyle w:val="ListParagraph"/>
        <w:numPr>
          <w:ilvl w:val="0"/>
          <w:numId w:val="17"/>
        </w:numPr>
        <w:jc w:val="both"/>
        <w:rPr>
          <w:rFonts w:ascii="Calibri" w:hAnsi="Calibri" w:cs="Calibri"/>
          <w:color w:val="262626" w:themeColor="text1" w:themeTint="D9"/>
        </w:rPr>
      </w:pPr>
      <w:r w:rsidRPr="00C16FDC">
        <w:rPr>
          <w:rFonts w:ascii="Calibri" w:hAnsi="Calibri" w:cs="Calibri"/>
          <w:color w:val="262626" w:themeColor="text1" w:themeTint="D9"/>
          <w:sz w:val="22"/>
          <w:szCs w:val="22"/>
        </w:rPr>
        <w:t>Parents and children are encouraged and assisted to articulate their own strengths and needs, the goals they are seeking, and what services they think are required to meet these goals.</w:t>
      </w:r>
    </w:p>
    <w:p w14:paraId="0751EAE0" w14:textId="77777777" w:rsidR="0051645F" w:rsidRPr="00C16FDC" w:rsidRDefault="0051645F" w:rsidP="001706FF">
      <w:pPr>
        <w:spacing w:after="0" w:line="240" w:lineRule="auto"/>
        <w:jc w:val="both"/>
        <w:rPr>
          <w:rFonts w:ascii="Calibri" w:hAnsi="Calibri" w:cs="Calibri"/>
          <w:color w:val="262626" w:themeColor="text1" w:themeTint="D9"/>
        </w:rPr>
      </w:pPr>
    </w:p>
    <w:p w14:paraId="6039225C" w14:textId="37C46315"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Stability: </w:t>
      </w:r>
    </w:p>
    <w:p w14:paraId="0AE81AA3" w14:textId="4378D20D"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strive to minimize multiple placements</w:t>
      </w:r>
      <w:r w:rsidR="000936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05529252" w14:textId="7D2A1E8D"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Service plans identify whether a class member is at risk of experiencing a placement disruption and, if so, identify the steps to be taken to minimize or eliminate the risk</w:t>
      </w:r>
      <w:r w:rsidR="000936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4BC4029E" w14:textId="449E5501"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anticipate crises that might develop and include specific strategies and services that will be employed if a crisis develops</w:t>
      </w:r>
      <w:r w:rsidR="0009365B"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39A55565" w14:textId="4FCA8328"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In responding to crises, the behavioral health system uses all appropriate behavioral health services to help the child remain at home, minimize placement disruptions, and avoid the inappropriate use of the police and the criminal justice system</w:t>
      </w:r>
      <w:r w:rsidR="0009365B" w:rsidRPr="00C16FDC">
        <w:rPr>
          <w:rFonts w:ascii="Calibri" w:hAnsi="Calibri" w:cs="Calibri"/>
          <w:color w:val="262626" w:themeColor="text1" w:themeTint="D9"/>
          <w:sz w:val="22"/>
          <w:szCs w:val="22"/>
        </w:rPr>
        <w:t>, and</w:t>
      </w:r>
      <w:r w:rsidRPr="00C16FDC">
        <w:rPr>
          <w:rFonts w:ascii="Calibri" w:hAnsi="Calibri" w:cs="Calibri"/>
          <w:color w:val="262626" w:themeColor="text1" w:themeTint="D9"/>
          <w:sz w:val="22"/>
          <w:szCs w:val="22"/>
        </w:rPr>
        <w:t xml:space="preserve"> </w:t>
      </w:r>
    </w:p>
    <w:p w14:paraId="16C9D00C" w14:textId="25F3B94D" w:rsidR="0057005E" w:rsidRPr="00C16FDC" w:rsidRDefault="0057005E" w:rsidP="00593BAE">
      <w:pPr>
        <w:pStyle w:val="ListParagraph"/>
        <w:numPr>
          <w:ilvl w:val="0"/>
          <w:numId w:val="18"/>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anticipate and appropriately plan for transitions in children’s lives, including transitions to new schools and new placements, and transitions to adult services.</w:t>
      </w:r>
    </w:p>
    <w:p w14:paraId="4CB20ED8" w14:textId="77777777" w:rsidR="001D1FC3" w:rsidRPr="00C16FDC" w:rsidRDefault="001D1FC3" w:rsidP="001706FF">
      <w:pPr>
        <w:spacing w:after="0" w:line="240" w:lineRule="auto"/>
        <w:ind w:left="720"/>
        <w:jc w:val="both"/>
        <w:rPr>
          <w:rFonts w:ascii="Calibri" w:hAnsi="Calibri" w:cs="Calibri"/>
          <w:color w:val="262626" w:themeColor="text1" w:themeTint="D9"/>
        </w:rPr>
      </w:pPr>
    </w:p>
    <w:p w14:paraId="29D67056" w14:textId="5912C300"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Respect for the child and family’s unique cultural heritage: </w:t>
      </w:r>
    </w:p>
    <w:p w14:paraId="22A06AC3" w14:textId="5D06251C" w:rsidR="0057005E" w:rsidRPr="00C16FDC" w:rsidRDefault="0057005E" w:rsidP="00593BAE">
      <w:pPr>
        <w:pStyle w:val="ListParagraph"/>
        <w:numPr>
          <w:ilvl w:val="0"/>
          <w:numId w:val="19"/>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are provided in a manner that respects the cultural tradition and heritage of the child and family</w:t>
      </w:r>
      <w:r w:rsidR="0009365B" w:rsidRPr="00C16FDC">
        <w:rPr>
          <w:rFonts w:ascii="Calibri" w:hAnsi="Calibri" w:cs="Calibri"/>
          <w:color w:val="262626" w:themeColor="text1" w:themeTint="D9"/>
          <w:sz w:val="22"/>
          <w:szCs w:val="22"/>
        </w:rPr>
        <w:t>, and</w:t>
      </w:r>
      <w:r w:rsidRPr="00C16FDC">
        <w:rPr>
          <w:rFonts w:ascii="Calibri" w:hAnsi="Calibri" w:cs="Calibri"/>
          <w:color w:val="262626" w:themeColor="text1" w:themeTint="D9"/>
          <w:sz w:val="22"/>
          <w:szCs w:val="22"/>
        </w:rPr>
        <w:t xml:space="preserve"> </w:t>
      </w:r>
    </w:p>
    <w:p w14:paraId="7F2C744E" w14:textId="113271B6" w:rsidR="0057005E" w:rsidRPr="00C16FDC" w:rsidRDefault="0057005E" w:rsidP="00593BAE">
      <w:pPr>
        <w:pStyle w:val="ListParagraph"/>
        <w:numPr>
          <w:ilvl w:val="0"/>
          <w:numId w:val="19"/>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Services are provided in Spanish to children and parents whose primary language is Spanish.</w:t>
      </w:r>
    </w:p>
    <w:p w14:paraId="2D664C97" w14:textId="77777777" w:rsidR="00711ACC" w:rsidRPr="00C16FDC" w:rsidRDefault="00711ACC" w:rsidP="001706FF">
      <w:pPr>
        <w:spacing w:after="0" w:line="240" w:lineRule="auto"/>
        <w:jc w:val="both"/>
        <w:rPr>
          <w:rFonts w:ascii="Calibri" w:hAnsi="Calibri" w:cs="Calibri"/>
          <w:color w:val="262626" w:themeColor="text1" w:themeTint="D9"/>
        </w:rPr>
      </w:pPr>
    </w:p>
    <w:p w14:paraId="56990EE0" w14:textId="753B4773"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Independence: </w:t>
      </w:r>
    </w:p>
    <w:p w14:paraId="48DC7B25" w14:textId="7D20B4DC" w:rsidR="0057005E" w:rsidRPr="00C16FDC" w:rsidRDefault="0057005E" w:rsidP="00593BAE">
      <w:pPr>
        <w:pStyle w:val="ListParagraph"/>
        <w:numPr>
          <w:ilvl w:val="0"/>
          <w:numId w:val="20"/>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services include support and training for parents in meeting their child’s behavioral health needs, and support and training for children in self-management</w:t>
      </w:r>
      <w:r w:rsidR="00764F2E" w:rsidRPr="00C16FDC">
        <w:rPr>
          <w:rFonts w:ascii="Calibri" w:hAnsi="Calibri" w:cs="Calibri"/>
          <w:color w:val="262626" w:themeColor="text1" w:themeTint="D9"/>
          <w:sz w:val="22"/>
          <w:szCs w:val="22"/>
        </w:rPr>
        <w:t>, and</w:t>
      </w:r>
      <w:r w:rsidRPr="00C16FDC">
        <w:rPr>
          <w:rFonts w:ascii="Calibri" w:hAnsi="Calibri" w:cs="Calibri"/>
          <w:color w:val="262626" w:themeColor="text1" w:themeTint="D9"/>
          <w:sz w:val="22"/>
          <w:szCs w:val="22"/>
        </w:rPr>
        <w:t xml:space="preserve"> </w:t>
      </w:r>
    </w:p>
    <w:p w14:paraId="0280E2D3" w14:textId="5FCF6074" w:rsidR="001354E4" w:rsidRDefault="0057005E" w:rsidP="002535BC">
      <w:pPr>
        <w:pStyle w:val="ListParagraph"/>
        <w:numPr>
          <w:ilvl w:val="0"/>
          <w:numId w:val="20"/>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Behavioral health service plans identify parents’ and children’s need for training and support to participate as partners in the assessment process, and in the planning, delivery, and evaluation of services, and provide that such training and support, including transportation assistance, advance discussions, and help with understanding written materials, will be made available.</w:t>
      </w:r>
    </w:p>
    <w:p w14:paraId="6ADAE1B7" w14:textId="77777777" w:rsidR="002535BC" w:rsidRPr="002535BC" w:rsidRDefault="002535BC" w:rsidP="00505191">
      <w:pPr>
        <w:pStyle w:val="ListParagraph"/>
        <w:jc w:val="both"/>
        <w:rPr>
          <w:rFonts w:ascii="Calibri" w:hAnsi="Calibri" w:cs="Calibri"/>
          <w:color w:val="262626" w:themeColor="text1" w:themeTint="D9"/>
          <w:sz w:val="22"/>
          <w:szCs w:val="22"/>
        </w:rPr>
      </w:pPr>
    </w:p>
    <w:p w14:paraId="109E5941" w14:textId="30389202" w:rsidR="0057005E" w:rsidRPr="00C16FDC" w:rsidRDefault="0057005E" w:rsidP="00593BAE">
      <w:pPr>
        <w:pStyle w:val="ListParagraph"/>
        <w:numPr>
          <w:ilvl w:val="0"/>
          <w:numId w:val="4"/>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Connection to natural supports: </w:t>
      </w:r>
    </w:p>
    <w:p w14:paraId="417E0EC1" w14:textId="2AE9725A" w:rsidR="00A90778" w:rsidRPr="00C16FDC" w:rsidRDefault="0057005E" w:rsidP="00593BAE">
      <w:pPr>
        <w:pStyle w:val="ListParagraph"/>
        <w:numPr>
          <w:ilvl w:val="0"/>
          <w:numId w:val="21"/>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The behavioral health system identifies and appropriately utilizes natural supports available from the child and parents’ own network of associates, including friends and neighbors, and from community organizations, including service and religious organizations.</w:t>
      </w:r>
    </w:p>
    <w:p w14:paraId="3797C86A" w14:textId="77777777" w:rsidR="00505191" w:rsidRDefault="00505191" w:rsidP="001706FF">
      <w:pPr>
        <w:spacing w:after="0" w:line="240" w:lineRule="auto"/>
        <w:jc w:val="both"/>
        <w:rPr>
          <w:rFonts w:ascii="Calibri" w:hAnsi="Calibri" w:cs="Calibri"/>
          <w:b/>
          <w:caps/>
          <w:color w:val="262626" w:themeColor="text1" w:themeTint="D9"/>
        </w:rPr>
      </w:pPr>
    </w:p>
    <w:p w14:paraId="084D8D5F" w14:textId="77777777" w:rsidR="00561A71" w:rsidRDefault="00561A71" w:rsidP="001706FF">
      <w:pPr>
        <w:spacing w:after="0" w:line="240" w:lineRule="auto"/>
        <w:jc w:val="both"/>
        <w:rPr>
          <w:rFonts w:ascii="Calibri" w:hAnsi="Calibri" w:cs="Calibri"/>
          <w:b/>
          <w:caps/>
          <w:color w:val="262626" w:themeColor="text1" w:themeTint="D9"/>
        </w:rPr>
      </w:pPr>
    </w:p>
    <w:p w14:paraId="6C24A712" w14:textId="77777777" w:rsidR="00561A71" w:rsidRDefault="00561A71" w:rsidP="001706FF">
      <w:pPr>
        <w:spacing w:after="0" w:line="240" w:lineRule="auto"/>
        <w:jc w:val="both"/>
        <w:rPr>
          <w:rFonts w:ascii="Calibri" w:hAnsi="Calibri" w:cs="Calibri"/>
          <w:b/>
          <w:caps/>
          <w:color w:val="262626" w:themeColor="text1" w:themeTint="D9"/>
        </w:rPr>
      </w:pPr>
    </w:p>
    <w:p w14:paraId="54B73B37" w14:textId="77777777" w:rsidR="00561A71" w:rsidRDefault="00561A71" w:rsidP="001706FF">
      <w:pPr>
        <w:spacing w:after="0" w:line="240" w:lineRule="auto"/>
        <w:jc w:val="both"/>
        <w:rPr>
          <w:rFonts w:ascii="Calibri" w:hAnsi="Calibri" w:cs="Calibri"/>
          <w:b/>
          <w:caps/>
          <w:color w:val="262626" w:themeColor="text1" w:themeTint="D9"/>
        </w:rPr>
      </w:pPr>
    </w:p>
    <w:p w14:paraId="4DCB894C" w14:textId="63B1D07A" w:rsidR="00C45DEE" w:rsidRPr="00C16FDC" w:rsidRDefault="00E16FCE" w:rsidP="00502B9A">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lastRenderedPageBreak/>
        <w:t>Attachment</w:t>
      </w:r>
      <w:r w:rsidR="002E0778" w:rsidRPr="00C16FDC">
        <w:rPr>
          <w:rFonts w:ascii="Calibri" w:hAnsi="Calibri" w:cs="Calibri"/>
          <w:b/>
          <w:caps/>
          <w:color w:val="262626" w:themeColor="text1" w:themeTint="D9"/>
        </w:rPr>
        <w:t xml:space="preserve"> </w:t>
      </w:r>
      <w:r w:rsidR="00F7288E" w:rsidRPr="00C16FDC">
        <w:rPr>
          <w:rFonts w:ascii="Calibri" w:hAnsi="Calibri" w:cs="Calibri"/>
          <w:b/>
          <w:caps/>
          <w:color w:val="262626" w:themeColor="text1" w:themeTint="D9"/>
        </w:rPr>
        <w:t>A</w:t>
      </w:r>
      <w:r w:rsidR="002E0778" w:rsidRPr="00C16FDC">
        <w:rPr>
          <w:rFonts w:ascii="Calibri" w:hAnsi="Calibri" w:cs="Calibri"/>
          <w:b/>
          <w:caps/>
          <w:color w:val="262626" w:themeColor="text1" w:themeTint="D9"/>
        </w:rPr>
        <w:t>.</w:t>
      </w:r>
      <w:r w:rsidR="004A3A3F" w:rsidRPr="00C16FDC">
        <w:rPr>
          <w:rFonts w:ascii="Calibri" w:hAnsi="Calibri" w:cs="Calibri"/>
          <w:b/>
          <w:caps/>
          <w:color w:val="262626" w:themeColor="text1" w:themeTint="D9"/>
        </w:rPr>
        <w:t xml:space="preserve"> section </w:t>
      </w:r>
      <w:r w:rsidR="002E0778" w:rsidRPr="00C16FDC">
        <w:rPr>
          <w:rFonts w:ascii="Calibri" w:hAnsi="Calibri" w:cs="Calibri"/>
          <w:b/>
          <w:caps/>
          <w:color w:val="262626" w:themeColor="text1" w:themeTint="D9"/>
        </w:rPr>
        <w:t>3</w:t>
      </w:r>
    </w:p>
    <w:p w14:paraId="145F0F44" w14:textId="77777777" w:rsidR="00C45DEE" w:rsidRPr="00C16FDC" w:rsidRDefault="00C45DEE" w:rsidP="001706FF">
      <w:pPr>
        <w:spacing w:after="0" w:line="240" w:lineRule="auto"/>
        <w:ind w:left="720"/>
        <w:jc w:val="both"/>
        <w:rPr>
          <w:rFonts w:ascii="Calibri" w:hAnsi="Calibri" w:cs="Calibri"/>
          <w:caps/>
          <w:color w:val="262626" w:themeColor="text1" w:themeTint="D9"/>
        </w:rPr>
      </w:pPr>
    </w:p>
    <w:p w14:paraId="170FC2D4" w14:textId="4AF12224" w:rsidR="00C45DEE" w:rsidRPr="00C16FDC" w:rsidRDefault="00122652" w:rsidP="004B246C">
      <w:pPr>
        <w:tabs>
          <w:tab w:val="left" w:pos="0"/>
        </w:tabs>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 xml:space="preserve">Nine </w:t>
      </w:r>
      <w:r w:rsidR="00C45DEE" w:rsidRPr="00C16FDC">
        <w:rPr>
          <w:rFonts w:ascii="Calibri" w:hAnsi="Calibri" w:cs="Calibri"/>
          <w:b/>
          <w:caps/>
          <w:color w:val="262626" w:themeColor="text1" w:themeTint="D9"/>
        </w:rPr>
        <w:t>Guiding Principles for Recovery-Oriented Adult Behavioral Health Services and Systems</w:t>
      </w:r>
    </w:p>
    <w:p w14:paraId="18DB647A" w14:textId="77777777" w:rsidR="00C45DEE" w:rsidRPr="00C16FDC" w:rsidRDefault="00C45DEE" w:rsidP="001706FF">
      <w:pPr>
        <w:spacing w:after="0" w:line="240" w:lineRule="auto"/>
        <w:ind w:left="720"/>
        <w:jc w:val="both"/>
        <w:rPr>
          <w:rFonts w:ascii="Calibri" w:hAnsi="Calibri" w:cs="Calibri"/>
          <w:color w:val="262626" w:themeColor="text1" w:themeTint="D9"/>
        </w:rPr>
      </w:pPr>
    </w:p>
    <w:p w14:paraId="117C88C2" w14:textId="1CFB0585" w:rsidR="00C45DEE" w:rsidRPr="00C16FDC" w:rsidRDefault="00C45DEE" w:rsidP="00593BAE">
      <w:pPr>
        <w:pStyle w:val="ListParagraph"/>
        <w:numPr>
          <w:ilvl w:val="0"/>
          <w:numId w:val="22"/>
        </w:numPr>
        <w:tabs>
          <w:tab w:val="left" w:pos="360"/>
          <w:tab w:val="left" w:pos="144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Respect</w:t>
      </w:r>
      <w:r w:rsidR="002C71DE" w:rsidRPr="00C16FDC">
        <w:rPr>
          <w:rFonts w:ascii="Calibri" w:hAnsi="Calibri" w:cs="Calibri"/>
          <w:color w:val="262626" w:themeColor="text1" w:themeTint="D9"/>
          <w:sz w:val="22"/>
          <w:szCs w:val="22"/>
        </w:rPr>
        <w:t xml:space="preserve"> - </w:t>
      </w:r>
      <w:r w:rsidRPr="00C16FDC">
        <w:rPr>
          <w:rFonts w:ascii="Calibri" w:hAnsi="Calibri" w:cs="Calibri"/>
          <w:color w:val="262626" w:themeColor="text1" w:themeTint="D9"/>
          <w:sz w:val="22"/>
          <w:szCs w:val="22"/>
        </w:rPr>
        <w:t xml:space="preserve">Respect is the cornerstone. </w:t>
      </w:r>
      <w:r w:rsidR="0077540A"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Meet the </w:t>
      </w:r>
      <w:r w:rsidR="004A1DCC">
        <w:rPr>
          <w:rFonts w:ascii="Calibri" w:hAnsi="Calibri" w:cs="Calibri"/>
          <w:color w:val="262626" w:themeColor="text1" w:themeTint="D9"/>
          <w:sz w:val="22"/>
          <w:szCs w:val="22"/>
        </w:rPr>
        <w:t>individual</w:t>
      </w:r>
      <w:r w:rsidR="004A1DCC"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where they are without judgment, with great patience and compassion.</w:t>
      </w:r>
    </w:p>
    <w:p w14:paraId="7197264F"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29BBCCAF" w14:textId="2D2890C2" w:rsidR="00C45DEE" w:rsidRPr="00C16FDC" w:rsidRDefault="00104275"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Individuals</w:t>
      </w:r>
      <w:r w:rsidR="00C45DEE" w:rsidRPr="00C16FDC">
        <w:rPr>
          <w:rFonts w:ascii="Calibri" w:hAnsi="Calibri" w:cs="Calibri"/>
          <w:color w:val="262626" w:themeColor="text1" w:themeTint="D9"/>
          <w:sz w:val="22"/>
          <w:szCs w:val="22"/>
        </w:rPr>
        <w:t xml:space="preserve"> in recovery choose services and are included in program decisions and program development efforts</w:t>
      </w:r>
      <w:r w:rsidR="002C71DE" w:rsidRPr="00C16FDC">
        <w:rPr>
          <w:rFonts w:ascii="Calibri" w:hAnsi="Calibri" w:cs="Calibri"/>
          <w:color w:val="262626" w:themeColor="text1" w:themeTint="D9"/>
          <w:sz w:val="22"/>
          <w:szCs w:val="22"/>
        </w:rPr>
        <w:t xml:space="preserve"> </w:t>
      </w:r>
      <w:r w:rsidR="00D16551">
        <w:rPr>
          <w:rFonts w:ascii="Calibri" w:hAnsi="Calibri" w:cs="Calibri"/>
          <w:color w:val="262626" w:themeColor="text1" w:themeTint="D9"/>
          <w:sz w:val="22"/>
          <w:szCs w:val="22"/>
        </w:rPr>
        <w:t>–</w:t>
      </w:r>
      <w:r w:rsidR="004B246C"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A</w:t>
      </w:r>
      <w:r w:rsidR="00D16551">
        <w:rPr>
          <w:rFonts w:ascii="Calibri" w:hAnsi="Calibri" w:cs="Calibri"/>
          <w:color w:val="262626" w:themeColor="text1" w:themeTint="D9"/>
          <w:sz w:val="22"/>
          <w:szCs w:val="22"/>
        </w:rPr>
        <w:t xml:space="preserve">n </w:t>
      </w:r>
      <w:r w:rsidR="00AC09B4">
        <w:rPr>
          <w:rFonts w:ascii="Calibri" w:hAnsi="Calibri" w:cs="Calibri"/>
          <w:color w:val="262626" w:themeColor="text1" w:themeTint="D9"/>
          <w:sz w:val="22"/>
          <w:szCs w:val="22"/>
        </w:rPr>
        <w:t>individual in</w:t>
      </w:r>
      <w:r w:rsidR="00C45DEE" w:rsidRPr="00C16FDC">
        <w:rPr>
          <w:rFonts w:ascii="Calibri" w:hAnsi="Calibri" w:cs="Calibri"/>
          <w:color w:val="262626" w:themeColor="text1" w:themeTint="D9"/>
          <w:sz w:val="22"/>
          <w:szCs w:val="22"/>
        </w:rPr>
        <w:t xml:space="preserve"> recovery has choice and a voice.</w:t>
      </w:r>
      <w:r w:rsidR="00C26CCB"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 xml:space="preserve"> Their self-determination in driving services, program decisions and program development </w:t>
      </w:r>
      <w:r w:rsidR="007C0DD5" w:rsidRPr="00C16FDC">
        <w:rPr>
          <w:rFonts w:ascii="Calibri" w:hAnsi="Calibri" w:cs="Calibri"/>
          <w:color w:val="262626" w:themeColor="text1" w:themeTint="D9"/>
          <w:sz w:val="22"/>
          <w:szCs w:val="22"/>
        </w:rPr>
        <w:t>are</w:t>
      </w:r>
      <w:r w:rsidR="00C45DEE" w:rsidRPr="00C16FDC">
        <w:rPr>
          <w:rFonts w:ascii="Calibri" w:hAnsi="Calibri" w:cs="Calibri"/>
          <w:color w:val="262626" w:themeColor="text1" w:themeTint="D9"/>
          <w:sz w:val="22"/>
          <w:szCs w:val="22"/>
        </w:rPr>
        <w:t xml:space="preserve"> made possible, in part, by the ongoing dynamics of education, discussion, and evaluation, thus creating the “informed consumer” and the broadest possible palette from which choice is made. </w:t>
      </w:r>
      <w:r w:rsidR="00C26CCB"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Persons in recovery should be involved at every level of the system, from administration to service delivery.</w:t>
      </w:r>
    </w:p>
    <w:p w14:paraId="2D61CBF6" w14:textId="77777777" w:rsidR="00502128" w:rsidRPr="00C16FDC" w:rsidRDefault="00502128" w:rsidP="00593BAE">
      <w:pPr>
        <w:pStyle w:val="ListParagraph"/>
        <w:tabs>
          <w:tab w:val="left" w:pos="360"/>
        </w:tabs>
        <w:ind w:left="360"/>
        <w:jc w:val="both"/>
        <w:rPr>
          <w:rFonts w:ascii="Calibri" w:hAnsi="Calibri" w:cs="Calibri"/>
          <w:color w:val="262626" w:themeColor="text1" w:themeTint="D9"/>
          <w:sz w:val="22"/>
          <w:szCs w:val="22"/>
        </w:rPr>
      </w:pPr>
    </w:p>
    <w:p w14:paraId="632A0770" w14:textId="107EA1CA"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Focus on individual as a whole person, while including and/or developing natural supports</w:t>
      </w:r>
      <w:r w:rsidR="004B246C" w:rsidRPr="00C16FDC">
        <w:rPr>
          <w:rFonts w:ascii="Calibri" w:hAnsi="Calibri" w:cs="Calibri"/>
          <w:color w:val="262626" w:themeColor="text1" w:themeTint="D9"/>
          <w:sz w:val="22"/>
          <w:szCs w:val="22"/>
        </w:rPr>
        <w:t xml:space="preserve"> </w:t>
      </w:r>
      <w:r w:rsidR="001939B6">
        <w:rPr>
          <w:rFonts w:ascii="Calibri" w:hAnsi="Calibri" w:cs="Calibri"/>
          <w:color w:val="262626" w:themeColor="text1" w:themeTint="D9"/>
          <w:sz w:val="22"/>
          <w:szCs w:val="22"/>
        </w:rPr>
        <w:t>–</w:t>
      </w:r>
      <w:r w:rsidR="004B246C"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1939B6">
        <w:rPr>
          <w:rFonts w:ascii="Calibri" w:hAnsi="Calibri" w:cs="Calibri"/>
          <w:color w:val="262626" w:themeColor="text1" w:themeTint="D9"/>
          <w:sz w:val="22"/>
          <w:szCs w:val="22"/>
        </w:rPr>
        <w:t xml:space="preserve">n </w:t>
      </w:r>
      <w:r w:rsidR="00AC09B4">
        <w:rPr>
          <w:rFonts w:ascii="Calibri" w:hAnsi="Calibri" w:cs="Calibri"/>
          <w:color w:val="262626" w:themeColor="text1" w:themeTint="D9"/>
          <w:sz w:val="22"/>
          <w:szCs w:val="22"/>
        </w:rPr>
        <w:t>individual</w:t>
      </w:r>
      <w:r w:rsidRPr="00C16FDC">
        <w:rPr>
          <w:rFonts w:ascii="Calibri" w:hAnsi="Calibri" w:cs="Calibri"/>
          <w:color w:val="262626" w:themeColor="text1" w:themeTint="D9"/>
          <w:sz w:val="22"/>
          <w:szCs w:val="22"/>
        </w:rPr>
        <w:t xml:space="preserve"> in recovery is held as nothing less than a whole being: capable, competent, and respected for their opinions and choices. </w:t>
      </w:r>
      <w:r w:rsidR="00C26CCB"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As such, focus is given to empowering the greatest possible autonomy and the most natural and well-rounded lifestyle.</w:t>
      </w:r>
      <w:r w:rsidR="00933F10"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 This includes access to and involvement in the natural supports and social systems customary to an individual’s social community.</w:t>
      </w:r>
    </w:p>
    <w:p w14:paraId="5E6C3551"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63212C66" w14:textId="38242333"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Empower individuals taking steps towards independence and allowing risk taking without fear of failure</w:t>
      </w:r>
      <w:r w:rsidR="00C654FE" w:rsidRPr="00C16FDC">
        <w:rPr>
          <w:rFonts w:ascii="Calibri" w:hAnsi="Calibri" w:cs="Calibri"/>
          <w:color w:val="262626" w:themeColor="text1" w:themeTint="D9"/>
          <w:sz w:val="22"/>
          <w:szCs w:val="22"/>
        </w:rPr>
        <w:t xml:space="preserve"> </w:t>
      </w:r>
      <w:r w:rsidR="001939B6">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1939B6">
        <w:rPr>
          <w:rFonts w:ascii="Calibri" w:hAnsi="Calibri" w:cs="Calibri"/>
          <w:color w:val="262626" w:themeColor="text1" w:themeTint="D9"/>
          <w:sz w:val="22"/>
          <w:szCs w:val="22"/>
        </w:rPr>
        <w:t xml:space="preserve">n </w:t>
      </w:r>
      <w:r w:rsidR="003518AD">
        <w:rPr>
          <w:rFonts w:ascii="Calibri" w:hAnsi="Calibri" w:cs="Calibri"/>
          <w:color w:val="262626" w:themeColor="text1" w:themeTint="D9"/>
          <w:sz w:val="22"/>
          <w:szCs w:val="22"/>
        </w:rPr>
        <w:t>individual</w:t>
      </w:r>
      <w:r w:rsidRPr="00C16FDC">
        <w:rPr>
          <w:rFonts w:ascii="Calibri" w:hAnsi="Calibri" w:cs="Calibri"/>
          <w:color w:val="262626" w:themeColor="text1" w:themeTint="D9"/>
          <w:sz w:val="22"/>
          <w:szCs w:val="22"/>
        </w:rPr>
        <w:t xml:space="preserve"> in recovery finds independence through exploration, experimentation, evaluation, </w:t>
      </w:r>
      <w:r w:rsidR="00F35BA0" w:rsidRPr="00C16FDC">
        <w:rPr>
          <w:rFonts w:ascii="Calibri" w:hAnsi="Calibri" w:cs="Calibri"/>
          <w:color w:val="262626" w:themeColor="text1" w:themeTint="D9"/>
          <w:sz w:val="22"/>
          <w:szCs w:val="22"/>
        </w:rPr>
        <w:t>contemplation,</w:t>
      </w:r>
      <w:r w:rsidRPr="00C16FDC">
        <w:rPr>
          <w:rFonts w:ascii="Calibri" w:hAnsi="Calibri" w:cs="Calibri"/>
          <w:color w:val="262626" w:themeColor="text1" w:themeTint="D9"/>
          <w:sz w:val="22"/>
          <w:szCs w:val="22"/>
        </w:rPr>
        <w:t xml:space="preserve"> and action.</w:t>
      </w:r>
      <w:r w:rsidR="0077540A"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An atmosphere is maintained whereby steps toward independence are encouraged and reinforced in a setting where both security and risk are valued as ingredients promoting growth.</w:t>
      </w:r>
    </w:p>
    <w:p w14:paraId="0AB1292A"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083E8AB3" w14:textId="5D1DB5CF"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Integration, collaboration, and participation with the community of one’s choice</w:t>
      </w:r>
      <w:r w:rsidR="00C654FE" w:rsidRPr="00C16FDC">
        <w:rPr>
          <w:rFonts w:ascii="Calibri" w:hAnsi="Calibri" w:cs="Calibri"/>
          <w:color w:val="262626" w:themeColor="text1" w:themeTint="D9"/>
          <w:sz w:val="22"/>
          <w:szCs w:val="22"/>
        </w:rPr>
        <w:t xml:space="preserve"> </w:t>
      </w:r>
      <w:r w:rsidR="003518AD">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3518AD">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is a valued, contributing member of society and, as such, is deserving of and beneficial to the community. </w:t>
      </w:r>
      <w:r w:rsidR="00C26CCB"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Such integration and participation </w:t>
      </w:r>
      <w:r w:rsidR="007C0DD5" w:rsidRPr="00C16FDC">
        <w:rPr>
          <w:rFonts w:ascii="Calibri" w:hAnsi="Calibri" w:cs="Calibri"/>
          <w:color w:val="262626" w:themeColor="text1" w:themeTint="D9"/>
          <w:sz w:val="22"/>
          <w:szCs w:val="22"/>
        </w:rPr>
        <w:t>underscore</w:t>
      </w:r>
      <w:r w:rsidRPr="00C16FDC">
        <w:rPr>
          <w:rFonts w:ascii="Calibri" w:hAnsi="Calibri" w:cs="Calibri"/>
          <w:color w:val="262626" w:themeColor="text1" w:themeTint="D9"/>
          <w:sz w:val="22"/>
          <w:szCs w:val="22"/>
        </w:rPr>
        <w:t xml:space="preserve"> one’s role as a vital part of the community, the community dynamic being inextricable from </w:t>
      </w:r>
      <w:proofErr w:type="gramStart"/>
      <w:r w:rsidRPr="00C16FDC">
        <w:rPr>
          <w:rFonts w:ascii="Calibri" w:hAnsi="Calibri" w:cs="Calibri"/>
          <w:color w:val="262626" w:themeColor="text1" w:themeTint="D9"/>
          <w:sz w:val="22"/>
          <w:szCs w:val="22"/>
        </w:rPr>
        <w:t>the human</w:t>
      </w:r>
      <w:proofErr w:type="gramEnd"/>
      <w:r w:rsidRPr="00C16FDC">
        <w:rPr>
          <w:rFonts w:ascii="Calibri" w:hAnsi="Calibri" w:cs="Calibri"/>
          <w:color w:val="262626" w:themeColor="text1" w:themeTint="D9"/>
          <w:sz w:val="22"/>
          <w:szCs w:val="22"/>
        </w:rPr>
        <w:t xml:space="preserve"> experience. </w:t>
      </w:r>
      <w:r w:rsidR="00C26CCB"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Community service and volunteerism </w:t>
      </w:r>
      <w:proofErr w:type="gramStart"/>
      <w:r w:rsidRPr="00C16FDC">
        <w:rPr>
          <w:rFonts w:ascii="Calibri" w:hAnsi="Calibri" w:cs="Calibri"/>
          <w:color w:val="262626" w:themeColor="text1" w:themeTint="D9"/>
          <w:sz w:val="22"/>
          <w:szCs w:val="22"/>
        </w:rPr>
        <w:t>is</w:t>
      </w:r>
      <w:proofErr w:type="gramEnd"/>
      <w:r w:rsidRPr="00C16FDC">
        <w:rPr>
          <w:rFonts w:ascii="Calibri" w:hAnsi="Calibri" w:cs="Calibri"/>
          <w:color w:val="262626" w:themeColor="text1" w:themeTint="D9"/>
          <w:sz w:val="22"/>
          <w:szCs w:val="22"/>
        </w:rPr>
        <w:t xml:space="preserve"> valued.</w:t>
      </w:r>
    </w:p>
    <w:p w14:paraId="555F51CB" w14:textId="77777777" w:rsidR="006229C4" w:rsidRPr="00C16FDC" w:rsidRDefault="006229C4" w:rsidP="00593BAE">
      <w:pPr>
        <w:tabs>
          <w:tab w:val="left" w:pos="360"/>
        </w:tabs>
        <w:spacing w:after="0" w:line="240" w:lineRule="auto"/>
        <w:ind w:left="360"/>
        <w:jc w:val="both"/>
        <w:rPr>
          <w:rFonts w:ascii="Calibri" w:hAnsi="Calibri" w:cs="Calibri"/>
          <w:color w:val="262626" w:themeColor="text1" w:themeTint="D9"/>
        </w:rPr>
      </w:pPr>
    </w:p>
    <w:p w14:paraId="39658931" w14:textId="142EC43F"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Partnership between individuals, </w:t>
      </w:r>
      <w:r w:rsidR="00E07EA8" w:rsidRPr="00C16FDC">
        <w:rPr>
          <w:rFonts w:ascii="Calibri" w:hAnsi="Calibri" w:cs="Calibri"/>
          <w:color w:val="262626" w:themeColor="text1" w:themeTint="D9"/>
          <w:sz w:val="22"/>
          <w:szCs w:val="22"/>
        </w:rPr>
        <w:t>staff</w:t>
      </w:r>
      <w:r w:rsidRPr="00C16FDC">
        <w:rPr>
          <w:rFonts w:ascii="Calibri" w:hAnsi="Calibri" w:cs="Calibri"/>
          <w:color w:val="262626" w:themeColor="text1" w:themeTint="D9"/>
          <w:sz w:val="22"/>
          <w:szCs w:val="22"/>
        </w:rPr>
        <w:t xml:space="preserve"> and family members/natural supports for shared decision making with a foundation of trust</w:t>
      </w:r>
      <w:r w:rsidR="00C654FE" w:rsidRPr="00C16FDC">
        <w:rPr>
          <w:rFonts w:ascii="Calibri" w:hAnsi="Calibri" w:cs="Calibri"/>
          <w:color w:val="262626" w:themeColor="text1" w:themeTint="D9"/>
          <w:sz w:val="22"/>
          <w:szCs w:val="22"/>
        </w:rPr>
        <w:t xml:space="preserve"> </w:t>
      </w:r>
      <w:r w:rsidR="00D6179F">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D6179F">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as with any member of a society, finds strength and support through partnerships.</w:t>
      </w:r>
      <w:r w:rsidR="00F51D66"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 Compassion-based alliances with a focus on recovery optimization bolster self-confidence, expand understanding in all </w:t>
      </w:r>
      <w:r w:rsidR="00E07EA8" w:rsidRPr="00C16FDC">
        <w:rPr>
          <w:rFonts w:ascii="Calibri" w:hAnsi="Calibri" w:cs="Calibri"/>
          <w:color w:val="262626" w:themeColor="text1" w:themeTint="D9"/>
          <w:sz w:val="22"/>
          <w:szCs w:val="22"/>
        </w:rPr>
        <w:t>participants</w:t>
      </w:r>
      <w:r w:rsidRPr="00C16FDC">
        <w:rPr>
          <w:rFonts w:ascii="Calibri" w:hAnsi="Calibri" w:cs="Calibri"/>
          <w:color w:val="262626" w:themeColor="text1" w:themeTint="D9"/>
          <w:sz w:val="22"/>
          <w:szCs w:val="22"/>
        </w:rPr>
        <w:t xml:space="preserve"> and lead to the creation of optimum protocols</w:t>
      </w:r>
      <w:r w:rsidR="003822E3">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and outcomes.</w:t>
      </w:r>
    </w:p>
    <w:p w14:paraId="074CF1D9"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0A1ACEA4" w14:textId="2E0098E6" w:rsidR="00C45DEE" w:rsidRPr="00C16FDC" w:rsidRDefault="00D6179F"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Pr>
          <w:rFonts w:ascii="Calibri" w:hAnsi="Calibri" w:cs="Calibri"/>
          <w:color w:val="262626" w:themeColor="text1" w:themeTint="D9"/>
          <w:sz w:val="22"/>
          <w:szCs w:val="22"/>
        </w:rPr>
        <w:t>Individuals</w:t>
      </w:r>
      <w:r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in recovery define their own success</w:t>
      </w:r>
      <w:r w:rsidR="00C654FE" w:rsidRPr="00C16FDC">
        <w:rPr>
          <w:rFonts w:ascii="Calibri" w:hAnsi="Calibri" w:cs="Calibri"/>
          <w:color w:val="262626" w:themeColor="text1" w:themeTint="D9"/>
          <w:sz w:val="22"/>
          <w:szCs w:val="22"/>
        </w:rPr>
        <w:t xml:space="preserve"> </w:t>
      </w:r>
      <w:r>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00C45DEE" w:rsidRPr="00C16FDC">
        <w:rPr>
          <w:rFonts w:ascii="Calibri" w:hAnsi="Calibri" w:cs="Calibri"/>
          <w:color w:val="262626" w:themeColor="text1" w:themeTint="D9"/>
          <w:sz w:val="22"/>
          <w:szCs w:val="22"/>
        </w:rPr>
        <w:t>A</w:t>
      </w:r>
      <w:r>
        <w:rPr>
          <w:rFonts w:ascii="Calibri" w:hAnsi="Calibri" w:cs="Calibri"/>
          <w:color w:val="262626" w:themeColor="text1" w:themeTint="D9"/>
          <w:sz w:val="22"/>
          <w:szCs w:val="22"/>
        </w:rPr>
        <w:t>n individual</w:t>
      </w:r>
      <w:r w:rsidR="00C45DEE" w:rsidRPr="00C16FDC">
        <w:rPr>
          <w:rFonts w:ascii="Calibri" w:hAnsi="Calibri" w:cs="Calibri"/>
          <w:color w:val="262626" w:themeColor="text1" w:themeTint="D9"/>
          <w:sz w:val="22"/>
          <w:szCs w:val="22"/>
        </w:rPr>
        <w:t xml:space="preserve"> in recovery </w:t>
      </w:r>
      <w:r w:rsidR="00C654FE"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by their own declaration </w:t>
      </w:r>
      <w:r w:rsidR="00C654FE" w:rsidRPr="00C16FDC">
        <w:rPr>
          <w:rFonts w:ascii="Calibri" w:hAnsi="Calibri" w:cs="Calibri"/>
          <w:color w:val="262626" w:themeColor="text1" w:themeTint="D9"/>
          <w:sz w:val="22"/>
          <w:szCs w:val="22"/>
        </w:rPr>
        <w:t>−</w:t>
      </w:r>
      <w:r w:rsidR="00C45DEE" w:rsidRPr="00C16FDC">
        <w:rPr>
          <w:rFonts w:ascii="Calibri" w:hAnsi="Calibri" w:cs="Calibri"/>
          <w:color w:val="262626" w:themeColor="text1" w:themeTint="D9"/>
          <w:sz w:val="22"/>
          <w:szCs w:val="22"/>
        </w:rPr>
        <w:t xml:space="preserve"> discovers success, in part, by </w:t>
      </w:r>
      <w:proofErr w:type="gramStart"/>
      <w:r w:rsidR="00C45DEE" w:rsidRPr="00C16FDC">
        <w:rPr>
          <w:rFonts w:ascii="Calibri" w:hAnsi="Calibri" w:cs="Calibri"/>
          <w:color w:val="262626" w:themeColor="text1" w:themeTint="D9"/>
          <w:sz w:val="22"/>
          <w:szCs w:val="22"/>
        </w:rPr>
        <w:t>quality of life</w:t>
      </w:r>
      <w:proofErr w:type="gramEnd"/>
      <w:r w:rsidR="00C45DEE" w:rsidRPr="00C16FDC">
        <w:rPr>
          <w:rFonts w:ascii="Calibri" w:hAnsi="Calibri" w:cs="Calibri"/>
          <w:color w:val="262626" w:themeColor="text1" w:themeTint="D9"/>
          <w:sz w:val="22"/>
          <w:szCs w:val="22"/>
        </w:rPr>
        <w:t xml:space="preserve"> outcomes, which may include an improved sense of </w:t>
      </w:r>
      <w:r w:rsidR="00F35BA0" w:rsidRPr="00C16FDC">
        <w:rPr>
          <w:rFonts w:ascii="Calibri" w:hAnsi="Calibri" w:cs="Calibri"/>
          <w:color w:val="262626" w:themeColor="text1" w:themeTint="D9"/>
          <w:sz w:val="22"/>
          <w:szCs w:val="22"/>
        </w:rPr>
        <w:t>well-being</w:t>
      </w:r>
      <w:r w:rsidR="00C45DEE" w:rsidRPr="00C16FDC">
        <w:rPr>
          <w:rFonts w:ascii="Calibri" w:hAnsi="Calibri" w:cs="Calibri"/>
          <w:color w:val="262626" w:themeColor="text1" w:themeTint="D9"/>
          <w:sz w:val="22"/>
          <w:szCs w:val="22"/>
        </w:rPr>
        <w:t xml:space="preserve">, advanced integration into the community, and greater </w:t>
      </w:r>
      <w:r w:rsidR="00D60400" w:rsidRPr="00C16FDC">
        <w:rPr>
          <w:rFonts w:ascii="Calibri" w:hAnsi="Calibri" w:cs="Calibri"/>
          <w:color w:val="262626" w:themeColor="text1" w:themeTint="D9"/>
          <w:sz w:val="22"/>
          <w:szCs w:val="22"/>
        </w:rPr>
        <w:t>self-determination</w:t>
      </w:r>
      <w:r w:rsidR="00C45DEE" w:rsidRPr="00C16FDC">
        <w:rPr>
          <w:rFonts w:ascii="Calibri" w:hAnsi="Calibri" w:cs="Calibri"/>
          <w:color w:val="262626" w:themeColor="text1" w:themeTint="D9"/>
          <w:sz w:val="22"/>
          <w:szCs w:val="22"/>
        </w:rPr>
        <w:t xml:space="preserve">. </w:t>
      </w:r>
      <w:r w:rsidR="003927DC" w:rsidRPr="00C16FDC">
        <w:rPr>
          <w:rFonts w:ascii="Calibri" w:hAnsi="Calibri" w:cs="Calibri"/>
          <w:color w:val="262626" w:themeColor="text1" w:themeTint="D9"/>
          <w:sz w:val="22"/>
          <w:szCs w:val="22"/>
        </w:rPr>
        <w:t xml:space="preserve"> </w:t>
      </w:r>
      <w:r w:rsidR="00AE7BFE">
        <w:rPr>
          <w:rFonts w:ascii="Calibri" w:hAnsi="Calibri" w:cs="Calibri"/>
          <w:color w:val="262626" w:themeColor="text1" w:themeTint="D9"/>
          <w:sz w:val="22"/>
          <w:szCs w:val="22"/>
        </w:rPr>
        <w:t>Individuals</w:t>
      </w:r>
      <w:r w:rsidR="00C45DEE" w:rsidRPr="00C16FDC">
        <w:rPr>
          <w:rFonts w:ascii="Calibri" w:hAnsi="Calibri" w:cs="Calibri"/>
          <w:color w:val="262626" w:themeColor="text1" w:themeTint="D9"/>
          <w:sz w:val="22"/>
          <w:szCs w:val="22"/>
        </w:rPr>
        <w:t xml:space="preserve"> in recovery are the experts on themselves, defining their own goals and desired outcomes.</w:t>
      </w:r>
    </w:p>
    <w:p w14:paraId="41761FD4"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52A400D2" w14:textId="26C84C06"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lastRenderedPageBreak/>
        <w:t>Strengths-based, flexible, responsive services reflective of an individual’s cultural preferences</w:t>
      </w:r>
      <w:r w:rsidR="00C654FE" w:rsidRPr="00C16FDC">
        <w:rPr>
          <w:rFonts w:ascii="Calibri" w:hAnsi="Calibri" w:cs="Calibri"/>
          <w:color w:val="262626" w:themeColor="text1" w:themeTint="D9"/>
          <w:sz w:val="22"/>
          <w:szCs w:val="22"/>
        </w:rPr>
        <w:t xml:space="preserve"> - </w:t>
      </w:r>
      <w:r w:rsidRPr="00C16FDC">
        <w:rPr>
          <w:rFonts w:ascii="Calibri" w:hAnsi="Calibri" w:cs="Calibri"/>
          <w:color w:val="262626" w:themeColor="text1" w:themeTint="D9"/>
          <w:sz w:val="22"/>
          <w:szCs w:val="22"/>
        </w:rPr>
        <w:t>A</w:t>
      </w:r>
      <w:r w:rsidR="00AE7BFE">
        <w:rPr>
          <w:rFonts w:ascii="Calibri" w:hAnsi="Calibri" w:cs="Calibri"/>
          <w:color w:val="262626" w:themeColor="text1" w:themeTint="D9"/>
          <w:sz w:val="22"/>
          <w:szCs w:val="22"/>
        </w:rPr>
        <w:t>n</w:t>
      </w:r>
      <w:r w:rsidRPr="00C16FDC">
        <w:rPr>
          <w:rFonts w:ascii="Calibri" w:hAnsi="Calibri" w:cs="Calibri"/>
          <w:color w:val="262626" w:themeColor="text1" w:themeTint="D9"/>
          <w:sz w:val="22"/>
          <w:szCs w:val="22"/>
        </w:rPr>
        <w:t xml:space="preserve"> </w:t>
      </w:r>
      <w:r w:rsidR="00AE7BFE">
        <w:rPr>
          <w:rFonts w:ascii="Calibri" w:hAnsi="Calibri" w:cs="Calibri"/>
          <w:color w:val="262626" w:themeColor="text1" w:themeTint="D9"/>
          <w:sz w:val="22"/>
          <w:szCs w:val="22"/>
        </w:rPr>
        <w:t>individual</w:t>
      </w:r>
      <w:r w:rsidRPr="00C16FDC">
        <w:rPr>
          <w:rFonts w:ascii="Calibri" w:hAnsi="Calibri" w:cs="Calibri"/>
          <w:color w:val="262626" w:themeColor="text1" w:themeTint="D9"/>
          <w:sz w:val="22"/>
          <w:szCs w:val="22"/>
        </w:rPr>
        <w:t xml:space="preserve"> in recovery can expect and deserves flexible, </w:t>
      </w:r>
      <w:r w:rsidR="00F35BA0" w:rsidRPr="00C16FDC">
        <w:rPr>
          <w:rFonts w:ascii="Calibri" w:hAnsi="Calibri" w:cs="Calibri"/>
          <w:color w:val="262626" w:themeColor="text1" w:themeTint="D9"/>
          <w:sz w:val="22"/>
          <w:szCs w:val="22"/>
        </w:rPr>
        <w:t>timely,</w:t>
      </w:r>
      <w:r w:rsidRPr="00C16FDC">
        <w:rPr>
          <w:rFonts w:ascii="Calibri" w:hAnsi="Calibri" w:cs="Calibri"/>
          <w:color w:val="262626" w:themeColor="text1" w:themeTint="D9"/>
          <w:sz w:val="22"/>
          <w:szCs w:val="22"/>
        </w:rPr>
        <w:t xml:space="preserve"> and responsive services that are accessible, available, reliable, </w:t>
      </w:r>
      <w:r w:rsidR="00F35BA0" w:rsidRPr="00C16FDC">
        <w:rPr>
          <w:rFonts w:ascii="Calibri" w:hAnsi="Calibri" w:cs="Calibri"/>
          <w:color w:val="262626" w:themeColor="text1" w:themeTint="D9"/>
          <w:sz w:val="22"/>
          <w:szCs w:val="22"/>
        </w:rPr>
        <w:t>accountable,</w:t>
      </w:r>
      <w:r w:rsidRPr="00C16FDC">
        <w:rPr>
          <w:rFonts w:ascii="Calibri" w:hAnsi="Calibri" w:cs="Calibri"/>
          <w:color w:val="262626" w:themeColor="text1" w:themeTint="D9"/>
          <w:sz w:val="22"/>
          <w:szCs w:val="22"/>
        </w:rPr>
        <w:t xml:space="preserve"> and sensitive to cultural values and mores. </w:t>
      </w:r>
      <w:r w:rsidR="005A2A63"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951F2A">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is the source of </w:t>
      </w:r>
      <w:r w:rsidR="001C2EB5">
        <w:rPr>
          <w:rFonts w:ascii="Calibri" w:hAnsi="Calibri" w:cs="Calibri"/>
          <w:color w:val="262626" w:themeColor="text1" w:themeTint="D9"/>
          <w:sz w:val="22"/>
          <w:szCs w:val="22"/>
        </w:rPr>
        <w:t>their</w:t>
      </w:r>
      <w:r w:rsidRPr="00C16FDC">
        <w:rPr>
          <w:rFonts w:ascii="Calibri" w:hAnsi="Calibri" w:cs="Calibri"/>
          <w:color w:val="262626" w:themeColor="text1" w:themeTint="D9"/>
          <w:sz w:val="22"/>
          <w:szCs w:val="22"/>
        </w:rPr>
        <w:t xml:space="preserve"> own strength and resiliency.</w:t>
      </w:r>
      <w:r w:rsidR="00933F10"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 Those who serve as supports and facilitators identify, </w:t>
      </w:r>
      <w:r w:rsidR="00F35BA0" w:rsidRPr="00C16FDC">
        <w:rPr>
          <w:rFonts w:ascii="Calibri" w:hAnsi="Calibri" w:cs="Calibri"/>
          <w:color w:val="262626" w:themeColor="text1" w:themeTint="D9"/>
          <w:sz w:val="22"/>
          <w:szCs w:val="22"/>
        </w:rPr>
        <w:t>explore,</w:t>
      </w:r>
      <w:r w:rsidRPr="00C16FDC">
        <w:rPr>
          <w:rFonts w:ascii="Calibri" w:hAnsi="Calibri" w:cs="Calibri"/>
          <w:color w:val="262626" w:themeColor="text1" w:themeTint="D9"/>
          <w:sz w:val="22"/>
          <w:szCs w:val="22"/>
        </w:rPr>
        <w:t xml:space="preserve"> and serve to optimize demonstrated strengths in the individual as tools for generating greater autonomy and effectiveness in life.</w:t>
      </w:r>
    </w:p>
    <w:p w14:paraId="78C05486" w14:textId="77777777" w:rsidR="00C45DEE" w:rsidRPr="00C16FDC" w:rsidRDefault="00C45DEE" w:rsidP="00593BAE">
      <w:pPr>
        <w:tabs>
          <w:tab w:val="left" w:pos="360"/>
        </w:tabs>
        <w:spacing w:after="0" w:line="240" w:lineRule="auto"/>
        <w:ind w:left="360"/>
        <w:jc w:val="both"/>
        <w:rPr>
          <w:rFonts w:ascii="Calibri" w:hAnsi="Calibri" w:cs="Calibri"/>
          <w:color w:val="262626" w:themeColor="text1" w:themeTint="D9"/>
        </w:rPr>
      </w:pPr>
    </w:p>
    <w:p w14:paraId="55E3A26F" w14:textId="28D53F93" w:rsidR="00C45DEE" w:rsidRPr="00C16FDC" w:rsidRDefault="00C45DEE" w:rsidP="00593BAE">
      <w:pPr>
        <w:pStyle w:val="ListParagraph"/>
        <w:numPr>
          <w:ilvl w:val="0"/>
          <w:numId w:val="22"/>
        </w:numPr>
        <w:tabs>
          <w:tab w:val="left" w:pos="360"/>
        </w:tabs>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Hope is the foundation for the journey towards recovery</w:t>
      </w:r>
      <w:r w:rsidR="00C654FE" w:rsidRPr="00C16FDC">
        <w:rPr>
          <w:rFonts w:ascii="Calibri" w:hAnsi="Calibri" w:cs="Calibri"/>
          <w:color w:val="262626" w:themeColor="text1" w:themeTint="D9"/>
          <w:sz w:val="22"/>
          <w:szCs w:val="22"/>
        </w:rPr>
        <w:t xml:space="preserve"> </w:t>
      </w:r>
      <w:r w:rsidR="00AC09B4">
        <w:rPr>
          <w:rFonts w:ascii="Calibri" w:hAnsi="Calibri" w:cs="Calibri"/>
          <w:color w:val="262626" w:themeColor="text1" w:themeTint="D9"/>
          <w:sz w:val="22"/>
          <w:szCs w:val="22"/>
        </w:rPr>
        <w:t>–</w:t>
      </w:r>
      <w:r w:rsidR="00C654FE"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AC09B4">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has the capacity for hope and thrives best in associations that foster hope. </w:t>
      </w:r>
      <w:r w:rsidR="00933F10"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Through hope, a future of possibility enriches </w:t>
      </w:r>
      <w:proofErr w:type="gramStart"/>
      <w:r w:rsidRPr="00C16FDC">
        <w:rPr>
          <w:rFonts w:ascii="Calibri" w:hAnsi="Calibri" w:cs="Calibri"/>
          <w:color w:val="262626" w:themeColor="text1" w:themeTint="D9"/>
          <w:sz w:val="22"/>
          <w:szCs w:val="22"/>
        </w:rPr>
        <w:t>the life</w:t>
      </w:r>
      <w:proofErr w:type="gramEnd"/>
      <w:r w:rsidRPr="00C16FDC">
        <w:rPr>
          <w:rFonts w:ascii="Calibri" w:hAnsi="Calibri" w:cs="Calibri"/>
          <w:color w:val="262626" w:themeColor="text1" w:themeTint="D9"/>
          <w:sz w:val="22"/>
          <w:szCs w:val="22"/>
        </w:rPr>
        <w:t xml:space="preserve"> experience and creates the environment for uncommon and unexpected positive outcomes to be made real. </w:t>
      </w:r>
      <w:r w:rsidR="00933F10"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A</w:t>
      </w:r>
      <w:r w:rsidR="00AC09B4">
        <w:rPr>
          <w:rFonts w:ascii="Calibri" w:hAnsi="Calibri" w:cs="Calibri"/>
          <w:color w:val="262626" w:themeColor="text1" w:themeTint="D9"/>
          <w:sz w:val="22"/>
          <w:szCs w:val="22"/>
        </w:rPr>
        <w:t>n individual</w:t>
      </w:r>
      <w:r w:rsidRPr="00C16FDC">
        <w:rPr>
          <w:rFonts w:ascii="Calibri" w:hAnsi="Calibri" w:cs="Calibri"/>
          <w:color w:val="262626" w:themeColor="text1" w:themeTint="D9"/>
          <w:sz w:val="22"/>
          <w:szCs w:val="22"/>
        </w:rPr>
        <w:t xml:space="preserve"> in recovery is </w:t>
      </w:r>
      <w:proofErr w:type="gramStart"/>
      <w:r w:rsidRPr="00C16FDC">
        <w:rPr>
          <w:rFonts w:ascii="Calibri" w:hAnsi="Calibri" w:cs="Calibri"/>
          <w:color w:val="262626" w:themeColor="text1" w:themeTint="D9"/>
          <w:sz w:val="22"/>
          <w:szCs w:val="22"/>
        </w:rPr>
        <w:t>held as</w:t>
      </w:r>
      <w:proofErr w:type="gramEnd"/>
      <w:r w:rsidRPr="00C16FDC">
        <w:rPr>
          <w:rFonts w:ascii="Calibri" w:hAnsi="Calibri" w:cs="Calibri"/>
          <w:color w:val="262626" w:themeColor="text1" w:themeTint="D9"/>
          <w:sz w:val="22"/>
          <w:szCs w:val="22"/>
        </w:rPr>
        <w:t xml:space="preserve"> boundless in potential and possibility.</w:t>
      </w:r>
    </w:p>
    <w:p w14:paraId="7C07CF63" w14:textId="240C9CB1" w:rsidR="005E458C" w:rsidRPr="00C16FDC" w:rsidRDefault="005E458C" w:rsidP="0060121B">
      <w:pPr>
        <w:spacing w:after="0" w:line="240" w:lineRule="auto"/>
        <w:jc w:val="both"/>
        <w:rPr>
          <w:rFonts w:ascii="Calibri" w:hAnsi="Calibri" w:cs="Calibri"/>
          <w:color w:val="262626" w:themeColor="text1" w:themeTint="D9"/>
        </w:rPr>
      </w:pPr>
    </w:p>
    <w:p w14:paraId="6B75DA71"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76E6E5B4"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4CC47728"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578D5BC7"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73BF3537" w14:textId="77777777" w:rsidR="00593BAE" w:rsidRDefault="00593BAE" w:rsidP="001706FF">
      <w:pPr>
        <w:spacing w:after="0" w:line="240" w:lineRule="auto"/>
        <w:jc w:val="both"/>
        <w:rPr>
          <w:rFonts w:ascii="Calibri" w:hAnsi="Calibri" w:cs="Calibri"/>
          <w:b/>
          <w:caps/>
          <w:color w:val="262626" w:themeColor="text1" w:themeTint="D9"/>
        </w:rPr>
      </w:pPr>
    </w:p>
    <w:p w14:paraId="7C126C0D" w14:textId="77777777" w:rsidR="00505191" w:rsidRDefault="00505191" w:rsidP="001706FF">
      <w:pPr>
        <w:spacing w:after="0" w:line="240" w:lineRule="auto"/>
        <w:jc w:val="both"/>
        <w:rPr>
          <w:rFonts w:ascii="Calibri" w:hAnsi="Calibri" w:cs="Calibri"/>
          <w:b/>
          <w:caps/>
          <w:color w:val="262626" w:themeColor="text1" w:themeTint="D9"/>
        </w:rPr>
      </w:pPr>
    </w:p>
    <w:p w14:paraId="3CA70600" w14:textId="77777777" w:rsidR="00561A71" w:rsidRDefault="00561A71" w:rsidP="001706FF">
      <w:pPr>
        <w:spacing w:after="0" w:line="240" w:lineRule="auto"/>
        <w:jc w:val="both"/>
        <w:rPr>
          <w:rFonts w:ascii="Calibri" w:hAnsi="Calibri" w:cs="Calibri"/>
          <w:b/>
          <w:caps/>
          <w:color w:val="262626" w:themeColor="text1" w:themeTint="D9"/>
        </w:rPr>
      </w:pPr>
    </w:p>
    <w:p w14:paraId="416B8016" w14:textId="77777777" w:rsidR="00561A71" w:rsidRDefault="00561A71" w:rsidP="001706FF">
      <w:pPr>
        <w:spacing w:after="0" w:line="240" w:lineRule="auto"/>
        <w:jc w:val="both"/>
        <w:rPr>
          <w:rFonts w:ascii="Calibri" w:hAnsi="Calibri" w:cs="Calibri"/>
          <w:b/>
          <w:caps/>
          <w:color w:val="262626" w:themeColor="text1" w:themeTint="D9"/>
        </w:rPr>
      </w:pPr>
    </w:p>
    <w:p w14:paraId="0F503AFD" w14:textId="77777777" w:rsidR="00561A71" w:rsidRDefault="00561A71" w:rsidP="001706FF">
      <w:pPr>
        <w:spacing w:after="0" w:line="240" w:lineRule="auto"/>
        <w:jc w:val="both"/>
        <w:rPr>
          <w:rFonts w:ascii="Calibri" w:hAnsi="Calibri" w:cs="Calibri"/>
          <w:b/>
          <w:caps/>
          <w:color w:val="262626" w:themeColor="text1" w:themeTint="D9"/>
        </w:rPr>
      </w:pPr>
    </w:p>
    <w:p w14:paraId="050F8C7D" w14:textId="77777777" w:rsidR="00561A71" w:rsidRDefault="00561A71" w:rsidP="001706FF">
      <w:pPr>
        <w:spacing w:after="0" w:line="240" w:lineRule="auto"/>
        <w:jc w:val="both"/>
        <w:rPr>
          <w:rFonts w:ascii="Calibri" w:hAnsi="Calibri" w:cs="Calibri"/>
          <w:b/>
          <w:caps/>
          <w:color w:val="262626" w:themeColor="text1" w:themeTint="D9"/>
        </w:rPr>
      </w:pPr>
    </w:p>
    <w:p w14:paraId="066AC48E" w14:textId="77777777" w:rsidR="00561A71" w:rsidRDefault="00561A71" w:rsidP="001706FF">
      <w:pPr>
        <w:spacing w:after="0" w:line="240" w:lineRule="auto"/>
        <w:jc w:val="both"/>
        <w:rPr>
          <w:rFonts w:ascii="Calibri" w:hAnsi="Calibri" w:cs="Calibri"/>
          <w:b/>
          <w:caps/>
          <w:color w:val="262626" w:themeColor="text1" w:themeTint="D9"/>
        </w:rPr>
      </w:pPr>
    </w:p>
    <w:p w14:paraId="1BEBF692" w14:textId="77777777" w:rsidR="00561A71" w:rsidRDefault="00561A71" w:rsidP="001706FF">
      <w:pPr>
        <w:spacing w:after="0" w:line="240" w:lineRule="auto"/>
        <w:jc w:val="both"/>
        <w:rPr>
          <w:rFonts w:ascii="Calibri" w:hAnsi="Calibri" w:cs="Calibri"/>
          <w:b/>
          <w:caps/>
          <w:color w:val="262626" w:themeColor="text1" w:themeTint="D9"/>
        </w:rPr>
      </w:pPr>
    </w:p>
    <w:p w14:paraId="4619E623" w14:textId="77777777" w:rsidR="00561A71" w:rsidRDefault="00561A71" w:rsidP="001706FF">
      <w:pPr>
        <w:spacing w:after="0" w:line="240" w:lineRule="auto"/>
        <w:jc w:val="both"/>
        <w:rPr>
          <w:rFonts w:ascii="Calibri" w:hAnsi="Calibri" w:cs="Calibri"/>
          <w:b/>
          <w:caps/>
          <w:color w:val="262626" w:themeColor="text1" w:themeTint="D9"/>
        </w:rPr>
      </w:pPr>
    </w:p>
    <w:p w14:paraId="66428668" w14:textId="77777777" w:rsidR="00561A71" w:rsidRDefault="00561A71" w:rsidP="001706FF">
      <w:pPr>
        <w:spacing w:after="0" w:line="240" w:lineRule="auto"/>
        <w:jc w:val="both"/>
        <w:rPr>
          <w:rFonts w:ascii="Calibri" w:hAnsi="Calibri" w:cs="Calibri"/>
          <w:b/>
          <w:caps/>
          <w:color w:val="262626" w:themeColor="text1" w:themeTint="D9"/>
        </w:rPr>
      </w:pPr>
    </w:p>
    <w:p w14:paraId="1226FFE1" w14:textId="77777777" w:rsidR="00561A71" w:rsidRDefault="00561A71" w:rsidP="001706FF">
      <w:pPr>
        <w:spacing w:after="0" w:line="240" w:lineRule="auto"/>
        <w:jc w:val="both"/>
        <w:rPr>
          <w:rFonts w:ascii="Calibri" w:hAnsi="Calibri" w:cs="Calibri"/>
          <w:b/>
          <w:caps/>
          <w:color w:val="262626" w:themeColor="text1" w:themeTint="D9"/>
        </w:rPr>
      </w:pPr>
    </w:p>
    <w:p w14:paraId="2C86D0B4" w14:textId="77777777" w:rsidR="00561A71" w:rsidRDefault="00561A71" w:rsidP="001706FF">
      <w:pPr>
        <w:spacing w:after="0" w:line="240" w:lineRule="auto"/>
        <w:jc w:val="both"/>
        <w:rPr>
          <w:rFonts w:ascii="Calibri" w:hAnsi="Calibri" w:cs="Calibri"/>
          <w:b/>
          <w:caps/>
          <w:color w:val="262626" w:themeColor="text1" w:themeTint="D9"/>
        </w:rPr>
      </w:pPr>
    </w:p>
    <w:p w14:paraId="0CE73B87" w14:textId="77777777" w:rsidR="00561A71" w:rsidRDefault="00561A71" w:rsidP="001706FF">
      <w:pPr>
        <w:spacing w:after="0" w:line="240" w:lineRule="auto"/>
        <w:jc w:val="both"/>
        <w:rPr>
          <w:rFonts w:ascii="Calibri" w:hAnsi="Calibri" w:cs="Calibri"/>
          <w:b/>
          <w:caps/>
          <w:color w:val="262626" w:themeColor="text1" w:themeTint="D9"/>
        </w:rPr>
      </w:pPr>
    </w:p>
    <w:p w14:paraId="3528D8C4" w14:textId="77777777" w:rsidR="00561A71" w:rsidRDefault="00561A71" w:rsidP="001706FF">
      <w:pPr>
        <w:spacing w:after="0" w:line="240" w:lineRule="auto"/>
        <w:jc w:val="both"/>
        <w:rPr>
          <w:rFonts w:ascii="Calibri" w:hAnsi="Calibri" w:cs="Calibri"/>
          <w:b/>
          <w:caps/>
          <w:color w:val="262626" w:themeColor="text1" w:themeTint="D9"/>
        </w:rPr>
      </w:pPr>
    </w:p>
    <w:p w14:paraId="4AEEBE76" w14:textId="77777777" w:rsidR="00561A71" w:rsidRDefault="00561A71" w:rsidP="001706FF">
      <w:pPr>
        <w:spacing w:after="0" w:line="240" w:lineRule="auto"/>
        <w:jc w:val="both"/>
        <w:rPr>
          <w:rFonts w:ascii="Calibri" w:hAnsi="Calibri" w:cs="Calibri"/>
          <w:b/>
          <w:caps/>
          <w:color w:val="262626" w:themeColor="text1" w:themeTint="D9"/>
        </w:rPr>
      </w:pPr>
    </w:p>
    <w:p w14:paraId="5637124A" w14:textId="77777777" w:rsidR="00561A71" w:rsidRDefault="00561A71" w:rsidP="001706FF">
      <w:pPr>
        <w:spacing w:after="0" w:line="240" w:lineRule="auto"/>
        <w:jc w:val="both"/>
        <w:rPr>
          <w:rFonts w:ascii="Calibri" w:hAnsi="Calibri" w:cs="Calibri"/>
          <w:b/>
          <w:caps/>
          <w:color w:val="262626" w:themeColor="text1" w:themeTint="D9"/>
        </w:rPr>
      </w:pPr>
    </w:p>
    <w:p w14:paraId="48131C1A" w14:textId="77777777" w:rsidR="00561A71" w:rsidRDefault="00561A71" w:rsidP="001706FF">
      <w:pPr>
        <w:spacing w:after="0" w:line="240" w:lineRule="auto"/>
        <w:jc w:val="both"/>
        <w:rPr>
          <w:rFonts w:ascii="Calibri" w:hAnsi="Calibri" w:cs="Calibri"/>
          <w:b/>
          <w:caps/>
          <w:color w:val="262626" w:themeColor="text1" w:themeTint="D9"/>
        </w:rPr>
      </w:pPr>
    </w:p>
    <w:p w14:paraId="052E0A6F" w14:textId="77777777" w:rsidR="00561A71" w:rsidRDefault="00561A71" w:rsidP="001706FF">
      <w:pPr>
        <w:spacing w:after="0" w:line="240" w:lineRule="auto"/>
        <w:jc w:val="both"/>
        <w:rPr>
          <w:rFonts w:ascii="Calibri" w:hAnsi="Calibri" w:cs="Calibri"/>
          <w:b/>
          <w:caps/>
          <w:color w:val="262626" w:themeColor="text1" w:themeTint="D9"/>
        </w:rPr>
      </w:pPr>
    </w:p>
    <w:p w14:paraId="5471FFB6" w14:textId="77777777" w:rsidR="00561A71" w:rsidRDefault="00561A71" w:rsidP="001706FF">
      <w:pPr>
        <w:spacing w:after="0" w:line="240" w:lineRule="auto"/>
        <w:jc w:val="both"/>
        <w:rPr>
          <w:rFonts w:ascii="Calibri" w:hAnsi="Calibri" w:cs="Calibri"/>
          <w:b/>
          <w:caps/>
          <w:color w:val="262626" w:themeColor="text1" w:themeTint="D9"/>
        </w:rPr>
      </w:pPr>
    </w:p>
    <w:p w14:paraId="27E0631F" w14:textId="77777777" w:rsidR="00561A71" w:rsidRDefault="00561A71" w:rsidP="001706FF">
      <w:pPr>
        <w:spacing w:after="0" w:line="240" w:lineRule="auto"/>
        <w:jc w:val="both"/>
        <w:rPr>
          <w:rFonts w:ascii="Calibri" w:hAnsi="Calibri" w:cs="Calibri"/>
          <w:b/>
          <w:caps/>
          <w:color w:val="262626" w:themeColor="text1" w:themeTint="D9"/>
        </w:rPr>
      </w:pPr>
    </w:p>
    <w:p w14:paraId="5D42E3DC" w14:textId="77777777" w:rsidR="00561A71" w:rsidRDefault="00561A71" w:rsidP="001706FF">
      <w:pPr>
        <w:spacing w:after="0" w:line="240" w:lineRule="auto"/>
        <w:jc w:val="both"/>
        <w:rPr>
          <w:rFonts w:ascii="Calibri" w:hAnsi="Calibri" w:cs="Calibri"/>
          <w:b/>
          <w:caps/>
          <w:color w:val="262626" w:themeColor="text1" w:themeTint="D9"/>
        </w:rPr>
      </w:pPr>
    </w:p>
    <w:p w14:paraId="7C189225" w14:textId="740EEFCC" w:rsidR="00E615C0" w:rsidRPr="00C16FDC" w:rsidRDefault="00E615C0" w:rsidP="00502B9A">
      <w:pPr>
        <w:spacing w:after="0" w:line="240" w:lineRule="auto"/>
        <w:rPr>
          <w:rFonts w:ascii="Calibri" w:hAnsi="Calibri" w:cs="Calibri"/>
          <w:b/>
          <w:caps/>
          <w:color w:val="262626" w:themeColor="text1" w:themeTint="D9"/>
        </w:rPr>
      </w:pPr>
      <w:r w:rsidRPr="00C16FDC">
        <w:rPr>
          <w:rFonts w:ascii="Calibri" w:hAnsi="Calibri" w:cs="Calibri"/>
          <w:b/>
          <w:caps/>
          <w:color w:val="262626" w:themeColor="text1" w:themeTint="D9"/>
        </w:rPr>
        <w:lastRenderedPageBreak/>
        <w:t xml:space="preserve">Attachment </w:t>
      </w:r>
      <w:r w:rsidR="00DB1EA7" w:rsidRPr="00C16FDC">
        <w:rPr>
          <w:rFonts w:ascii="Calibri" w:hAnsi="Calibri" w:cs="Calibri"/>
          <w:b/>
          <w:caps/>
          <w:color w:val="262626" w:themeColor="text1" w:themeTint="D9"/>
        </w:rPr>
        <w:t>A</w:t>
      </w:r>
      <w:r w:rsidRPr="00C16FDC">
        <w:rPr>
          <w:rFonts w:ascii="Calibri" w:hAnsi="Calibri" w:cs="Calibri"/>
          <w:b/>
          <w:caps/>
          <w:color w:val="262626" w:themeColor="text1" w:themeTint="D9"/>
        </w:rPr>
        <w:t>.</w:t>
      </w:r>
      <w:r w:rsidR="002B213B" w:rsidRPr="00C16FDC">
        <w:rPr>
          <w:rFonts w:ascii="Calibri" w:hAnsi="Calibri" w:cs="Calibri"/>
          <w:b/>
          <w:caps/>
          <w:color w:val="262626" w:themeColor="text1" w:themeTint="D9"/>
        </w:rPr>
        <w:t xml:space="preserve"> Section </w:t>
      </w:r>
      <w:r w:rsidRPr="00C16FDC">
        <w:rPr>
          <w:rFonts w:ascii="Calibri" w:hAnsi="Calibri" w:cs="Calibri"/>
          <w:b/>
          <w:caps/>
          <w:color w:val="262626" w:themeColor="text1" w:themeTint="D9"/>
        </w:rPr>
        <w:t>4</w:t>
      </w:r>
    </w:p>
    <w:p w14:paraId="0A9EA2E6" w14:textId="77777777" w:rsidR="00E615C0" w:rsidRPr="00C16FDC" w:rsidRDefault="00E615C0" w:rsidP="001706FF">
      <w:pPr>
        <w:spacing w:after="0" w:line="240" w:lineRule="auto"/>
        <w:ind w:left="720"/>
        <w:jc w:val="both"/>
        <w:rPr>
          <w:rFonts w:ascii="Calibri" w:hAnsi="Calibri" w:cs="Calibri"/>
          <w:color w:val="262626" w:themeColor="text1" w:themeTint="D9"/>
        </w:rPr>
      </w:pPr>
    </w:p>
    <w:p w14:paraId="582DF127" w14:textId="4E267415" w:rsidR="00E615C0" w:rsidRPr="00C16FDC" w:rsidRDefault="00E615C0" w:rsidP="001706FF">
      <w:pPr>
        <w:spacing w:after="0" w:line="240" w:lineRule="auto"/>
        <w:jc w:val="both"/>
        <w:rPr>
          <w:rFonts w:ascii="Calibri" w:hAnsi="Calibri" w:cs="Calibri"/>
          <w:b/>
          <w:caps/>
          <w:color w:val="262626" w:themeColor="text1" w:themeTint="D9"/>
        </w:rPr>
      </w:pPr>
      <w:r w:rsidRPr="00C16FDC">
        <w:rPr>
          <w:rFonts w:ascii="Calibri" w:hAnsi="Calibri" w:cs="Calibri"/>
          <w:b/>
          <w:caps/>
          <w:color w:val="262626" w:themeColor="text1" w:themeTint="D9"/>
        </w:rPr>
        <w:t xml:space="preserve">Medically Necessary Pregnancy Terminations  </w:t>
      </w:r>
    </w:p>
    <w:p w14:paraId="617A6569" w14:textId="77777777" w:rsidR="00E615C0" w:rsidRPr="00C16FDC" w:rsidRDefault="00E615C0" w:rsidP="001706FF">
      <w:pPr>
        <w:spacing w:after="0" w:line="240" w:lineRule="auto"/>
        <w:jc w:val="both"/>
        <w:rPr>
          <w:rFonts w:ascii="Calibri" w:hAnsi="Calibri" w:cs="Calibri"/>
          <w:color w:val="262626" w:themeColor="text1" w:themeTint="D9"/>
        </w:rPr>
      </w:pPr>
    </w:p>
    <w:p w14:paraId="31A12F18" w14:textId="28EFB25D" w:rsidR="00E615C0" w:rsidRPr="00C16FDC" w:rsidRDefault="00E615C0" w:rsidP="001706FF">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Pregnancy terminations are an AHCCCS covered service only in special situations</w:t>
      </w:r>
      <w:r w:rsidR="00E07EA8" w:rsidRPr="00C16FDC">
        <w:rPr>
          <w:rFonts w:ascii="Calibri" w:hAnsi="Calibri" w:cs="Calibri"/>
          <w:color w:val="262626" w:themeColor="text1" w:themeTint="D9"/>
        </w:rPr>
        <w:t xml:space="preserve">.  </w:t>
      </w:r>
      <w:r w:rsidRPr="00C16FDC">
        <w:rPr>
          <w:rFonts w:ascii="Calibri" w:hAnsi="Calibri" w:cs="Calibri"/>
          <w:color w:val="262626" w:themeColor="text1" w:themeTint="D9"/>
        </w:rPr>
        <w:t xml:space="preserve">AHCCCS covers pregnancy termination if one of the following criteria is present: </w:t>
      </w:r>
    </w:p>
    <w:p w14:paraId="3440172E" w14:textId="77777777" w:rsidR="00E615C0" w:rsidRPr="00C16FDC" w:rsidRDefault="00E615C0" w:rsidP="001706FF">
      <w:pPr>
        <w:spacing w:after="0" w:line="240" w:lineRule="auto"/>
        <w:jc w:val="both"/>
        <w:rPr>
          <w:rFonts w:ascii="Calibri" w:hAnsi="Calibri" w:cs="Calibri"/>
          <w:color w:val="262626" w:themeColor="text1" w:themeTint="D9"/>
        </w:rPr>
      </w:pPr>
    </w:p>
    <w:p w14:paraId="0F9866FE" w14:textId="07DB16DE" w:rsidR="00E615C0" w:rsidRPr="00C16FDC" w:rsidRDefault="00E615C0" w:rsidP="00593BAE">
      <w:pPr>
        <w:pStyle w:val="ListParagraph"/>
        <w:numPr>
          <w:ilvl w:val="0"/>
          <w:numId w:val="2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 pregnant </w:t>
      </w:r>
      <w:r w:rsidR="002B001D">
        <w:rPr>
          <w:rFonts w:ascii="Calibri" w:hAnsi="Calibri" w:cs="Calibri"/>
          <w:color w:val="262626" w:themeColor="text1" w:themeTint="D9"/>
          <w:sz w:val="22"/>
          <w:szCs w:val="22"/>
        </w:rPr>
        <w:t>woman</w:t>
      </w:r>
      <w:r w:rsidR="002B001D"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suffers from a physical disorder, physical </w:t>
      </w:r>
      <w:r w:rsidR="00F35BA0" w:rsidRPr="00C16FDC">
        <w:rPr>
          <w:rFonts w:ascii="Calibri" w:hAnsi="Calibri" w:cs="Calibri"/>
          <w:color w:val="262626" w:themeColor="text1" w:themeTint="D9"/>
          <w:sz w:val="22"/>
          <w:szCs w:val="22"/>
        </w:rPr>
        <w:t>injury,</w:t>
      </w:r>
      <w:r w:rsidRPr="00C16FDC">
        <w:rPr>
          <w:rFonts w:ascii="Calibri" w:hAnsi="Calibri" w:cs="Calibri"/>
          <w:color w:val="262626" w:themeColor="text1" w:themeTint="D9"/>
          <w:sz w:val="22"/>
          <w:szCs w:val="22"/>
        </w:rPr>
        <w:t xml:space="preserve"> or physical illness including a life-endangering physical condition caused by, or arising from, the pregnancy itself that would, as certified by a physician, place the member in danger of death, unless the pregnancy is terminated. </w:t>
      </w:r>
    </w:p>
    <w:p w14:paraId="19C6197A" w14:textId="77777777" w:rsidR="00E615C0" w:rsidRPr="00C16FDC" w:rsidRDefault="00E615C0" w:rsidP="00593BAE">
      <w:pPr>
        <w:spacing w:after="0" w:line="240" w:lineRule="auto"/>
        <w:ind w:left="360"/>
        <w:jc w:val="both"/>
        <w:rPr>
          <w:rFonts w:ascii="Calibri" w:hAnsi="Calibri" w:cs="Calibri"/>
          <w:color w:val="262626" w:themeColor="text1" w:themeTint="D9"/>
        </w:rPr>
      </w:pPr>
    </w:p>
    <w:p w14:paraId="64B3C562" w14:textId="798E9480" w:rsidR="00E615C0" w:rsidRPr="00C16FDC" w:rsidRDefault="00E615C0" w:rsidP="00593BAE">
      <w:pPr>
        <w:pStyle w:val="ListParagraph"/>
        <w:numPr>
          <w:ilvl w:val="0"/>
          <w:numId w:val="23"/>
        </w:numPr>
        <w:ind w:left="360"/>
        <w:jc w:val="both"/>
        <w:rPr>
          <w:rFonts w:ascii="Calibri" w:hAnsi="Calibri" w:cs="Calibri"/>
          <w:color w:val="262626" w:themeColor="text1" w:themeTint="D9"/>
          <w:sz w:val="22"/>
          <w:szCs w:val="22"/>
        </w:rPr>
      </w:pPr>
      <w:proofErr w:type="gramStart"/>
      <w:r w:rsidRPr="00C16FDC">
        <w:rPr>
          <w:rFonts w:ascii="Calibri" w:hAnsi="Calibri" w:cs="Calibri"/>
          <w:color w:val="262626" w:themeColor="text1" w:themeTint="D9"/>
          <w:sz w:val="22"/>
          <w:szCs w:val="22"/>
        </w:rPr>
        <w:t>The pregnancy</w:t>
      </w:r>
      <w:proofErr w:type="gramEnd"/>
      <w:r w:rsidRPr="00C16FDC">
        <w:rPr>
          <w:rFonts w:ascii="Calibri" w:hAnsi="Calibri" w:cs="Calibri"/>
          <w:color w:val="262626" w:themeColor="text1" w:themeTint="D9"/>
          <w:sz w:val="22"/>
          <w:szCs w:val="22"/>
        </w:rPr>
        <w:t xml:space="preserve"> is a result of incest.</w:t>
      </w:r>
    </w:p>
    <w:p w14:paraId="5FCC2806" w14:textId="77777777" w:rsidR="00E615C0" w:rsidRPr="00C16FDC" w:rsidRDefault="00E615C0" w:rsidP="00593BAE">
      <w:pPr>
        <w:spacing w:after="0" w:line="240" w:lineRule="auto"/>
        <w:ind w:left="360"/>
        <w:jc w:val="both"/>
        <w:rPr>
          <w:rFonts w:ascii="Calibri" w:hAnsi="Calibri" w:cs="Calibri"/>
          <w:color w:val="262626" w:themeColor="text1" w:themeTint="D9"/>
        </w:rPr>
      </w:pPr>
    </w:p>
    <w:p w14:paraId="5FA839C2" w14:textId="26983519" w:rsidR="00E615C0" w:rsidRPr="00C16FDC" w:rsidRDefault="00E615C0" w:rsidP="00593BAE">
      <w:pPr>
        <w:pStyle w:val="ListParagraph"/>
        <w:numPr>
          <w:ilvl w:val="0"/>
          <w:numId w:val="2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 pregnancy is a result of rape. </w:t>
      </w:r>
    </w:p>
    <w:p w14:paraId="36284BB1" w14:textId="77777777" w:rsidR="00E615C0" w:rsidRPr="00C16FDC" w:rsidRDefault="00E615C0" w:rsidP="00593BAE">
      <w:pPr>
        <w:spacing w:after="0" w:line="240" w:lineRule="auto"/>
        <w:ind w:left="360"/>
        <w:jc w:val="both"/>
        <w:rPr>
          <w:rFonts w:ascii="Calibri" w:hAnsi="Calibri" w:cs="Calibri"/>
          <w:color w:val="262626" w:themeColor="text1" w:themeTint="D9"/>
        </w:rPr>
      </w:pPr>
    </w:p>
    <w:p w14:paraId="16F4E5A3" w14:textId="537F6E57" w:rsidR="00E615C0" w:rsidRPr="00C16FDC" w:rsidRDefault="00E615C0" w:rsidP="00593BAE">
      <w:pPr>
        <w:pStyle w:val="ListParagraph"/>
        <w:numPr>
          <w:ilvl w:val="0"/>
          <w:numId w:val="23"/>
        </w:numPr>
        <w:ind w:left="36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The pregnancy termination is medically necessary according to the medical judgment of a licensed physician, who attests that continuation of the pregnancy could reasonably be expected to pose a serious physical or behavioral health problem for the pregnant </w:t>
      </w:r>
      <w:r w:rsidR="002B001D">
        <w:rPr>
          <w:rFonts w:ascii="Calibri" w:hAnsi="Calibri" w:cs="Calibri"/>
          <w:color w:val="262626" w:themeColor="text1" w:themeTint="D9"/>
          <w:sz w:val="22"/>
          <w:szCs w:val="22"/>
        </w:rPr>
        <w:t>woman</w:t>
      </w:r>
      <w:r w:rsidRPr="00C16FDC">
        <w:rPr>
          <w:rFonts w:ascii="Calibri" w:hAnsi="Calibri" w:cs="Calibri"/>
          <w:color w:val="262626" w:themeColor="text1" w:themeTint="D9"/>
          <w:sz w:val="22"/>
          <w:szCs w:val="22"/>
        </w:rPr>
        <w:t xml:space="preserve"> by: </w:t>
      </w:r>
    </w:p>
    <w:p w14:paraId="29831C0D" w14:textId="6C5733CD" w:rsidR="00E615C0" w:rsidRPr="00C16FDC" w:rsidRDefault="00E615C0" w:rsidP="00593BAE">
      <w:pPr>
        <w:pStyle w:val="ListParagraph"/>
        <w:numPr>
          <w:ilvl w:val="0"/>
          <w:numId w:val="24"/>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Creating a serious physical or behavioral health problem for the pregnant </w:t>
      </w:r>
      <w:r w:rsidR="002B001D">
        <w:rPr>
          <w:rFonts w:ascii="Calibri" w:hAnsi="Calibri" w:cs="Calibri"/>
          <w:color w:val="262626" w:themeColor="text1" w:themeTint="D9"/>
          <w:sz w:val="22"/>
          <w:szCs w:val="22"/>
        </w:rPr>
        <w:t>woman</w:t>
      </w:r>
      <w:r w:rsidR="00F26F1F"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66F7BA0C" w14:textId="6A8A609B" w:rsidR="00E615C0" w:rsidRPr="00C16FDC" w:rsidRDefault="00E615C0" w:rsidP="00593BAE">
      <w:pPr>
        <w:pStyle w:val="ListParagraph"/>
        <w:numPr>
          <w:ilvl w:val="0"/>
          <w:numId w:val="24"/>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Seriously impairing a bodily function of the pregnant </w:t>
      </w:r>
      <w:r w:rsidR="002B001D">
        <w:rPr>
          <w:rFonts w:ascii="Calibri" w:hAnsi="Calibri" w:cs="Calibri"/>
          <w:color w:val="262626" w:themeColor="text1" w:themeTint="D9"/>
          <w:sz w:val="22"/>
          <w:szCs w:val="22"/>
        </w:rPr>
        <w:t>woman</w:t>
      </w:r>
      <w:r w:rsidR="00F26F1F"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20959A6A" w14:textId="2EBA01B2" w:rsidR="00E615C0" w:rsidRPr="00C16FDC" w:rsidRDefault="00E615C0" w:rsidP="00593BAE">
      <w:pPr>
        <w:pStyle w:val="ListParagraph"/>
        <w:numPr>
          <w:ilvl w:val="0"/>
          <w:numId w:val="24"/>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Causing dysfunction of a bodily organ or part of the pregnant </w:t>
      </w:r>
      <w:r w:rsidR="002B001D">
        <w:rPr>
          <w:rFonts w:ascii="Calibri" w:hAnsi="Calibri" w:cs="Calibri"/>
          <w:color w:val="262626" w:themeColor="text1" w:themeTint="D9"/>
          <w:sz w:val="22"/>
          <w:szCs w:val="22"/>
        </w:rPr>
        <w:t>woman</w:t>
      </w:r>
      <w:r w:rsidR="00F26F1F" w:rsidRPr="00C16FDC">
        <w:rPr>
          <w:rFonts w:ascii="Calibri" w:hAnsi="Calibri" w:cs="Calibri"/>
          <w:color w:val="262626" w:themeColor="text1" w:themeTint="D9"/>
          <w:sz w:val="22"/>
          <w:szCs w:val="22"/>
        </w:rPr>
        <w:t>,</w:t>
      </w:r>
      <w:r w:rsidRPr="00C16FDC">
        <w:rPr>
          <w:rFonts w:ascii="Calibri" w:hAnsi="Calibri" w:cs="Calibri"/>
          <w:color w:val="262626" w:themeColor="text1" w:themeTint="D9"/>
          <w:sz w:val="22"/>
          <w:szCs w:val="22"/>
        </w:rPr>
        <w:t xml:space="preserve"> </w:t>
      </w:r>
    </w:p>
    <w:p w14:paraId="55AB8801" w14:textId="62FBFFC1" w:rsidR="00E615C0" w:rsidRPr="00C16FDC" w:rsidRDefault="00E615C0" w:rsidP="00593BAE">
      <w:pPr>
        <w:pStyle w:val="ListParagraph"/>
        <w:numPr>
          <w:ilvl w:val="0"/>
          <w:numId w:val="24"/>
        </w:numPr>
        <w:ind w:left="720"/>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 xml:space="preserve">Exacerbating a health problem of the pregnant </w:t>
      </w:r>
      <w:r w:rsidR="002B001D">
        <w:rPr>
          <w:rFonts w:ascii="Calibri" w:hAnsi="Calibri" w:cs="Calibri"/>
          <w:color w:val="262626" w:themeColor="text1" w:themeTint="D9"/>
          <w:sz w:val="22"/>
          <w:szCs w:val="22"/>
        </w:rPr>
        <w:t>woman</w:t>
      </w:r>
      <w:r w:rsidRPr="00C16FDC">
        <w:rPr>
          <w:rFonts w:ascii="Calibri" w:hAnsi="Calibri" w:cs="Calibri"/>
          <w:color w:val="262626" w:themeColor="text1" w:themeTint="D9"/>
          <w:sz w:val="22"/>
          <w:szCs w:val="22"/>
        </w:rPr>
        <w:t xml:space="preserve">, or </w:t>
      </w:r>
    </w:p>
    <w:p w14:paraId="69B4F69D" w14:textId="063BF0C4" w:rsidR="00E205E9" w:rsidRPr="00C16FDC" w:rsidRDefault="00E615C0" w:rsidP="00593BAE">
      <w:pPr>
        <w:pStyle w:val="ListParagraph"/>
        <w:numPr>
          <w:ilvl w:val="0"/>
          <w:numId w:val="24"/>
        </w:numPr>
        <w:ind w:left="720"/>
        <w:jc w:val="both"/>
        <w:rPr>
          <w:rFonts w:ascii="Calibri" w:hAnsi="Calibri" w:cs="Calibri"/>
          <w:b/>
          <w:color w:val="262626" w:themeColor="text1" w:themeTint="D9"/>
          <w:sz w:val="22"/>
          <w:szCs w:val="22"/>
        </w:rPr>
      </w:pPr>
      <w:r w:rsidRPr="00C16FDC">
        <w:rPr>
          <w:rFonts w:ascii="Calibri" w:hAnsi="Calibri" w:cs="Calibri"/>
          <w:color w:val="262626" w:themeColor="text1" w:themeTint="D9"/>
          <w:sz w:val="22"/>
          <w:szCs w:val="22"/>
        </w:rPr>
        <w:t xml:space="preserve">Preventing the pregnant </w:t>
      </w:r>
      <w:r w:rsidR="002B001D">
        <w:rPr>
          <w:rFonts w:ascii="Calibri" w:hAnsi="Calibri" w:cs="Calibri"/>
          <w:color w:val="262626" w:themeColor="text1" w:themeTint="D9"/>
          <w:sz w:val="22"/>
          <w:szCs w:val="22"/>
        </w:rPr>
        <w:t>woman</w:t>
      </w:r>
      <w:r w:rsidRPr="00C16FDC">
        <w:rPr>
          <w:rFonts w:ascii="Calibri" w:hAnsi="Calibri" w:cs="Calibri"/>
          <w:color w:val="262626" w:themeColor="text1" w:themeTint="D9"/>
          <w:sz w:val="22"/>
          <w:szCs w:val="22"/>
        </w:rPr>
        <w:t xml:space="preserve"> from obtaining treatment for a health problem.</w:t>
      </w:r>
    </w:p>
    <w:p w14:paraId="11F233C8" w14:textId="13B9475B" w:rsidR="0084168B" w:rsidRPr="00C16FDC" w:rsidRDefault="0084168B" w:rsidP="001706FF">
      <w:pPr>
        <w:spacing w:after="0" w:line="240" w:lineRule="auto"/>
        <w:jc w:val="both"/>
        <w:rPr>
          <w:rFonts w:ascii="Calibri" w:hAnsi="Calibri" w:cs="Calibri"/>
          <w:b/>
          <w:smallCaps/>
          <w:color w:val="262626" w:themeColor="text1" w:themeTint="D9"/>
        </w:rPr>
      </w:pPr>
    </w:p>
    <w:p w14:paraId="3F58DB01"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6AE21AC"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2A5ECB3B"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5C94213E"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6928676F"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17F14E83"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6927A972"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07C5276F" w14:textId="77777777" w:rsidR="00593BAE" w:rsidRPr="00C16FDC" w:rsidRDefault="00593BAE" w:rsidP="001706FF">
      <w:pPr>
        <w:spacing w:after="0" w:line="240" w:lineRule="auto"/>
        <w:jc w:val="both"/>
        <w:rPr>
          <w:rFonts w:ascii="Calibri" w:hAnsi="Calibri" w:cs="Calibri"/>
          <w:b/>
          <w:caps/>
          <w:color w:val="262626" w:themeColor="text1" w:themeTint="D9"/>
        </w:rPr>
      </w:pPr>
    </w:p>
    <w:p w14:paraId="77362E48" w14:textId="77777777" w:rsidR="00E84D47" w:rsidRPr="00C16FDC" w:rsidRDefault="00E84D47" w:rsidP="001706FF">
      <w:pPr>
        <w:spacing w:after="0" w:line="240" w:lineRule="auto"/>
        <w:jc w:val="both"/>
        <w:rPr>
          <w:rFonts w:ascii="Calibri" w:hAnsi="Calibri" w:cs="Calibri"/>
          <w:b/>
          <w:caps/>
          <w:color w:val="262626" w:themeColor="text1" w:themeTint="D9"/>
        </w:rPr>
      </w:pPr>
    </w:p>
    <w:p w14:paraId="5A60D959"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332D03B6" w14:textId="77777777" w:rsidR="00711ACC" w:rsidRPr="00C16FDC" w:rsidRDefault="00711ACC" w:rsidP="001706FF">
      <w:pPr>
        <w:spacing w:after="0" w:line="240" w:lineRule="auto"/>
        <w:jc w:val="both"/>
        <w:rPr>
          <w:rFonts w:ascii="Calibri" w:hAnsi="Calibri" w:cs="Calibri"/>
          <w:b/>
          <w:caps/>
          <w:color w:val="262626" w:themeColor="text1" w:themeTint="D9"/>
        </w:rPr>
      </w:pPr>
    </w:p>
    <w:p w14:paraId="2811416E" w14:textId="4F5FC292" w:rsidR="008D1DB0" w:rsidRPr="00C16FDC" w:rsidRDefault="008D1DB0" w:rsidP="00502B9A">
      <w:pPr>
        <w:spacing w:after="0" w:line="240" w:lineRule="auto"/>
        <w:rPr>
          <w:rFonts w:ascii="Calibri" w:hAnsi="Calibri" w:cs="Calibri"/>
          <w:caps/>
          <w:color w:val="262626" w:themeColor="text1" w:themeTint="D9"/>
        </w:rPr>
      </w:pPr>
      <w:r w:rsidRPr="00C16FDC">
        <w:rPr>
          <w:rFonts w:ascii="Calibri" w:hAnsi="Calibri" w:cs="Calibri"/>
          <w:b/>
          <w:caps/>
          <w:color w:val="262626" w:themeColor="text1" w:themeTint="D9"/>
        </w:rPr>
        <w:lastRenderedPageBreak/>
        <w:t xml:space="preserve">Attachment </w:t>
      </w:r>
      <w:r w:rsidR="001D4B89" w:rsidRPr="00C16FDC">
        <w:rPr>
          <w:rFonts w:ascii="Calibri" w:hAnsi="Calibri" w:cs="Calibri"/>
          <w:b/>
          <w:caps/>
          <w:color w:val="262626" w:themeColor="text1" w:themeTint="D9"/>
        </w:rPr>
        <w:t>A</w:t>
      </w:r>
      <w:r w:rsidRPr="00C16FDC">
        <w:rPr>
          <w:rFonts w:ascii="Calibri" w:hAnsi="Calibri" w:cs="Calibri"/>
          <w:b/>
          <w:caps/>
          <w:color w:val="262626" w:themeColor="text1" w:themeTint="D9"/>
        </w:rPr>
        <w:t>.</w:t>
      </w:r>
      <w:r w:rsidR="002B213B" w:rsidRPr="00C16FDC">
        <w:rPr>
          <w:rFonts w:ascii="Calibri" w:hAnsi="Calibri" w:cs="Calibri"/>
          <w:b/>
          <w:caps/>
          <w:color w:val="262626" w:themeColor="text1" w:themeTint="D9"/>
        </w:rPr>
        <w:t xml:space="preserve"> section </w:t>
      </w:r>
      <w:r w:rsidRPr="00C16FDC">
        <w:rPr>
          <w:rFonts w:ascii="Calibri" w:hAnsi="Calibri" w:cs="Calibri"/>
          <w:b/>
          <w:caps/>
          <w:color w:val="262626" w:themeColor="text1" w:themeTint="D9"/>
        </w:rPr>
        <w:t>5</w:t>
      </w:r>
    </w:p>
    <w:p w14:paraId="358112C0" w14:textId="77777777" w:rsidR="008D1DB0" w:rsidRPr="00C16FDC" w:rsidRDefault="008D1DB0" w:rsidP="001706FF">
      <w:pPr>
        <w:spacing w:after="0" w:line="240" w:lineRule="auto"/>
        <w:ind w:firstLine="720"/>
        <w:jc w:val="both"/>
        <w:rPr>
          <w:rFonts w:ascii="Calibri" w:hAnsi="Calibri" w:cs="Calibri"/>
          <w:color w:val="262626" w:themeColor="text1" w:themeTint="D9"/>
        </w:rPr>
      </w:pPr>
    </w:p>
    <w:p w14:paraId="25EA776E" w14:textId="25F3F946" w:rsidR="008D1DB0" w:rsidRPr="00C16FDC" w:rsidRDefault="008D1DB0" w:rsidP="001706FF">
      <w:pPr>
        <w:spacing w:after="0" w:line="240" w:lineRule="auto"/>
        <w:ind w:right="115"/>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Early Periodic Screening, Diagnostic and Treatment (EPSDT) is a comprehensive child health program of prevention and treatment, correction, and improvement (amelioration) of physical and </w:t>
      </w:r>
      <w:r w:rsidR="008F28E1" w:rsidRPr="00C16FDC">
        <w:rPr>
          <w:rFonts w:ascii="Calibri" w:eastAsia="Times New Roman" w:hAnsi="Calibri" w:cs="Calibri"/>
          <w:color w:val="262626" w:themeColor="text1" w:themeTint="D9"/>
        </w:rPr>
        <w:t xml:space="preserve">behavioral health conditions </w:t>
      </w:r>
      <w:r w:rsidRPr="00C16FDC">
        <w:rPr>
          <w:rFonts w:ascii="Calibri" w:eastAsia="Times New Roman" w:hAnsi="Calibri" w:cs="Calibri"/>
          <w:color w:val="262626" w:themeColor="text1" w:themeTint="D9"/>
        </w:rPr>
        <w:t xml:space="preserve">for AHCCCS members under the age of 21.  </w:t>
      </w:r>
    </w:p>
    <w:p w14:paraId="72F46D3A" w14:textId="77777777" w:rsidR="008D1DB0" w:rsidRPr="00C16FDC" w:rsidRDefault="008D1DB0" w:rsidP="001706FF">
      <w:pPr>
        <w:spacing w:after="0" w:line="240" w:lineRule="auto"/>
        <w:ind w:right="115"/>
        <w:jc w:val="both"/>
        <w:rPr>
          <w:rFonts w:ascii="Calibri" w:eastAsia="Times New Roman" w:hAnsi="Calibri" w:cs="Calibri"/>
          <w:color w:val="262626" w:themeColor="text1" w:themeTint="D9"/>
        </w:rPr>
      </w:pPr>
    </w:p>
    <w:p w14:paraId="495C4FF3" w14:textId="2EF47334" w:rsidR="008D1DB0" w:rsidRPr="00C16FDC" w:rsidRDefault="008D1DB0" w:rsidP="001706FF">
      <w:pPr>
        <w:spacing w:after="0" w:line="240" w:lineRule="auto"/>
        <w:ind w:right="115"/>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The purpose of EPSDT is to ensure the availability and accessibility of health care resources, as well as to assist Medicaid recipients in effectively utilizing these resources.  </w:t>
      </w:r>
    </w:p>
    <w:p w14:paraId="42F15F07" w14:textId="77777777" w:rsidR="00E45FE5" w:rsidRPr="00C16FDC" w:rsidRDefault="00E45FE5" w:rsidP="001706FF">
      <w:pPr>
        <w:spacing w:after="0" w:line="240" w:lineRule="auto"/>
        <w:ind w:right="115"/>
        <w:jc w:val="both"/>
        <w:rPr>
          <w:rFonts w:ascii="Calibri" w:eastAsia="Times New Roman" w:hAnsi="Calibri" w:cs="Calibri"/>
          <w:color w:val="262626" w:themeColor="text1" w:themeTint="D9"/>
        </w:rPr>
      </w:pPr>
    </w:p>
    <w:p w14:paraId="38A86C39" w14:textId="0FB58D10" w:rsidR="008F28E1" w:rsidRPr="00C16FDC" w:rsidRDefault="008D1DB0" w:rsidP="001706FF">
      <w:pPr>
        <w:spacing w:after="0" w:line="240" w:lineRule="auto"/>
        <w:ind w:right="115"/>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EPSDT services provide comprehensive health care through primary prevention, early intervention, diagnosis, medically necessary </w:t>
      </w:r>
      <w:r w:rsidR="00F35BA0" w:rsidRPr="00C16FDC">
        <w:rPr>
          <w:rFonts w:ascii="Calibri" w:eastAsia="Times New Roman" w:hAnsi="Calibri" w:cs="Calibri"/>
          <w:color w:val="262626" w:themeColor="text1" w:themeTint="D9"/>
        </w:rPr>
        <w:t>treatment,</w:t>
      </w:r>
      <w:r w:rsidRPr="00C16FDC">
        <w:rPr>
          <w:rFonts w:ascii="Calibri" w:eastAsia="Times New Roman" w:hAnsi="Calibri" w:cs="Calibri"/>
          <w:color w:val="262626" w:themeColor="text1" w:themeTint="D9"/>
        </w:rPr>
        <w:t xml:space="preserve"> and follow-up care of physical and behavioral health problems for AHCCCS members less than 21 years of age.  </w:t>
      </w:r>
    </w:p>
    <w:p w14:paraId="2F7148DC" w14:textId="77777777" w:rsidR="008F28E1" w:rsidRPr="00C16FDC" w:rsidRDefault="008F28E1" w:rsidP="001706FF">
      <w:pPr>
        <w:spacing w:after="0" w:line="240" w:lineRule="auto"/>
        <w:ind w:right="115"/>
        <w:jc w:val="both"/>
        <w:rPr>
          <w:rFonts w:ascii="Calibri" w:eastAsia="Times New Roman" w:hAnsi="Calibri" w:cs="Calibri"/>
          <w:color w:val="262626" w:themeColor="text1" w:themeTint="D9"/>
        </w:rPr>
      </w:pPr>
    </w:p>
    <w:p w14:paraId="7A862678" w14:textId="19A50BFE" w:rsidR="008D1DB0" w:rsidRPr="00C16FDC" w:rsidRDefault="008F28E1" w:rsidP="001706FF">
      <w:pPr>
        <w:spacing w:after="0" w:line="240" w:lineRule="auto"/>
        <w:ind w:right="115"/>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Amount, Duration and Scope: The Medicaid Act defines </w:t>
      </w:r>
      <w:r w:rsidR="008D1DB0" w:rsidRPr="00C16FDC">
        <w:rPr>
          <w:rFonts w:ascii="Calibri" w:eastAsia="Times New Roman" w:hAnsi="Calibri" w:cs="Calibri"/>
          <w:color w:val="262626" w:themeColor="text1" w:themeTint="D9"/>
        </w:rPr>
        <w:t xml:space="preserve">EPSDT services </w:t>
      </w:r>
      <w:r w:rsidRPr="00C16FDC">
        <w:rPr>
          <w:rFonts w:ascii="Calibri" w:eastAsia="Times New Roman" w:hAnsi="Calibri" w:cs="Calibri"/>
          <w:color w:val="262626" w:themeColor="text1" w:themeTint="D9"/>
        </w:rPr>
        <w:t xml:space="preserve">to </w:t>
      </w:r>
      <w:r w:rsidR="008D1DB0" w:rsidRPr="00C16FDC">
        <w:rPr>
          <w:rFonts w:ascii="Calibri" w:eastAsia="Times New Roman" w:hAnsi="Calibri" w:cs="Calibri"/>
          <w:color w:val="262626" w:themeColor="text1" w:themeTint="D9"/>
        </w:rPr>
        <w:t xml:space="preserve">include screening services, vision services, </w:t>
      </w:r>
      <w:r w:rsidR="003B6F21" w:rsidRPr="00C16FDC">
        <w:rPr>
          <w:rFonts w:ascii="Calibri" w:eastAsia="Times New Roman" w:hAnsi="Calibri" w:cs="Calibri"/>
          <w:color w:val="262626" w:themeColor="text1" w:themeTint="D9"/>
        </w:rPr>
        <w:t>replacement and repair of eyeglasses</w:t>
      </w:r>
      <w:r w:rsidR="008D1DB0" w:rsidRPr="00C16FDC">
        <w:rPr>
          <w:rFonts w:ascii="Calibri" w:eastAsia="Times New Roman" w:hAnsi="Calibri" w:cs="Calibri"/>
          <w:color w:val="262626" w:themeColor="text1" w:themeTint="D9"/>
        </w:rPr>
        <w:t xml:space="preserve">, dental services, hearing services and </w:t>
      </w:r>
      <w:r w:rsidRPr="00C16FDC">
        <w:rPr>
          <w:rFonts w:ascii="Calibri" w:eastAsia="Times New Roman" w:hAnsi="Calibri" w:cs="Calibri"/>
          <w:color w:val="262626" w:themeColor="text1" w:themeTint="D9"/>
        </w:rPr>
        <w:t>such other necessary health care, diagnostic services, treatment and other measures described in federal law subsection 42 U.S.C. 1396d(a) to correct or ameliorate defects and physical and mental illnesses and conditions discovered by the screening services, whether or not such services are covered under the AHCCCS state plan</w:t>
      </w:r>
      <w:r w:rsidR="00F35BA0" w:rsidRPr="00C16FDC">
        <w:rPr>
          <w:rFonts w:ascii="Calibri" w:eastAsia="Times New Roman" w:hAnsi="Calibri" w:cs="Calibri"/>
          <w:color w:val="262626" w:themeColor="text1" w:themeTint="D9"/>
        </w:rPr>
        <w:t xml:space="preserve">.  </w:t>
      </w:r>
      <w:r w:rsidR="008D1DB0" w:rsidRPr="00C16FDC">
        <w:rPr>
          <w:rFonts w:ascii="Calibri" w:eastAsia="Times New Roman" w:hAnsi="Calibri" w:cs="Calibri"/>
          <w:color w:val="262626" w:themeColor="text1" w:themeTint="D9"/>
        </w:rPr>
        <w:t>Limitations and exclusions, other than the requirement for medical necessity and cost effectiveness do not apply to EPSDT services.</w:t>
      </w:r>
    </w:p>
    <w:p w14:paraId="077EB053" w14:textId="77777777" w:rsidR="008D1DB0" w:rsidRPr="00C16FDC" w:rsidRDefault="008D1DB0" w:rsidP="001706FF">
      <w:pPr>
        <w:spacing w:after="0" w:line="240" w:lineRule="auto"/>
        <w:ind w:right="115"/>
        <w:jc w:val="both"/>
        <w:rPr>
          <w:rFonts w:ascii="Calibri" w:eastAsia="Times New Roman" w:hAnsi="Calibri" w:cs="Calibri"/>
          <w:color w:val="262626" w:themeColor="text1" w:themeTint="D9"/>
        </w:rPr>
      </w:pPr>
    </w:p>
    <w:p w14:paraId="223F14D4" w14:textId="5205CC31" w:rsidR="008D1DB0" w:rsidRPr="00C16FDC" w:rsidRDefault="008D1DB0" w:rsidP="001706FF">
      <w:pPr>
        <w:spacing w:after="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A well child visit is synonymous with an </w:t>
      </w:r>
      <w:r w:rsidR="004C4BC8" w:rsidRPr="00C16FDC">
        <w:rPr>
          <w:rFonts w:ascii="Calibri" w:eastAsia="Times New Roman" w:hAnsi="Calibri" w:cs="Calibri"/>
          <w:color w:val="262626" w:themeColor="text1" w:themeTint="D9"/>
        </w:rPr>
        <w:t xml:space="preserve">EPSDT </w:t>
      </w:r>
      <w:r w:rsidRPr="00C16FDC">
        <w:rPr>
          <w:rFonts w:ascii="Calibri" w:eastAsia="Times New Roman" w:hAnsi="Calibri" w:cs="Calibri"/>
          <w:color w:val="262626" w:themeColor="text1" w:themeTint="D9"/>
        </w:rPr>
        <w:t>visit and includes all screenings and services described in the AHCCCS EPSDT and dental periodicity schedules.</w:t>
      </w:r>
    </w:p>
    <w:p w14:paraId="3D66920B" w14:textId="5363D583" w:rsidR="008D1DB0" w:rsidRPr="00C16FDC" w:rsidRDefault="008D1DB0" w:rsidP="00300CAC">
      <w:pPr>
        <w:spacing w:after="0" w:line="240" w:lineRule="auto"/>
        <w:jc w:val="both"/>
        <w:rPr>
          <w:rFonts w:ascii="Calibri" w:eastAsia="Times New Roman" w:hAnsi="Calibri" w:cs="Calibri"/>
          <w:color w:val="262626" w:themeColor="text1" w:themeTint="D9"/>
        </w:rPr>
      </w:pPr>
    </w:p>
    <w:p w14:paraId="73DFC570" w14:textId="2033DD13" w:rsidR="008D1DB0" w:rsidRPr="00C16FDC" w:rsidRDefault="008D1DB0" w:rsidP="001706FF">
      <w:pPr>
        <w:spacing w:after="0" w:line="240" w:lineRule="auto"/>
        <w:ind w:left="24" w:hanging="24"/>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This means that EPSDT covered services include services that correct or ameliorate physical and </w:t>
      </w:r>
      <w:r w:rsidR="00DA203A" w:rsidRPr="00C16FDC">
        <w:rPr>
          <w:rFonts w:ascii="Calibri" w:eastAsia="Times New Roman" w:hAnsi="Calibri" w:cs="Calibri"/>
          <w:color w:val="262626" w:themeColor="text1" w:themeTint="D9"/>
        </w:rPr>
        <w:t xml:space="preserve">behavioral health </w:t>
      </w:r>
      <w:r w:rsidRPr="00C16FDC">
        <w:rPr>
          <w:rFonts w:ascii="Calibri" w:eastAsia="Times New Roman" w:hAnsi="Calibri" w:cs="Calibri"/>
          <w:color w:val="262626" w:themeColor="text1" w:themeTint="D9"/>
        </w:rPr>
        <w:t xml:space="preserve">conditions, and illnesses discovered by the screening process when those services fall within one of </w:t>
      </w:r>
      <w:r w:rsidR="00F17846" w:rsidRPr="00C16FDC">
        <w:rPr>
          <w:rFonts w:ascii="Calibri" w:eastAsia="Times New Roman" w:hAnsi="Calibri" w:cs="Calibri"/>
          <w:color w:val="262626" w:themeColor="text1" w:themeTint="D9"/>
        </w:rPr>
        <w:t>the optional</w:t>
      </w:r>
      <w:r w:rsidRPr="00C16FDC">
        <w:rPr>
          <w:rFonts w:ascii="Calibri" w:eastAsia="Times New Roman" w:hAnsi="Calibri" w:cs="Calibri"/>
          <w:color w:val="262626" w:themeColor="text1" w:themeTint="D9"/>
        </w:rPr>
        <w:t xml:space="preserve"> and mandatory categories of “medical assistance” as defined in the Medicaid Act.  Services covered under EPSDT include </w:t>
      </w:r>
      <w:proofErr w:type="gramStart"/>
      <w:r w:rsidRPr="00C16FDC">
        <w:rPr>
          <w:rFonts w:ascii="Calibri" w:eastAsia="Times New Roman" w:hAnsi="Calibri" w:cs="Calibri"/>
          <w:color w:val="262626" w:themeColor="text1" w:themeTint="D9"/>
        </w:rPr>
        <w:t>all  categories</w:t>
      </w:r>
      <w:proofErr w:type="gramEnd"/>
      <w:r w:rsidRPr="00C16FDC">
        <w:rPr>
          <w:rFonts w:ascii="Calibri" w:eastAsia="Times New Roman" w:hAnsi="Calibri" w:cs="Calibri"/>
          <w:color w:val="262626" w:themeColor="text1" w:themeTint="D9"/>
        </w:rPr>
        <w:t xml:space="preserve"> of services in the federal law even when they are not listed as covered services in the AHCCCS state plan, AHCCCS statutes, rules, or policies as long as the services are medically necessary and cost effective.</w:t>
      </w:r>
    </w:p>
    <w:p w14:paraId="6AA64761" w14:textId="77777777" w:rsidR="008D1DB0" w:rsidRPr="00C16FDC" w:rsidRDefault="008D1DB0" w:rsidP="001706FF">
      <w:pPr>
        <w:spacing w:after="0" w:line="240" w:lineRule="auto"/>
        <w:ind w:left="24" w:hanging="24"/>
        <w:jc w:val="both"/>
        <w:rPr>
          <w:rFonts w:ascii="Calibri" w:eastAsia="Times New Roman" w:hAnsi="Calibri" w:cs="Calibri"/>
          <w:color w:val="262626" w:themeColor="text1" w:themeTint="D9"/>
        </w:rPr>
      </w:pPr>
    </w:p>
    <w:p w14:paraId="0D4826FE" w14:textId="00B4DF7F" w:rsidR="0084168B" w:rsidRPr="00C16FDC" w:rsidRDefault="008D1DB0" w:rsidP="00B83E1C">
      <w:pPr>
        <w:spacing w:after="0" w:line="240" w:lineRule="auto"/>
        <w:jc w:val="both"/>
        <w:rPr>
          <w:rFonts w:ascii="Calibri" w:eastAsia="Times New Roman" w:hAnsi="Calibri" w:cs="Calibri"/>
          <w:color w:val="262626" w:themeColor="text1" w:themeTint="D9"/>
        </w:rPr>
      </w:pPr>
      <w:r w:rsidRPr="00C16FDC">
        <w:rPr>
          <w:rFonts w:ascii="Calibri" w:eastAsia="Times New Roman" w:hAnsi="Calibri" w:cs="Calibri"/>
          <w:color w:val="262626" w:themeColor="text1" w:themeTint="D9"/>
        </w:rPr>
        <w:t xml:space="preserve">EPSDT includes, but is not limited to, coverage </w:t>
      </w:r>
      <w:r w:rsidR="007C0DD5" w:rsidRPr="00C16FDC">
        <w:rPr>
          <w:rFonts w:ascii="Calibri" w:eastAsia="Times New Roman" w:hAnsi="Calibri" w:cs="Calibri"/>
          <w:color w:val="262626" w:themeColor="text1" w:themeTint="D9"/>
        </w:rPr>
        <w:t>of</w:t>
      </w:r>
      <w:r w:rsidRPr="00C16FDC">
        <w:rPr>
          <w:rFonts w:ascii="Calibri" w:eastAsia="Times New Roman" w:hAnsi="Calibri" w:cs="Calibri"/>
          <w:color w:val="262626" w:themeColor="text1" w:themeTint="D9"/>
        </w:rPr>
        <w:t xml:space="preserve"> inpatient and outpatient hospital services, laboratory and x-ray services, physician services, </w:t>
      </w:r>
      <w:r w:rsidR="00C61159" w:rsidRPr="00C16FDC">
        <w:rPr>
          <w:rFonts w:ascii="Calibri" w:eastAsia="Times New Roman" w:hAnsi="Calibri" w:cs="Calibri"/>
          <w:color w:val="262626" w:themeColor="text1" w:themeTint="D9"/>
        </w:rPr>
        <w:t xml:space="preserve">naturopathic services, </w:t>
      </w:r>
      <w:r w:rsidRPr="00C16FDC">
        <w:rPr>
          <w:rFonts w:ascii="Calibri" w:eastAsia="Times New Roman" w:hAnsi="Calibri" w:cs="Calibri"/>
          <w:color w:val="262626" w:themeColor="text1" w:themeTint="D9"/>
        </w:rPr>
        <w:t xml:space="preserve">nurse practitioner services, medications, dental services, therapy services, behavioral health services, </w:t>
      </w:r>
      <w:r w:rsidR="00DA203A" w:rsidRPr="00C16FDC">
        <w:rPr>
          <w:rFonts w:ascii="Calibri" w:eastAsia="Times New Roman" w:hAnsi="Calibri" w:cs="Calibri"/>
          <w:color w:val="262626" w:themeColor="text1" w:themeTint="D9"/>
        </w:rPr>
        <w:t xml:space="preserve">medical equipment, medical appliances and </w:t>
      </w:r>
      <w:r w:rsidRPr="00C16FDC">
        <w:rPr>
          <w:rFonts w:ascii="Calibri" w:eastAsia="Times New Roman" w:hAnsi="Calibri" w:cs="Calibri"/>
          <w:color w:val="262626" w:themeColor="text1" w:themeTint="D9"/>
        </w:rPr>
        <w:t xml:space="preserve">medical supplies, </w:t>
      </w:r>
      <w:r w:rsidR="00DA203A" w:rsidRPr="00C16FDC">
        <w:rPr>
          <w:rFonts w:ascii="Calibri" w:eastAsia="Times New Roman" w:hAnsi="Calibri" w:cs="Calibri"/>
          <w:color w:val="262626" w:themeColor="text1" w:themeTint="D9"/>
        </w:rPr>
        <w:t xml:space="preserve">orthotics, </w:t>
      </w:r>
      <w:r w:rsidRPr="00C16FDC">
        <w:rPr>
          <w:rFonts w:ascii="Calibri" w:eastAsia="Times New Roman" w:hAnsi="Calibri" w:cs="Calibri"/>
          <w:color w:val="262626" w:themeColor="text1" w:themeTint="D9"/>
        </w:rPr>
        <w:t>prosthetic devices, eyeglasses, transportation, family planning services</w:t>
      </w:r>
      <w:r w:rsidR="00F76980">
        <w:rPr>
          <w:rFonts w:ascii="Calibri" w:eastAsia="Times New Roman" w:hAnsi="Calibri" w:cs="Calibri"/>
          <w:color w:val="262626" w:themeColor="text1" w:themeTint="D9"/>
        </w:rPr>
        <w:t xml:space="preserve"> and supplies</w:t>
      </w:r>
      <w:r w:rsidR="00663CA8">
        <w:rPr>
          <w:rFonts w:ascii="Calibri" w:eastAsia="Times New Roman" w:hAnsi="Calibri" w:cs="Calibri"/>
          <w:color w:val="262626" w:themeColor="text1" w:themeTint="D9"/>
        </w:rPr>
        <w:t>, women’s preventive care services, and maternity services</w:t>
      </w:r>
      <w:r w:rsidRPr="00C16FDC">
        <w:rPr>
          <w:rFonts w:ascii="Calibri" w:eastAsia="Times New Roman" w:hAnsi="Calibri" w:cs="Calibri"/>
          <w:color w:val="262626" w:themeColor="text1" w:themeTint="D9"/>
        </w:rPr>
        <w:t xml:space="preserve">.  EPSDT also includes diagnostic, screening, </w:t>
      </w:r>
      <w:r w:rsidR="00F35BA0" w:rsidRPr="00C16FDC">
        <w:rPr>
          <w:rFonts w:ascii="Calibri" w:eastAsia="Times New Roman" w:hAnsi="Calibri" w:cs="Calibri"/>
          <w:color w:val="262626" w:themeColor="text1" w:themeTint="D9"/>
        </w:rPr>
        <w:t>preventive,</w:t>
      </w:r>
      <w:r w:rsidRPr="00C16FDC">
        <w:rPr>
          <w:rFonts w:ascii="Calibri" w:eastAsia="Times New Roman" w:hAnsi="Calibri" w:cs="Calibri"/>
          <w:color w:val="262626" w:themeColor="text1" w:themeTint="D9"/>
        </w:rPr>
        <w:t xml:space="preserve"> and rehabilitative services.  However, EPSDT services do not include services that are </w:t>
      </w:r>
      <w:r w:rsidR="00DA203A" w:rsidRPr="00C16FDC">
        <w:rPr>
          <w:rFonts w:ascii="Calibri" w:eastAsia="Times New Roman" w:hAnsi="Calibri" w:cs="Calibri"/>
          <w:color w:val="262626" w:themeColor="text1" w:themeTint="D9"/>
        </w:rPr>
        <w:t xml:space="preserve">experimental, </w:t>
      </w:r>
      <w:r w:rsidRPr="00C16FDC">
        <w:rPr>
          <w:rFonts w:ascii="Calibri" w:eastAsia="Times New Roman" w:hAnsi="Calibri" w:cs="Calibri"/>
          <w:color w:val="262626" w:themeColor="text1" w:themeTint="D9"/>
        </w:rPr>
        <w:t>solely for cosmetic purposes, or that are not cost effective when compared to other interventions.</w:t>
      </w:r>
    </w:p>
    <w:p w14:paraId="5106E807" w14:textId="77777777" w:rsidR="00BC0078" w:rsidRDefault="00BC0078" w:rsidP="00B83E1C">
      <w:pPr>
        <w:spacing w:after="0" w:line="240" w:lineRule="auto"/>
        <w:jc w:val="both"/>
        <w:rPr>
          <w:rFonts w:ascii="Calibri" w:hAnsi="Calibri" w:cs="Calibri"/>
          <w:b/>
          <w:caps/>
          <w:color w:val="262626" w:themeColor="text1" w:themeTint="D9"/>
        </w:rPr>
      </w:pPr>
    </w:p>
    <w:p w14:paraId="414922FE" w14:textId="77777777" w:rsidR="00561A71" w:rsidRDefault="00561A71" w:rsidP="00B83E1C">
      <w:pPr>
        <w:spacing w:after="0" w:line="240" w:lineRule="auto"/>
        <w:jc w:val="both"/>
        <w:rPr>
          <w:rFonts w:ascii="Calibri" w:hAnsi="Calibri" w:cs="Calibri"/>
          <w:b/>
          <w:caps/>
          <w:color w:val="262626" w:themeColor="text1" w:themeTint="D9"/>
        </w:rPr>
      </w:pPr>
    </w:p>
    <w:p w14:paraId="2A6197BE" w14:textId="77777777" w:rsidR="00561A71" w:rsidRDefault="00561A71" w:rsidP="00B83E1C">
      <w:pPr>
        <w:spacing w:after="0" w:line="240" w:lineRule="auto"/>
        <w:jc w:val="both"/>
        <w:rPr>
          <w:rFonts w:ascii="Calibri" w:hAnsi="Calibri" w:cs="Calibri"/>
          <w:b/>
          <w:caps/>
          <w:color w:val="262626" w:themeColor="text1" w:themeTint="D9"/>
        </w:rPr>
      </w:pPr>
    </w:p>
    <w:p w14:paraId="528652A6" w14:textId="6313DAB9" w:rsidR="005E5A22" w:rsidRPr="00C16FDC" w:rsidRDefault="005E5A22" w:rsidP="00502B9A">
      <w:pPr>
        <w:spacing w:after="0" w:line="240" w:lineRule="auto"/>
        <w:rPr>
          <w:rFonts w:ascii="Calibri" w:eastAsia="Times New Roman" w:hAnsi="Calibri" w:cs="Calibri"/>
          <w:caps/>
          <w:color w:val="262626" w:themeColor="text1" w:themeTint="D9"/>
        </w:rPr>
      </w:pPr>
      <w:r w:rsidRPr="00C16FDC">
        <w:rPr>
          <w:rFonts w:ascii="Calibri" w:hAnsi="Calibri" w:cs="Calibri"/>
          <w:b/>
          <w:caps/>
          <w:color w:val="262626" w:themeColor="text1" w:themeTint="D9"/>
        </w:rPr>
        <w:lastRenderedPageBreak/>
        <w:t xml:space="preserve">Attachment </w:t>
      </w:r>
      <w:r w:rsidR="001D4B89" w:rsidRPr="00C16FDC">
        <w:rPr>
          <w:rFonts w:ascii="Calibri" w:hAnsi="Calibri" w:cs="Calibri"/>
          <w:b/>
          <w:caps/>
          <w:color w:val="262626" w:themeColor="text1" w:themeTint="D9"/>
        </w:rPr>
        <w:t>A</w:t>
      </w:r>
      <w:r w:rsidRPr="00C16FDC">
        <w:rPr>
          <w:rFonts w:ascii="Calibri" w:hAnsi="Calibri" w:cs="Calibri"/>
          <w:b/>
          <w:caps/>
          <w:color w:val="262626" w:themeColor="text1" w:themeTint="D9"/>
        </w:rPr>
        <w:t>.</w:t>
      </w:r>
      <w:r w:rsidR="00155983" w:rsidRPr="00C16FDC">
        <w:rPr>
          <w:rFonts w:ascii="Calibri" w:hAnsi="Calibri" w:cs="Calibri"/>
          <w:b/>
          <w:caps/>
          <w:color w:val="262626" w:themeColor="text1" w:themeTint="D9"/>
        </w:rPr>
        <w:t xml:space="preserve"> section </w:t>
      </w:r>
      <w:r w:rsidRPr="00C16FDC">
        <w:rPr>
          <w:rFonts w:ascii="Calibri" w:hAnsi="Calibri" w:cs="Calibri"/>
          <w:b/>
          <w:caps/>
          <w:color w:val="262626" w:themeColor="text1" w:themeTint="D9"/>
        </w:rPr>
        <w:t>6</w:t>
      </w:r>
      <w:r w:rsidRPr="00C16FDC">
        <w:rPr>
          <w:rFonts w:ascii="Calibri" w:eastAsia="Times New Roman" w:hAnsi="Calibri" w:cs="Calibri"/>
          <w:caps/>
          <w:color w:val="262626" w:themeColor="text1" w:themeTint="D9"/>
        </w:rPr>
        <w:t xml:space="preserve"> </w:t>
      </w:r>
    </w:p>
    <w:p w14:paraId="764B4015" w14:textId="77777777" w:rsidR="005E5A22" w:rsidRPr="00C16FDC" w:rsidRDefault="005E5A22" w:rsidP="00B83E1C">
      <w:pPr>
        <w:spacing w:after="0" w:line="240" w:lineRule="auto"/>
        <w:jc w:val="both"/>
        <w:rPr>
          <w:rFonts w:ascii="Calibri" w:eastAsia="Times New Roman" w:hAnsi="Calibri" w:cs="Calibri"/>
          <w:color w:val="262626" w:themeColor="text1" w:themeTint="D9"/>
        </w:rPr>
      </w:pPr>
    </w:p>
    <w:p w14:paraId="7D5749FF" w14:textId="5C2FCD9A" w:rsidR="005E5A22" w:rsidRPr="00C16FDC" w:rsidRDefault="005E5A22" w:rsidP="00F51966">
      <w:pPr>
        <w:pStyle w:val="CommentText"/>
        <w:jc w:val="both"/>
        <w:rPr>
          <w:rFonts w:ascii="Calibri" w:hAnsi="Calibri" w:cs="Calibri"/>
          <w:color w:val="262626" w:themeColor="text1" w:themeTint="D9"/>
          <w:sz w:val="22"/>
          <w:szCs w:val="22"/>
        </w:rPr>
      </w:pPr>
      <w:r w:rsidRPr="00C16FDC">
        <w:rPr>
          <w:rFonts w:ascii="Calibri" w:hAnsi="Calibri" w:cs="Calibri"/>
          <w:color w:val="262626" w:themeColor="text1" w:themeTint="D9"/>
          <w:sz w:val="22"/>
          <w:szCs w:val="22"/>
        </w:rPr>
        <w:t>Members who are determined to have a</w:t>
      </w:r>
      <w:r w:rsidRPr="00C16FDC" w:rsidDel="00021F9B">
        <w:rPr>
          <w:rFonts w:ascii="Calibri" w:hAnsi="Calibri" w:cs="Calibri"/>
          <w:color w:val="262626" w:themeColor="text1" w:themeTint="D9"/>
          <w:sz w:val="22"/>
          <w:szCs w:val="22"/>
        </w:rPr>
        <w:t xml:space="preserve"> Serious Mental Illness</w:t>
      </w:r>
      <w:r w:rsidRPr="00C16FDC">
        <w:rPr>
          <w:rFonts w:ascii="Calibri" w:hAnsi="Calibri" w:cs="Calibri"/>
          <w:color w:val="262626" w:themeColor="text1" w:themeTint="D9"/>
          <w:sz w:val="22"/>
          <w:szCs w:val="22"/>
        </w:rPr>
        <w:t xml:space="preserve"> and who are enrolled in one plan for both physical health and behavioral health services may request a different plan for their physical health services</w:t>
      </w:r>
      <w:r w:rsidR="00E07EA8" w:rsidRPr="00C16FDC">
        <w:rPr>
          <w:rFonts w:ascii="Calibri" w:hAnsi="Calibri" w:cs="Calibri"/>
          <w:color w:val="262626" w:themeColor="text1" w:themeTint="D9"/>
          <w:sz w:val="22"/>
          <w:szCs w:val="22"/>
        </w:rPr>
        <w:t xml:space="preserve">.  </w:t>
      </w:r>
      <w:r w:rsidRPr="00C16FDC">
        <w:rPr>
          <w:rFonts w:ascii="Calibri" w:hAnsi="Calibri" w:cs="Calibri"/>
          <w:color w:val="262626" w:themeColor="text1" w:themeTint="D9"/>
          <w:sz w:val="22"/>
          <w:szCs w:val="22"/>
        </w:rPr>
        <w:t xml:space="preserve">This is called an opt-out </w:t>
      </w:r>
      <w:r w:rsidR="00EA0C23" w:rsidRPr="00C16FDC">
        <w:rPr>
          <w:rFonts w:ascii="Calibri" w:hAnsi="Calibri" w:cs="Calibri"/>
          <w:color w:val="262626" w:themeColor="text1" w:themeTint="D9"/>
          <w:sz w:val="22"/>
          <w:szCs w:val="22"/>
        </w:rPr>
        <w:t xml:space="preserve">request. </w:t>
      </w:r>
      <w:r w:rsidR="006112CF" w:rsidRPr="00C16FDC">
        <w:rPr>
          <w:rFonts w:ascii="Calibri" w:hAnsi="Calibri" w:cs="Calibri"/>
          <w:color w:val="262626" w:themeColor="text1" w:themeTint="D9"/>
          <w:sz w:val="22"/>
          <w:szCs w:val="22"/>
        </w:rPr>
        <w:t xml:space="preserve">An opt-out will only be approved </w:t>
      </w:r>
      <w:r w:rsidR="00FD66EA">
        <w:rPr>
          <w:rFonts w:ascii="Calibri" w:hAnsi="Calibri" w:cs="Calibri"/>
          <w:color w:val="262626" w:themeColor="text1" w:themeTint="D9"/>
          <w:sz w:val="22"/>
          <w:szCs w:val="22"/>
        </w:rPr>
        <w:t xml:space="preserve">for </w:t>
      </w:r>
      <w:r w:rsidRPr="00C16FDC">
        <w:rPr>
          <w:rFonts w:ascii="Calibri" w:hAnsi="Calibri" w:cs="Calibri"/>
          <w:color w:val="262626" w:themeColor="text1" w:themeTint="D9"/>
          <w:sz w:val="22"/>
          <w:szCs w:val="22"/>
        </w:rPr>
        <w:t>the member</w:t>
      </w:r>
      <w:r w:rsidR="00B90E67" w:rsidRPr="00C16FDC">
        <w:rPr>
          <w:rFonts w:ascii="Calibri" w:hAnsi="Calibri" w:cs="Calibri"/>
          <w:color w:val="262626" w:themeColor="text1" w:themeTint="D9"/>
          <w:sz w:val="22"/>
          <w:szCs w:val="22"/>
        </w:rPr>
        <w:t xml:space="preserve"> </w:t>
      </w:r>
      <w:r w:rsidR="00233244" w:rsidRPr="008F4992">
        <w:rPr>
          <w:rFonts w:ascii="Calibri" w:hAnsi="Calibri" w:cs="Calibri"/>
          <w:color w:val="262626" w:themeColor="text1" w:themeTint="D9"/>
          <w:sz w:val="22"/>
          <w:szCs w:val="22"/>
        </w:rPr>
        <w:t>under</w:t>
      </w:r>
      <w:r w:rsidR="00233244">
        <w:rPr>
          <w:rFonts w:ascii="Calibri" w:hAnsi="Calibri" w:cs="Calibri"/>
          <w:color w:val="262626" w:themeColor="text1" w:themeTint="D9"/>
          <w:sz w:val="22"/>
          <w:szCs w:val="22"/>
        </w:rPr>
        <w:t xml:space="preserve"> </w:t>
      </w:r>
      <w:r w:rsidR="00776B61">
        <w:rPr>
          <w:rFonts w:ascii="Calibri" w:hAnsi="Calibri" w:cs="Calibri"/>
          <w:color w:val="262626" w:themeColor="text1" w:themeTint="D9"/>
          <w:sz w:val="22"/>
          <w:szCs w:val="22"/>
        </w:rPr>
        <w:t>one of the following</w:t>
      </w:r>
      <w:r w:rsidR="72C7FEEC" w:rsidRPr="2D4FD9DD">
        <w:rPr>
          <w:rFonts w:ascii="Calibri" w:hAnsi="Calibri" w:cs="Calibri"/>
          <w:color w:val="262626" w:themeColor="text1" w:themeTint="D9"/>
          <w:sz w:val="22"/>
          <w:szCs w:val="22"/>
        </w:rPr>
        <w:t xml:space="preserve"> conditions</w:t>
      </w:r>
      <w:r w:rsidR="00776B61">
        <w:rPr>
          <w:rFonts w:ascii="Calibri" w:hAnsi="Calibri" w:cs="Calibri"/>
          <w:color w:val="262626" w:themeColor="text1" w:themeTint="D9"/>
          <w:sz w:val="22"/>
          <w:szCs w:val="22"/>
        </w:rPr>
        <w:t xml:space="preserve">: </w:t>
      </w:r>
    </w:p>
    <w:p w14:paraId="0FFC8AAA" w14:textId="77777777" w:rsidR="00593BAE" w:rsidRPr="00C16FDC" w:rsidRDefault="00593BAE" w:rsidP="00F51966">
      <w:pPr>
        <w:pStyle w:val="CommentText"/>
        <w:jc w:val="both"/>
        <w:rPr>
          <w:rFonts w:ascii="Calibri" w:hAnsi="Calibri" w:cs="Calibri"/>
          <w:color w:val="262626" w:themeColor="text1" w:themeTint="D9"/>
          <w:sz w:val="22"/>
          <w:szCs w:val="22"/>
        </w:rPr>
      </w:pPr>
    </w:p>
    <w:p w14:paraId="18BEB77F" w14:textId="30EF6955" w:rsidR="005E5A22" w:rsidRPr="00C16FDC" w:rsidRDefault="4B7B9140" w:rsidP="00593BAE">
      <w:pPr>
        <w:pStyle w:val="CommentText"/>
        <w:numPr>
          <w:ilvl w:val="2"/>
          <w:numId w:val="20"/>
        </w:numPr>
        <w:ind w:left="360"/>
        <w:rPr>
          <w:rFonts w:ascii="Calibri" w:hAnsi="Calibri" w:cs="Calibri"/>
          <w:color w:val="262626" w:themeColor="text1" w:themeTint="D9"/>
          <w:sz w:val="22"/>
          <w:szCs w:val="22"/>
        </w:rPr>
      </w:pPr>
      <w:r w:rsidRPr="2D4FD9DD">
        <w:rPr>
          <w:rFonts w:ascii="Calibri" w:hAnsi="Calibri" w:cs="Calibri"/>
          <w:color w:val="262626" w:themeColor="text1" w:themeTint="D9"/>
          <w:sz w:val="22"/>
          <w:szCs w:val="22"/>
        </w:rPr>
        <w:t xml:space="preserve">The network does not allow choice </w:t>
      </w:r>
      <w:r w:rsidR="60561D09" w:rsidRPr="2D4FD9DD">
        <w:rPr>
          <w:rFonts w:ascii="Calibri" w:hAnsi="Calibri" w:cs="Calibri"/>
          <w:color w:val="262626" w:themeColor="text1" w:themeTint="D9"/>
          <w:sz w:val="22"/>
          <w:szCs w:val="22"/>
        </w:rPr>
        <w:t xml:space="preserve">from </w:t>
      </w:r>
      <w:r w:rsidR="1F093B55" w:rsidRPr="2D4FD9DD">
        <w:rPr>
          <w:rFonts w:ascii="Calibri" w:hAnsi="Calibri" w:cs="Calibri"/>
          <w:color w:val="262626" w:themeColor="text1" w:themeTint="D9"/>
          <w:sz w:val="22"/>
          <w:szCs w:val="22"/>
        </w:rPr>
        <w:t xml:space="preserve">at least two </w:t>
      </w:r>
      <w:r w:rsidRPr="2D4FD9DD">
        <w:rPr>
          <w:rFonts w:ascii="Calibri" w:hAnsi="Calibri" w:cs="Calibri"/>
          <w:color w:val="262626" w:themeColor="text1" w:themeTint="D9"/>
          <w:sz w:val="22"/>
          <w:szCs w:val="22"/>
        </w:rPr>
        <w:t>PCP</w:t>
      </w:r>
      <w:r w:rsidR="4165B0F3" w:rsidRPr="2D4FD9DD">
        <w:rPr>
          <w:rFonts w:ascii="Calibri" w:hAnsi="Calibri" w:cs="Calibri"/>
          <w:color w:val="262626" w:themeColor="text1" w:themeTint="D9"/>
          <w:sz w:val="22"/>
          <w:szCs w:val="22"/>
        </w:rPr>
        <w:t>s</w:t>
      </w:r>
      <w:r w:rsidR="7AAE8F38" w:rsidRPr="2D4FD9DD">
        <w:rPr>
          <w:rFonts w:ascii="Calibri" w:hAnsi="Calibri" w:cs="Calibri"/>
          <w:color w:val="262626" w:themeColor="text1" w:themeTint="D9"/>
          <w:sz w:val="22"/>
          <w:szCs w:val="22"/>
        </w:rPr>
        <w:t>,</w:t>
      </w:r>
      <w:r w:rsidR="4165B0F3" w:rsidRPr="2D4FD9DD">
        <w:rPr>
          <w:rFonts w:ascii="Calibri" w:hAnsi="Calibri" w:cs="Calibri"/>
          <w:color w:val="262626" w:themeColor="text1" w:themeTint="D9"/>
          <w:sz w:val="22"/>
          <w:szCs w:val="22"/>
        </w:rPr>
        <w:t xml:space="preserve"> or it does not </w:t>
      </w:r>
      <w:r w:rsidR="3699FCBB" w:rsidRPr="2D4FD9DD">
        <w:rPr>
          <w:rFonts w:ascii="Calibri" w:hAnsi="Calibri" w:cs="Calibri"/>
          <w:color w:val="262626" w:themeColor="text1" w:themeTint="D9"/>
          <w:sz w:val="22"/>
          <w:szCs w:val="22"/>
        </w:rPr>
        <w:t>have a needed specialty</w:t>
      </w:r>
      <w:r w:rsidR="3BAFA556" w:rsidRPr="2D4FD9DD">
        <w:rPr>
          <w:rFonts w:ascii="Calibri" w:hAnsi="Calibri" w:cs="Calibri"/>
          <w:color w:val="262626" w:themeColor="text1" w:themeTint="D9"/>
          <w:sz w:val="22"/>
          <w:szCs w:val="22"/>
        </w:rPr>
        <w:t xml:space="preserve"> provider</w:t>
      </w:r>
      <w:r w:rsidR="693EAC68" w:rsidRPr="2D4FD9DD">
        <w:rPr>
          <w:rFonts w:ascii="Calibri" w:hAnsi="Calibri" w:cs="Calibri"/>
          <w:color w:val="262626" w:themeColor="text1" w:themeTint="D9"/>
          <w:sz w:val="22"/>
          <w:szCs w:val="22"/>
        </w:rPr>
        <w:t xml:space="preserve">, </w:t>
      </w:r>
    </w:p>
    <w:p w14:paraId="1A33A6CC" w14:textId="77777777" w:rsidR="00593BAE" w:rsidRPr="00C16FDC" w:rsidRDefault="00593BAE" w:rsidP="00593BAE">
      <w:pPr>
        <w:pStyle w:val="CommentText"/>
        <w:ind w:left="360"/>
        <w:rPr>
          <w:rFonts w:ascii="Calibri" w:hAnsi="Calibri" w:cs="Calibri"/>
          <w:color w:val="262626" w:themeColor="text1" w:themeTint="D9"/>
          <w:sz w:val="22"/>
          <w:szCs w:val="22"/>
        </w:rPr>
      </w:pPr>
    </w:p>
    <w:p w14:paraId="6792405A" w14:textId="6BA8BA4B" w:rsidR="005E5A22" w:rsidRPr="00C16FDC" w:rsidRDefault="54378B4A" w:rsidP="00593BAE">
      <w:pPr>
        <w:pStyle w:val="CommentText"/>
        <w:numPr>
          <w:ilvl w:val="2"/>
          <w:numId w:val="20"/>
        </w:numPr>
        <w:ind w:left="360"/>
        <w:rPr>
          <w:rFonts w:ascii="Calibri" w:hAnsi="Calibri" w:cs="Calibri"/>
          <w:color w:val="262626" w:themeColor="text1" w:themeTint="D9"/>
          <w:sz w:val="22"/>
          <w:szCs w:val="22"/>
        </w:rPr>
      </w:pPr>
      <w:r w:rsidRPr="2D4FD9DD">
        <w:rPr>
          <w:rFonts w:ascii="Calibri" w:hAnsi="Calibri" w:cs="Calibri"/>
          <w:color w:val="262626" w:themeColor="text1" w:themeTint="D9"/>
          <w:sz w:val="22"/>
          <w:szCs w:val="22"/>
        </w:rPr>
        <w:t>The</w:t>
      </w:r>
      <w:r w:rsidR="008D7C6C">
        <w:rPr>
          <w:rFonts w:ascii="Calibri" w:hAnsi="Calibri" w:cs="Calibri"/>
          <w:color w:val="262626" w:themeColor="text1" w:themeTint="D9"/>
          <w:sz w:val="22"/>
          <w:szCs w:val="22"/>
        </w:rPr>
        <w:t xml:space="preserve"> cur</w:t>
      </w:r>
      <w:r w:rsidR="009E38AB">
        <w:rPr>
          <w:rFonts w:ascii="Calibri" w:hAnsi="Calibri" w:cs="Calibri"/>
          <w:color w:val="262626" w:themeColor="text1" w:themeTint="D9"/>
          <w:sz w:val="22"/>
          <w:szCs w:val="22"/>
        </w:rPr>
        <w:t xml:space="preserve">rent treating </w:t>
      </w:r>
      <w:r w:rsidR="00F53DFB">
        <w:rPr>
          <w:rFonts w:ascii="Calibri" w:hAnsi="Calibri" w:cs="Calibri"/>
          <w:color w:val="262626" w:themeColor="text1" w:themeTint="D9"/>
          <w:sz w:val="22"/>
          <w:szCs w:val="22"/>
        </w:rPr>
        <w:t>physician</w:t>
      </w:r>
      <w:r w:rsidRPr="2D4FD9DD">
        <w:rPr>
          <w:rFonts w:ascii="Calibri" w:hAnsi="Calibri" w:cs="Calibri"/>
          <w:color w:val="262626" w:themeColor="text1" w:themeTint="D9"/>
          <w:sz w:val="22"/>
          <w:szCs w:val="22"/>
        </w:rPr>
        <w:t xml:space="preserve"> says there is a</w:t>
      </w:r>
      <w:r w:rsidR="5B2B4693" w:rsidRPr="2D4FD9DD">
        <w:rPr>
          <w:rFonts w:ascii="Calibri" w:hAnsi="Calibri" w:cs="Calibri"/>
          <w:color w:val="262626" w:themeColor="text1" w:themeTint="D9"/>
          <w:sz w:val="22"/>
          <w:szCs w:val="22"/>
        </w:rPr>
        <w:t xml:space="preserve"> need to </w:t>
      </w:r>
      <w:r w:rsidR="002E3CED" w:rsidRPr="2D4FD9DD">
        <w:rPr>
          <w:rFonts w:ascii="Calibri" w:hAnsi="Calibri" w:cs="Calibri"/>
          <w:color w:val="262626" w:themeColor="text1" w:themeTint="D9"/>
          <w:sz w:val="22"/>
          <w:szCs w:val="22"/>
        </w:rPr>
        <w:t xml:space="preserve">continue a </w:t>
      </w:r>
      <w:r w:rsidR="08DCC9E3" w:rsidRPr="2D4FD9DD">
        <w:rPr>
          <w:rFonts w:ascii="Calibri" w:hAnsi="Calibri" w:cs="Calibri"/>
          <w:color w:val="262626" w:themeColor="text1" w:themeTint="D9"/>
          <w:sz w:val="22"/>
          <w:szCs w:val="22"/>
        </w:rPr>
        <w:t xml:space="preserve">course of </w:t>
      </w:r>
      <w:r w:rsidR="002E3CED" w:rsidRPr="2D4FD9DD">
        <w:rPr>
          <w:rFonts w:ascii="Calibri" w:hAnsi="Calibri" w:cs="Calibri"/>
          <w:color w:val="262626" w:themeColor="text1" w:themeTint="D9"/>
          <w:sz w:val="22"/>
          <w:szCs w:val="22"/>
        </w:rPr>
        <w:t>treatment</w:t>
      </w:r>
      <w:r w:rsidR="00F53DFB">
        <w:rPr>
          <w:rFonts w:ascii="Calibri" w:hAnsi="Calibri" w:cs="Calibri"/>
          <w:color w:val="262626" w:themeColor="text1" w:themeTint="D9"/>
          <w:sz w:val="22"/>
          <w:szCs w:val="22"/>
        </w:rPr>
        <w:t>,</w:t>
      </w:r>
    </w:p>
    <w:p w14:paraId="0DE391F9" w14:textId="77777777" w:rsidR="00593BAE" w:rsidRPr="00C16FDC" w:rsidRDefault="00593BAE" w:rsidP="00593BAE">
      <w:pPr>
        <w:pStyle w:val="CommentText"/>
        <w:ind w:left="360"/>
        <w:rPr>
          <w:rFonts w:ascii="Calibri" w:hAnsi="Calibri" w:cs="Calibri"/>
          <w:color w:val="262626" w:themeColor="text1" w:themeTint="D9"/>
          <w:sz w:val="22"/>
          <w:szCs w:val="22"/>
        </w:rPr>
      </w:pPr>
    </w:p>
    <w:p w14:paraId="69D81CED" w14:textId="38B3C524" w:rsidR="005E5A22" w:rsidRPr="00C16FDC" w:rsidRDefault="4DCCCB24" w:rsidP="00593BAE">
      <w:pPr>
        <w:pStyle w:val="CommentText"/>
        <w:numPr>
          <w:ilvl w:val="0"/>
          <w:numId w:val="5"/>
        </w:numPr>
        <w:ind w:left="360"/>
        <w:rPr>
          <w:rFonts w:ascii="Calibri" w:hAnsi="Calibri" w:cs="Calibri"/>
          <w:color w:val="262626" w:themeColor="text1" w:themeTint="D9"/>
          <w:sz w:val="22"/>
          <w:szCs w:val="22"/>
        </w:rPr>
      </w:pPr>
      <w:r w:rsidRPr="2D4FD9DD">
        <w:rPr>
          <w:rFonts w:ascii="Calibri" w:hAnsi="Calibri" w:cs="Calibri"/>
          <w:color w:val="262626" w:themeColor="text1" w:themeTint="D9"/>
          <w:sz w:val="22"/>
          <w:szCs w:val="22"/>
        </w:rPr>
        <w:t>There is e</w:t>
      </w:r>
      <w:r w:rsidR="00302A5A" w:rsidRPr="2D4FD9DD">
        <w:rPr>
          <w:rFonts w:ascii="Calibri" w:hAnsi="Calibri" w:cs="Calibri"/>
          <w:color w:val="262626" w:themeColor="text1" w:themeTint="D9"/>
          <w:sz w:val="22"/>
          <w:szCs w:val="22"/>
        </w:rPr>
        <w:t>vidence</w:t>
      </w:r>
      <w:r w:rsidR="00302A5A" w:rsidRPr="00AD4599">
        <w:rPr>
          <w:rFonts w:ascii="Calibri" w:hAnsi="Calibri" w:cs="Calibri"/>
          <w:color w:val="262626" w:themeColor="text1" w:themeTint="D9"/>
          <w:sz w:val="22"/>
          <w:szCs w:val="22"/>
        </w:rPr>
        <w:t xml:space="preserve"> o</w:t>
      </w:r>
      <w:r w:rsidR="005105CF" w:rsidRPr="00AD4599">
        <w:rPr>
          <w:rFonts w:ascii="Calibri" w:hAnsi="Calibri" w:cs="Calibri"/>
          <w:color w:val="262626" w:themeColor="text1" w:themeTint="D9"/>
          <w:sz w:val="22"/>
          <w:szCs w:val="22"/>
        </w:rPr>
        <w:t>f</w:t>
      </w:r>
      <w:r w:rsidR="00302A5A" w:rsidRPr="00AD4599">
        <w:rPr>
          <w:rFonts w:ascii="Calibri" w:hAnsi="Calibri" w:cs="Calibri"/>
          <w:color w:val="262626" w:themeColor="text1" w:themeTint="D9"/>
          <w:sz w:val="22"/>
          <w:szCs w:val="22"/>
        </w:rPr>
        <w:t xml:space="preserve"> harm or </w:t>
      </w:r>
      <w:r w:rsidR="006272A2" w:rsidRPr="00AD4599">
        <w:rPr>
          <w:rFonts w:ascii="Calibri" w:hAnsi="Calibri" w:cs="Calibri"/>
          <w:color w:val="262626" w:themeColor="text1" w:themeTint="D9"/>
          <w:sz w:val="22"/>
          <w:szCs w:val="22"/>
        </w:rPr>
        <w:t>unfa</w:t>
      </w:r>
      <w:r w:rsidR="00F61EF5" w:rsidRPr="00AD4599">
        <w:rPr>
          <w:rFonts w:ascii="Calibri" w:hAnsi="Calibri" w:cs="Calibri"/>
          <w:color w:val="262626" w:themeColor="text1" w:themeTint="D9"/>
          <w:sz w:val="22"/>
          <w:szCs w:val="22"/>
        </w:rPr>
        <w:t>ir treatment</w:t>
      </w:r>
      <w:r w:rsidR="006A3CB8" w:rsidRPr="00AD4599">
        <w:rPr>
          <w:rFonts w:ascii="Calibri" w:hAnsi="Calibri" w:cs="Calibri"/>
          <w:color w:val="262626" w:themeColor="text1" w:themeTint="D9"/>
          <w:sz w:val="22"/>
          <w:szCs w:val="22"/>
        </w:rPr>
        <w:t xml:space="preserve">. </w:t>
      </w:r>
    </w:p>
    <w:p w14:paraId="1FBB69D7" w14:textId="77777777" w:rsidR="00050411" w:rsidRPr="00C16FDC" w:rsidRDefault="00050411" w:rsidP="005E5A22">
      <w:pPr>
        <w:pStyle w:val="CommentText"/>
        <w:rPr>
          <w:rFonts w:ascii="Calibri" w:hAnsi="Calibri" w:cs="Calibri"/>
          <w:color w:val="262626" w:themeColor="text1" w:themeTint="D9"/>
          <w:sz w:val="22"/>
          <w:szCs w:val="22"/>
        </w:rPr>
      </w:pPr>
    </w:p>
    <w:p w14:paraId="3474BBD9" w14:textId="22DAAF1A" w:rsidR="005E5A22" w:rsidRDefault="005E5A22" w:rsidP="005E5A22">
      <w:pPr>
        <w:spacing w:after="0" w:line="240" w:lineRule="auto"/>
        <w:jc w:val="both"/>
        <w:rPr>
          <w:rFonts w:ascii="Calibri" w:hAnsi="Calibri" w:cs="Calibri"/>
          <w:color w:val="262626" w:themeColor="text1" w:themeTint="D9"/>
        </w:rPr>
      </w:pPr>
      <w:r w:rsidRPr="00C16FDC">
        <w:rPr>
          <w:rFonts w:ascii="Calibri" w:hAnsi="Calibri" w:cs="Calibri"/>
          <w:color w:val="262626" w:themeColor="text1" w:themeTint="D9"/>
        </w:rPr>
        <w:t>If you would like to ask for an opt-out, contact member services at [xxx-xxx-</w:t>
      </w:r>
      <w:proofErr w:type="spellStart"/>
      <w:r w:rsidRPr="00C16FDC">
        <w:rPr>
          <w:rFonts w:ascii="Calibri" w:hAnsi="Calibri" w:cs="Calibri"/>
          <w:color w:val="262626" w:themeColor="text1" w:themeTint="D9"/>
        </w:rPr>
        <w:t>xxxx</w:t>
      </w:r>
      <w:proofErr w:type="spellEnd"/>
      <w:r w:rsidRPr="00C16FDC">
        <w:rPr>
          <w:rFonts w:ascii="Calibri" w:hAnsi="Calibri" w:cs="Calibri"/>
          <w:color w:val="262626" w:themeColor="text1" w:themeTint="D9"/>
        </w:rPr>
        <w:t>].</w:t>
      </w:r>
    </w:p>
    <w:p w14:paraId="74C3F6CC" w14:textId="77777777" w:rsidR="00BD6417" w:rsidRPr="00C16FDC" w:rsidRDefault="00BD6417" w:rsidP="005E5A22">
      <w:pPr>
        <w:spacing w:after="0" w:line="240" w:lineRule="auto"/>
        <w:jc w:val="both"/>
        <w:rPr>
          <w:rFonts w:ascii="Calibri" w:hAnsi="Calibri" w:cs="Calibri"/>
          <w:color w:val="262626" w:themeColor="text1" w:themeTint="D9"/>
        </w:rPr>
      </w:pPr>
    </w:p>
    <w:sectPr w:rsidR="00BD6417" w:rsidRPr="00C16FDC" w:rsidSect="005E7C87">
      <w:headerReference w:type="even" r:id="rId11"/>
      <w:headerReference w:type="default" r:id="rId12"/>
      <w:footerReference w:type="default" r:id="rId13"/>
      <w:headerReference w:type="first" r:id="rId14"/>
      <w:pgSz w:w="15840" w:h="12240" w:orient="landscape"/>
      <w:pgMar w:top="1440" w:right="1080" w:bottom="1080" w:left="16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3962" w14:textId="77777777" w:rsidR="00FA4056" w:rsidRDefault="00FA4056" w:rsidP="00707DCA">
      <w:pPr>
        <w:spacing w:after="0" w:line="240" w:lineRule="auto"/>
      </w:pPr>
      <w:r>
        <w:separator/>
      </w:r>
    </w:p>
  </w:endnote>
  <w:endnote w:type="continuationSeparator" w:id="0">
    <w:p w14:paraId="045B2275" w14:textId="77777777" w:rsidR="00FA4056" w:rsidRDefault="00FA4056" w:rsidP="00707DCA">
      <w:pPr>
        <w:spacing w:after="0" w:line="240" w:lineRule="auto"/>
      </w:pPr>
      <w:r>
        <w:continuationSeparator/>
      </w:r>
    </w:p>
  </w:endnote>
  <w:endnote w:type="continuationNotice" w:id="1">
    <w:p w14:paraId="06241281" w14:textId="77777777" w:rsidR="00FA4056" w:rsidRDefault="00FA4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F918" w14:textId="17EBC4D9" w:rsidR="00534DF6" w:rsidRPr="00B6703E" w:rsidRDefault="00534DF6" w:rsidP="00186810">
    <w:pPr>
      <w:pStyle w:val="Footer"/>
      <w:pBdr>
        <w:top w:val="single" w:sz="18" w:space="1" w:color="2F8DCB"/>
      </w:pBdr>
      <w:tabs>
        <w:tab w:val="left" w:pos="-1080"/>
      </w:tabs>
      <w:ind w:left="-990"/>
      <w:jc w:val="center"/>
      <w:rPr>
        <w:rFonts w:asciiTheme="minorHAnsi" w:hAnsiTheme="minorHAnsi" w:cstheme="minorHAnsi"/>
        <w:color w:val="2F8DCB"/>
      </w:rPr>
    </w:pPr>
    <w:r w:rsidRPr="00B6703E">
      <w:rPr>
        <w:rFonts w:asciiTheme="minorHAnsi" w:hAnsiTheme="minorHAnsi" w:cstheme="minorHAnsi"/>
        <w:color w:val="2F8DCB"/>
      </w:rPr>
      <w:t>406</w:t>
    </w:r>
    <w:r w:rsidR="00074947">
      <w:rPr>
        <w:rFonts w:asciiTheme="minorHAnsi" w:hAnsiTheme="minorHAnsi" w:cstheme="minorHAnsi"/>
        <w:color w:val="2F8DCB"/>
      </w:rPr>
      <w:t xml:space="preserve"> -</w:t>
    </w:r>
    <w:r w:rsidRPr="00B6703E">
      <w:rPr>
        <w:rFonts w:asciiTheme="minorHAnsi" w:hAnsiTheme="minorHAnsi" w:cstheme="minorHAnsi"/>
        <w:color w:val="2F8DCB"/>
      </w:rPr>
      <w:t xml:space="preserve"> Attachment A - Page </w:t>
    </w:r>
    <w:r w:rsidRPr="00B6703E">
      <w:rPr>
        <w:rFonts w:asciiTheme="minorHAnsi" w:hAnsiTheme="minorHAnsi" w:cstheme="minorHAnsi"/>
        <w:color w:val="2F8DCB"/>
      </w:rPr>
      <w:fldChar w:fldCharType="begin"/>
    </w:r>
    <w:r w:rsidRPr="00B6703E">
      <w:rPr>
        <w:rFonts w:asciiTheme="minorHAnsi" w:hAnsiTheme="minorHAnsi" w:cstheme="minorHAnsi"/>
        <w:color w:val="2F8DCB"/>
      </w:rPr>
      <w:instrText xml:space="preserve"> PAGE   \* MERGEFORMAT </w:instrText>
    </w:r>
    <w:r w:rsidRPr="00B6703E">
      <w:rPr>
        <w:rFonts w:asciiTheme="minorHAnsi" w:hAnsiTheme="minorHAnsi" w:cstheme="minorHAnsi"/>
        <w:color w:val="2F8DCB"/>
      </w:rPr>
      <w:fldChar w:fldCharType="separate"/>
    </w:r>
    <w:r w:rsidRPr="00B6703E">
      <w:rPr>
        <w:rFonts w:asciiTheme="minorHAnsi" w:hAnsiTheme="minorHAnsi" w:cstheme="minorHAnsi"/>
        <w:noProof/>
        <w:color w:val="2F8DCB"/>
      </w:rPr>
      <w:t>51</w:t>
    </w:r>
    <w:r w:rsidRPr="00B6703E">
      <w:rPr>
        <w:rFonts w:asciiTheme="minorHAnsi" w:hAnsiTheme="minorHAnsi" w:cstheme="minorHAnsi"/>
        <w:noProof/>
        <w:color w:val="2F8DCB"/>
      </w:rPr>
      <w:fldChar w:fldCharType="end"/>
    </w:r>
    <w:r w:rsidRPr="00B6703E">
      <w:rPr>
        <w:rFonts w:asciiTheme="minorHAnsi" w:hAnsiTheme="minorHAnsi" w:cstheme="minorHAnsi"/>
        <w:noProof/>
        <w:color w:val="2F8DCB"/>
      </w:rPr>
      <w:t xml:space="preserve"> of </w:t>
    </w:r>
    <w:r w:rsidRPr="00B6703E">
      <w:rPr>
        <w:rFonts w:asciiTheme="minorHAnsi" w:hAnsiTheme="minorHAnsi" w:cstheme="minorHAnsi"/>
        <w:noProof/>
        <w:color w:val="2F8DCB"/>
      </w:rPr>
      <w:fldChar w:fldCharType="begin"/>
    </w:r>
    <w:r w:rsidRPr="00B6703E">
      <w:rPr>
        <w:rFonts w:asciiTheme="minorHAnsi" w:hAnsiTheme="minorHAnsi" w:cstheme="minorHAnsi"/>
        <w:noProof/>
        <w:color w:val="2F8DCB"/>
      </w:rPr>
      <w:instrText xml:space="preserve"> NUMPAGES  \* Arabic  \* MERGEFORMAT </w:instrText>
    </w:r>
    <w:r w:rsidRPr="00B6703E">
      <w:rPr>
        <w:rFonts w:asciiTheme="minorHAnsi" w:hAnsiTheme="minorHAnsi" w:cstheme="minorHAnsi"/>
        <w:noProof/>
        <w:color w:val="2F8DCB"/>
      </w:rPr>
      <w:fldChar w:fldCharType="separate"/>
    </w:r>
    <w:r w:rsidRPr="00B6703E">
      <w:rPr>
        <w:rFonts w:asciiTheme="minorHAnsi" w:hAnsiTheme="minorHAnsi" w:cstheme="minorHAnsi"/>
        <w:noProof/>
        <w:color w:val="2F8DCB"/>
      </w:rPr>
      <w:t>64</w:t>
    </w:r>
    <w:r w:rsidRPr="00B6703E">
      <w:rPr>
        <w:rFonts w:asciiTheme="minorHAnsi" w:hAnsiTheme="minorHAnsi" w:cstheme="minorHAnsi"/>
        <w:noProof/>
        <w:color w:val="2F8DCB"/>
      </w:rPr>
      <w:fldChar w:fldCharType="end"/>
    </w:r>
  </w:p>
  <w:p w14:paraId="32C5E3DC" w14:textId="3280F344" w:rsidR="00534DF6" w:rsidRPr="00C92F3E" w:rsidRDefault="00534DF6" w:rsidP="00186810">
    <w:pPr>
      <w:pStyle w:val="Footer"/>
      <w:pBdr>
        <w:top w:val="single" w:sz="18" w:space="1" w:color="2F8DCB"/>
      </w:pBdr>
      <w:tabs>
        <w:tab w:val="left" w:pos="-1080"/>
      </w:tabs>
      <w:ind w:left="-990"/>
      <w:rPr>
        <w:rFonts w:asciiTheme="minorHAnsi" w:hAnsiTheme="minorHAnsi" w:cstheme="minorHAnsi"/>
        <w:b w:val="0"/>
        <w:bCs/>
        <w:color w:val="218DCB"/>
        <w:sz w:val="20"/>
      </w:rPr>
    </w:pPr>
    <w:r w:rsidRPr="00C92F3E">
      <w:rPr>
        <w:rFonts w:asciiTheme="minorHAnsi" w:hAnsiTheme="minorHAnsi" w:cstheme="minorHAnsi"/>
        <w:b w:val="0"/>
        <w:bCs/>
        <w:color w:val="218DCB"/>
        <w:sz w:val="20"/>
      </w:rPr>
      <w:t>Effective Dates:  07/01/17, 10/01/18, 10/01/19, 10/01/20, 10/01/21</w:t>
    </w:r>
    <w:r w:rsidR="001A0ED7" w:rsidRPr="00C92F3E">
      <w:rPr>
        <w:rFonts w:asciiTheme="minorHAnsi" w:hAnsiTheme="minorHAnsi" w:cstheme="minorHAnsi"/>
        <w:b w:val="0"/>
        <w:bCs/>
        <w:color w:val="218DCB"/>
        <w:sz w:val="20"/>
      </w:rPr>
      <w:t xml:space="preserve">, </w:t>
    </w:r>
    <w:r w:rsidR="00074947" w:rsidRPr="00C92F3E">
      <w:rPr>
        <w:rFonts w:asciiTheme="minorHAnsi" w:hAnsiTheme="minorHAnsi" w:cstheme="minorHAnsi"/>
        <w:b w:val="0"/>
        <w:bCs/>
        <w:color w:val="218DCB"/>
        <w:sz w:val="20"/>
      </w:rPr>
      <w:t>10/01/22</w:t>
    </w:r>
    <w:r w:rsidR="00076260" w:rsidRPr="00C92F3E">
      <w:rPr>
        <w:rFonts w:asciiTheme="minorHAnsi" w:hAnsiTheme="minorHAnsi" w:cstheme="minorHAnsi"/>
        <w:b w:val="0"/>
        <w:bCs/>
        <w:color w:val="218DCB"/>
        <w:sz w:val="20"/>
      </w:rPr>
      <w:t>, 10/01/23</w:t>
    </w:r>
  </w:p>
  <w:p w14:paraId="027365C2" w14:textId="6BADBCB6" w:rsidR="00534DF6" w:rsidRPr="00A3005F" w:rsidRDefault="00534DF6" w:rsidP="00351ED2">
    <w:pPr>
      <w:pStyle w:val="Footer"/>
      <w:tabs>
        <w:tab w:val="left" w:pos="-1080"/>
      </w:tabs>
      <w:ind w:left="-990"/>
      <w:rPr>
        <w:sz w:val="20"/>
      </w:rPr>
    </w:pPr>
    <w:r w:rsidRPr="00C92F3E">
      <w:rPr>
        <w:rFonts w:asciiTheme="minorHAnsi" w:hAnsiTheme="minorHAnsi" w:cstheme="minorHAnsi"/>
        <w:b w:val="0"/>
        <w:bCs/>
        <w:color w:val="218DCB"/>
        <w:sz w:val="20"/>
      </w:rPr>
      <w:t>Approval Dates: 03/02/17, 04/19/18, 07/02/19, 04/02/20, 04/29/21</w:t>
    </w:r>
    <w:r w:rsidR="001A0ED7" w:rsidRPr="00C92F3E">
      <w:rPr>
        <w:rFonts w:asciiTheme="minorHAnsi" w:hAnsiTheme="minorHAnsi" w:cstheme="minorHAnsi"/>
        <w:b w:val="0"/>
        <w:bCs/>
        <w:color w:val="218DCB"/>
        <w:sz w:val="20"/>
      </w:rPr>
      <w:t xml:space="preserve">, </w:t>
    </w:r>
    <w:r w:rsidR="00E34F56" w:rsidRPr="00C92F3E">
      <w:rPr>
        <w:rFonts w:asciiTheme="minorHAnsi" w:hAnsiTheme="minorHAnsi" w:cstheme="minorHAnsi"/>
        <w:b w:val="0"/>
        <w:bCs/>
        <w:color w:val="218DCB"/>
        <w:sz w:val="20"/>
      </w:rPr>
      <w:t>05/12/22</w:t>
    </w:r>
    <w:r w:rsidR="00076260" w:rsidRPr="00C92F3E">
      <w:rPr>
        <w:rFonts w:asciiTheme="minorHAnsi" w:hAnsiTheme="minorHAnsi" w:cstheme="minorHAnsi"/>
        <w:b w:val="0"/>
        <w:bCs/>
        <w:color w:val="218DCB"/>
        <w:sz w:val="20"/>
      </w:rPr>
      <w:t>,</w:t>
    </w:r>
    <w:r w:rsidR="007E3BAC">
      <w:rPr>
        <w:rFonts w:asciiTheme="minorHAnsi" w:hAnsiTheme="minorHAnsi" w:cstheme="minorHAnsi"/>
        <w:b w:val="0"/>
        <w:bCs/>
        <w:color w:val="218DCB"/>
        <w:sz w:val="20"/>
      </w:rPr>
      <w:t xml:space="preserve"> </w:t>
    </w:r>
    <w:r w:rsidR="003B4339">
      <w:rPr>
        <w:rFonts w:asciiTheme="minorHAnsi" w:hAnsiTheme="minorHAnsi" w:cstheme="minorHAnsi"/>
        <w:b w:val="0"/>
        <w:bCs/>
        <w:color w:val="218DCB"/>
        <w:sz w:val="20"/>
      </w:rPr>
      <w:t>06/13/23</w:t>
    </w:r>
    <w:r w:rsidRPr="00B6703E">
      <w:rPr>
        <w:rFonts w:asciiTheme="minorHAnsi" w:hAnsiTheme="minorHAnsi" w:cstheme="minorHAnsi"/>
        <w:sz w:val="20"/>
      </w:rPr>
      <w:t xml:space="preserve">             </w:t>
    </w:r>
    <w:r w:rsidRPr="00A3005F">
      <w:rPr>
        <w:sz w:val="20"/>
      </w:rPr>
      <w:tab/>
    </w:r>
    <w:r w:rsidRPr="00A3005F">
      <w:rPr>
        <w:sz w:val="20"/>
      </w:rPr>
      <w:tab/>
    </w:r>
    <w:r w:rsidRPr="00A3005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7E24" w14:textId="77777777" w:rsidR="00FA4056" w:rsidRDefault="00FA4056" w:rsidP="00707DCA">
      <w:pPr>
        <w:spacing w:after="0" w:line="240" w:lineRule="auto"/>
      </w:pPr>
      <w:r>
        <w:separator/>
      </w:r>
    </w:p>
  </w:footnote>
  <w:footnote w:type="continuationSeparator" w:id="0">
    <w:p w14:paraId="64DAB410" w14:textId="77777777" w:rsidR="00FA4056" w:rsidRDefault="00FA4056" w:rsidP="00707DCA">
      <w:pPr>
        <w:spacing w:after="0" w:line="240" w:lineRule="auto"/>
      </w:pPr>
      <w:r>
        <w:continuationSeparator/>
      </w:r>
    </w:p>
  </w:footnote>
  <w:footnote w:type="continuationNotice" w:id="1">
    <w:p w14:paraId="29624447" w14:textId="77777777" w:rsidR="00FA4056" w:rsidRDefault="00FA40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135" w14:textId="0B2977E5" w:rsidR="00186810" w:rsidRDefault="001D6129">
    <w:pPr>
      <w:pStyle w:val="Header"/>
    </w:pPr>
    <w:r>
      <w:rPr>
        <w:noProof/>
      </w:rPr>
      <w:pict w14:anchorId="7A4A3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540344" o:spid="_x0000_s1031" type="#_x0000_t136" style="position:absolute;left:0;text-align:left;margin-left:0;margin-top:0;width:622.95pt;height:62.25pt;rotation:315;z-index:-251658238;mso-position-horizontal:center;mso-position-horizontal-relative:margin;mso-position-vertical:center;mso-position-vertical-relative:margin" o:allowincell="f" fillcolor="silver" stroked="f">
          <v:textpath style="font-family:&quot;Stencil&quot;;font-size:1pt" string="IMPLEMENTATION DATE 10/01/23"/>
          <w10:wrap anchorx="margin" anchory="margin"/>
        </v:shape>
      </w:pict>
    </w:r>
    <w:r>
      <w:rPr>
        <w:noProof/>
      </w:rPr>
      <w:pict w14:anchorId="2646CEEB">
        <v:shape id="_x0000_s1027" type="#_x0000_t136" style="position:absolute;left:0;text-align:left;margin-left:0;margin-top:0;width:428.25pt;height:256.95pt;rotation:315;z-index:-251658240;mso-position-horizontal:center;mso-position-horizontal-relative:margin;mso-position-vertical:center;mso-position-vertical-relative:margin" o:allowincell="f" fillcolor="silver" stroked="f">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82" w:type="dxa"/>
      <w:tblInd w:w="-882" w:type="dxa"/>
      <w:tblLook w:val="04A0" w:firstRow="1" w:lastRow="0" w:firstColumn="1" w:lastColumn="0" w:noHBand="0" w:noVBand="1"/>
    </w:tblPr>
    <w:tblGrid>
      <w:gridCol w:w="3510"/>
      <w:gridCol w:w="10872"/>
    </w:tblGrid>
    <w:tr w:rsidR="00534DF6" w:rsidRPr="00D346BB" w14:paraId="6F423CB6" w14:textId="77777777" w:rsidTr="006414C8">
      <w:trPr>
        <w:trHeight w:val="507"/>
      </w:trPr>
      <w:tc>
        <w:tcPr>
          <w:tcW w:w="3510" w:type="dxa"/>
          <w:vMerge w:val="restart"/>
          <w:shd w:val="clear" w:color="auto" w:fill="auto"/>
          <w:vAlign w:val="center"/>
        </w:tcPr>
        <w:p w14:paraId="152B4789" w14:textId="6F446E14" w:rsidR="00534DF6" w:rsidRPr="00D346BB" w:rsidRDefault="00186810" w:rsidP="00D346BB">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r>
            <w:rPr>
              <w:noProof/>
            </w:rPr>
            <w:drawing>
              <wp:inline distT="0" distB="0" distL="0" distR="0" wp14:anchorId="38C0CA89" wp14:editId="5726B3F3">
                <wp:extent cx="1936315" cy="598803"/>
                <wp:effectExtent l="0" t="0" r="6985" b="0"/>
                <wp:docPr id="496466673" name="Picture 49646667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748" cy="606359"/>
                        </a:xfrm>
                        <a:prstGeom prst="rect">
                          <a:avLst/>
                        </a:prstGeom>
                        <a:noFill/>
                        <a:ln>
                          <a:noFill/>
                        </a:ln>
                      </pic:spPr>
                    </pic:pic>
                  </a:graphicData>
                </a:graphic>
              </wp:inline>
            </w:drawing>
          </w:r>
        </w:p>
      </w:tc>
      <w:tc>
        <w:tcPr>
          <w:tcW w:w="10872" w:type="dxa"/>
          <w:tcBorders>
            <w:bottom w:val="single" w:sz="18" w:space="0" w:color="2F8DCB"/>
          </w:tcBorders>
          <w:shd w:val="clear" w:color="auto" w:fill="auto"/>
          <w:vAlign w:val="bottom"/>
        </w:tcPr>
        <w:p w14:paraId="3863FF34" w14:textId="77777777" w:rsidR="00534DF6" w:rsidRPr="001A0ED7" w:rsidRDefault="00534DF6" w:rsidP="00D346BB">
          <w:pPr>
            <w:overflowPunct w:val="0"/>
            <w:autoSpaceDE w:val="0"/>
            <w:autoSpaceDN w:val="0"/>
            <w:adjustRightInd w:val="0"/>
            <w:spacing w:after="0" w:line="240" w:lineRule="auto"/>
            <w:jc w:val="center"/>
            <w:textAlignment w:val="baseline"/>
            <w:rPr>
              <w:rFonts w:ascii="Calibri" w:eastAsia="Times New Roman" w:hAnsi="Calibri" w:cs="Calibri"/>
              <w:b/>
              <w:caps/>
              <w:color w:val="2F8DCB"/>
            </w:rPr>
          </w:pPr>
          <w:r w:rsidRPr="001A0ED7">
            <w:rPr>
              <w:rFonts w:ascii="Calibri" w:eastAsia="Times New Roman" w:hAnsi="Calibri" w:cs="Calibri"/>
              <w:b/>
              <w:caps/>
              <w:color w:val="2F8DCB"/>
            </w:rPr>
            <w:t>AHCCCS Contractor Operations Manual</w:t>
          </w:r>
        </w:p>
      </w:tc>
    </w:tr>
    <w:tr w:rsidR="00534DF6" w:rsidRPr="00D346BB" w14:paraId="48D48C51" w14:textId="77777777" w:rsidTr="006414C8">
      <w:trPr>
        <w:trHeight w:val="162"/>
      </w:trPr>
      <w:tc>
        <w:tcPr>
          <w:tcW w:w="3510" w:type="dxa"/>
          <w:vMerge/>
        </w:tcPr>
        <w:p w14:paraId="5B20159D" w14:textId="77777777" w:rsidR="00534DF6" w:rsidRPr="00D346BB" w:rsidRDefault="00534DF6" w:rsidP="00D346BB">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p>
      </w:tc>
      <w:tc>
        <w:tcPr>
          <w:tcW w:w="10872" w:type="dxa"/>
          <w:tcBorders>
            <w:top w:val="single" w:sz="18" w:space="0" w:color="2F8DCB"/>
          </w:tcBorders>
          <w:shd w:val="clear" w:color="auto" w:fill="auto"/>
        </w:tcPr>
        <w:p w14:paraId="78EA1FD8" w14:textId="6F8D39B5" w:rsidR="00534DF6" w:rsidRPr="001A0ED7" w:rsidRDefault="00534DF6" w:rsidP="00D346BB">
          <w:pPr>
            <w:overflowPunct w:val="0"/>
            <w:autoSpaceDE w:val="0"/>
            <w:autoSpaceDN w:val="0"/>
            <w:adjustRightInd w:val="0"/>
            <w:spacing w:after="0" w:line="240" w:lineRule="auto"/>
            <w:jc w:val="center"/>
            <w:textAlignment w:val="baseline"/>
            <w:rPr>
              <w:rFonts w:ascii="Calibri" w:eastAsia="Times New Roman" w:hAnsi="Calibri" w:cs="Calibri"/>
              <w:b/>
              <w:caps/>
              <w:color w:val="2F8DCB"/>
            </w:rPr>
          </w:pPr>
          <w:r w:rsidRPr="001A0ED7">
            <w:rPr>
              <w:rFonts w:ascii="Calibri" w:eastAsia="Times New Roman" w:hAnsi="Calibri" w:cs="Calibri"/>
              <w:b/>
              <w:caps/>
              <w:color w:val="2F8DCB"/>
            </w:rPr>
            <w:t>Policy 406</w:t>
          </w:r>
          <w:r w:rsidR="00074947">
            <w:rPr>
              <w:rFonts w:ascii="Calibri" w:eastAsia="Times New Roman" w:hAnsi="Calibri" w:cs="Calibri"/>
              <w:b/>
              <w:caps/>
              <w:color w:val="2F8DCB"/>
            </w:rPr>
            <w:t xml:space="preserve"> -</w:t>
          </w:r>
          <w:r w:rsidRPr="001A0ED7">
            <w:rPr>
              <w:rFonts w:ascii="Calibri" w:eastAsia="Times New Roman" w:hAnsi="Calibri" w:cs="Calibri"/>
              <w:b/>
              <w:caps/>
              <w:color w:val="2F8DCB"/>
            </w:rPr>
            <w:t xml:space="preserve"> Attachment A – Member Handbook Checklist</w:t>
          </w:r>
        </w:p>
      </w:tc>
    </w:tr>
  </w:tbl>
  <w:p w14:paraId="08056C42" w14:textId="00DF1CAA" w:rsidR="00534DF6" w:rsidRPr="00EA6E83" w:rsidRDefault="001D6129" w:rsidP="00EA6E83">
    <w:pPr>
      <w:keepLines/>
      <w:tabs>
        <w:tab w:val="center" w:pos="4320"/>
        <w:tab w:val="right" w:pos="8640"/>
      </w:tabs>
      <w:spacing w:after="0" w:line="240" w:lineRule="auto"/>
      <w:rPr>
        <w:sz w:val="6"/>
        <w:szCs w:val="6"/>
      </w:rPr>
    </w:pPr>
    <w:r>
      <w:rPr>
        <w:noProof/>
      </w:rPr>
      <w:pict w14:anchorId="3C721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540345" o:spid="_x0000_s1032" type="#_x0000_t136" style="position:absolute;margin-left:0;margin-top:0;width:622.95pt;height:62.25pt;rotation:315;z-index:-251658237;mso-position-horizontal:center;mso-position-horizontal-relative:margin;mso-position-vertical:center;mso-position-vertical-relative:margin" o:allowincell="f" fillcolor="silver" stroked="f">
          <v:textpath style="font-family:&quot;Stencil&quot;;font-size:1pt" string="IMPLEMENTATION DATE 10/01/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E52D" w14:textId="2BEC697A" w:rsidR="00186810" w:rsidRDefault="001D6129">
    <w:pPr>
      <w:pStyle w:val="Header"/>
    </w:pPr>
    <w:r>
      <w:rPr>
        <w:noProof/>
      </w:rPr>
      <w:pict w14:anchorId="19534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540343" o:spid="_x0000_s1030" type="#_x0000_t136" style="position:absolute;left:0;text-align:left;margin-left:0;margin-top:0;width:622.95pt;height:62.25pt;rotation:315;z-index:-251658239;mso-position-horizontal:center;mso-position-horizontal-relative:margin;mso-position-vertical:center;mso-position-vertical-relative:margin" o:allowincell="f" fillcolor="silver" stroked="f">
          <v:textpath style="font-family:&quot;Stencil&quot;;font-size:1pt" string="IMPLEMENTATION DATE 10/01/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31"/>
    <w:multiLevelType w:val="hybridMultilevel"/>
    <w:tmpl w:val="79702246"/>
    <w:lvl w:ilvl="0" w:tplc="578E675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9F6"/>
    <w:multiLevelType w:val="hybridMultilevel"/>
    <w:tmpl w:val="99245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477AE"/>
    <w:multiLevelType w:val="hybridMultilevel"/>
    <w:tmpl w:val="EDAC81AA"/>
    <w:lvl w:ilvl="0" w:tplc="D4F8C996">
      <w:start w:val="1"/>
      <w:numFmt w:val="lowerLetter"/>
      <w:lvlText w:val="%1."/>
      <w:lvlJc w:val="left"/>
      <w:pPr>
        <w:ind w:left="1080" w:hanging="360"/>
      </w:pPr>
      <w:rPr>
        <w:rFonts w:hint="default"/>
        <w:sz w:val="22"/>
        <w:szCs w:val="22"/>
      </w:rPr>
    </w:lvl>
    <w:lvl w:ilvl="1" w:tplc="B99C2A4A">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40117"/>
    <w:multiLevelType w:val="hybridMultilevel"/>
    <w:tmpl w:val="02E2EEBC"/>
    <w:lvl w:ilvl="0" w:tplc="3072D56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27CBC"/>
    <w:multiLevelType w:val="hybridMultilevel"/>
    <w:tmpl w:val="392EF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7D3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24B71"/>
    <w:multiLevelType w:val="hybridMultilevel"/>
    <w:tmpl w:val="0676446A"/>
    <w:lvl w:ilvl="0" w:tplc="0409000F">
      <w:start w:val="1"/>
      <w:numFmt w:val="decimal"/>
      <w:lvlText w:val="%1."/>
      <w:lvlJc w:val="left"/>
      <w:pPr>
        <w:ind w:left="720" w:hanging="360"/>
      </w:pPr>
      <w:rPr>
        <w:rFonts w:hint="default"/>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B4987"/>
    <w:multiLevelType w:val="hybridMultilevel"/>
    <w:tmpl w:val="28B630AA"/>
    <w:lvl w:ilvl="0" w:tplc="422C16FE">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F7A73"/>
    <w:multiLevelType w:val="hybridMultilevel"/>
    <w:tmpl w:val="316A2B30"/>
    <w:lvl w:ilvl="0" w:tplc="4F9C707E">
      <w:start w:val="1"/>
      <w:numFmt w:val="lowerLetter"/>
      <w:lvlText w:val="%1."/>
      <w:lvlJc w:val="left"/>
      <w:pPr>
        <w:ind w:left="1080" w:hanging="360"/>
      </w:pPr>
      <w:rPr>
        <w:rFonts w:hint="default"/>
        <w:sz w:val="22"/>
        <w:szCs w:val="22"/>
      </w:rPr>
    </w:lvl>
    <w:lvl w:ilvl="1" w:tplc="B99C2A4A">
      <w:numFmt w:val="bullet"/>
      <w:lvlText w:val="•"/>
      <w:lvlJc w:val="left"/>
      <w:pPr>
        <w:ind w:left="1800" w:hanging="360"/>
      </w:pPr>
      <w:rPr>
        <w:rFonts w:ascii="Times New Roman" w:eastAsiaTheme="minorHAnsi" w:hAnsi="Times New Roman" w:cs="Times New Roman" w:hint="default"/>
      </w:rPr>
    </w:lvl>
    <w:lvl w:ilvl="2" w:tplc="D09C8B04">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711911"/>
    <w:multiLevelType w:val="hybridMultilevel"/>
    <w:tmpl w:val="CE704DCE"/>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541966"/>
    <w:multiLevelType w:val="hybridMultilevel"/>
    <w:tmpl w:val="6CA20B76"/>
    <w:lvl w:ilvl="0" w:tplc="2160C18C">
      <w:start w:val="1"/>
      <w:numFmt w:val="decimal"/>
      <w:lvlText w:val="%1."/>
      <w:lvlJc w:val="right"/>
      <w:pPr>
        <w:ind w:left="1530" w:hanging="360"/>
      </w:pPr>
      <w:rPr>
        <w:rFonts w:hint="default"/>
        <w:b w:val="0"/>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C531F14"/>
    <w:multiLevelType w:val="hybridMultilevel"/>
    <w:tmpl w:val="82D00C9A"/>
    <w:lvl w:ilvl="0" w:tplc="F014CBB6">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F1E08"/>
    <w:multiLevelType w:val="hybridMultilevel"/>
    <w:tmpl w:val="8C368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C76B6"/>
    <w:multiLevelType w:val="hybridMultilevel"/>
    <w:tmpl w:val="0E46CFC2"/>
    <w:lvl w:ilvl="0" w:tplc="C198740A">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865F3"/>
    <w:multiLevelType w:val="hybridMultilevel"/>
    <w:tmpl w:val="E9DC3D62"/>
    <w:lvl w:ilvl="0" w:tplc="887A4F30">
      <w:start w:val="1"/>
      <w:numFmt w:val="lowerRoman"/>
      <w:lvlText w:val="%1."/>
      <w:lvlJc w:val="left"/>
      <w:pPr>
        <w:ind w:left="1440" w:hanging="360"/>
      </w:pPr>
      <w:rPr>
        <w:rFonts w:hint="default"/>
        <w:b w:val="0"/>
        <w:i w:val="0"/>
        <w:caps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34300"/>
    <w:multiLevelType w:val="hybridMultilevel"/>
    <w:tmpl w:val="DA602ED2"/>
    <w:lvl w:ilvl="0" w:tplc="B0EE38C8">
      <w:start w:val="1"/>
      <w:numFmt w:val="decimal"/>
      <w:lvlText w:val="%1."/>
      <w:lvlJc w:val="left"/>
      <w:pPr>
        <w:ind w:left="1350" w:hanging="360"/>
      </w:pPr>
      <w:rPr>
        <w:rFonts w:hint="default"/>
        <w:b w:val="0"/>
        <w:sz w:val="22"/>
        <w:szCs w:val="22"/>
      </w:rPr>
    </w:lvl>
    <w:lvl w:ilvl="1" w:tplc="1AB4E554">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241CE"/>
    <w:multiLevelType w:val="hybridMultilevel"/>
    <w:tmpl w:val="08F054F2"/>
    <w:lvl w:ilvl="0" w:tplc="63A65D52">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92076"/>
    <w:multiLevelType w:val="hybridMultilevel"/>
    <w:tmpl w:val="8222DE4E"/>
    <w:lvl w:ilvl="0" w:tplc="DF541F1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A6188C"/>
    <w:multiLevelType w:val="hybridMultilevel"/>
    <w:tmpl w:val="C04A7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E448F7"/>
    <w:multiLevelType w:val="hybridMultilevel"/>
    <w:tmpl w:val="F9EA36D8"/>
    <w:lvl w:ilvl="0" w:tplc="0E42483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003D4"/>
    <w:multiLevelType w:val="hybridMultilevel"/>
    <w:tmpl w:val="F5B4B3D6"/>
    <w:lvl w:ilvl="0" w:tplc="B870579A">
      <w:start w:val="1"/>
      <w:numFmt w:val="lowerLetter"/>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36541"/>
    <w:multiLevelType w:val="hybridMultilevel"/>
    <w:tmpl w:val="72E63A52"/>
    <w:lvl w:ilvl="0" w:tplc="D3B41ADA">
      <w:start w:val="1610"/>
      <w:numFmt w:val="decimal"/>
      <w:pStyle w:val="Heading9"/>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084E33"/>
    <w:multiLevelType w:val="hybridMultilevel"/>
    <w:tmpl w:val="C04A7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3D012A"/>
    <w:multiLevelType w:val="hybridMultilevel"/>
    <w:tmpl w:val="2C3E8ACC"/>
    <w:lvl w:ilvl="0" w:tplc="6FA213A6">
      <w:start w:val="1"/>
      <w:numFmt w:val="lowerLetter"/>
      <w:lvlText w:val="%1."/>
      <w:lvlJc w:val="left"/>
      <w:pPr>
        <w:ind w:left="450" w:hanging="360"/>
      </w:pPr>
      <w:rPr>
        <w:rFonts w:cstheme="minorBidi"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C790098"/>
    <w:multiLevelType w:val="hybridMultilevel"/>
    <w:tmpl w:val="06D8F342"/>
    <w:lvl w:ilvl="0" w:tplc="0E424836">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62C57"/>
    <w:multiLevelType w:val="hybridMultilevel"/>
    <w:tmpl w:val="12362186"/>
    <w:lvl w:ilvl="0" w:tplc="A93007FE">
      <w:start w:val="1"/>
      <w:numFmt w:val="lowerLetter"/>
      <w:lvlText w:val="%1."/>
      <w:lvlJc w:val="left"/>
      <w:pPr>
        <w:ind w:left="720" w:hanging="360"/>
      </w:pPr>
      <w:rPr>
        <w:rFonts w:hint="default"/>
        <w:sz w:val="24"/>
        <w:szCs w:val="24"/>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D7C8C"/>
    <w:multiLevelType w:val="hybridMultilevel"/>
    <w:tmpl w:val="02863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91B47"/>
    <w:multiLevelType w:val="hybridMultilevel"/>
    <w:tmpl w:val="B4B2AE7E"/>
    <w:lvl w:ilvl="0" w:tplc="CA1892E8">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32E26"/>
    <w:multiLevelType w:val="hybridMultilevel"/>
    <w:tmpl w:val="94669358"/>
    <w:lvl w:ilvl="0" w:tplc="16005906">
      <w:start w:val="1"/>
      <w:numFmt w:val="decimal"/>
      <w:lvlText w:val="%1."/>
      <w:lvlJc w:val="left"/>
      <w:pPr>
        <w:ind w:left="720" w:hanging="360"/>
      </w:pPr>
      <w:rPr>
        <w:rFonts w:hint="default"/>
        <w:b w:val="0"/>
        <w:i w:val="0"/>
        <w:caps w:val="0"/>
        <w:sz w:val="22"/>
        <w:szCs w:val="20"/>
        <w:u w:val="none"/>
      </w:rPr>
    </w:lvl>
    <w:lvl w:ilvl="1" w:tplc="D62858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506BF"/>
    <w:multiLevelType w:val="hybridMultilevel"/>
    <w:tmpl w:val="36F22FC8"/>
    <w:lvl w:ilvl="0" w:tplc="85604906">
      <w:start w:val="1"/>
      <w:numFmt w:val="lowerLetter"/>
      <w:lvlText w:val="%1."/>
      <w:lvlJc w:val="left"/>
      <w:pPr>
        <w:ind w:left="1080" w:hanging="360"/>
      </w:pPr>
      <w:rPr>
        <w:rFonts w:hint="default"/>
        <w:b w:val="0"/>
        <w:bCs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0B18D1"/>
    <w:multiLevelType w:val="hybridMultilevel"/>
    <w:tmpl w:val="7F3ED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FF3A4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C13232"/>
    <w:multiLevelType w:val="hybridMultilevel"/>
    <w:tmpl w:val="B3D8E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5B61E8"/>
    <w:multiLevelType w:val="hybridMultilevel"/>
    <w:tmpl w:val="91304D2A"/>
    <w:lvl w:ilvl="0" w:tplc="DC9CC6F0">
      <w:start w:val="1"/>
      <w:numFmt w:val="lowerLetter"/>
      <w:lvlText w:val="%1."/>
      <w:lvlJc w:val="left"/>
      <w:pPr>
        <w:ind w:left="1080" w:hanging="360"/>
      </w:pPr>
      <w:rPr>
        <w:rFonts w:hint="default"/>
        <w:sz w:val="22"/>
        <w:szCs w:val="22"/>
      </w:rPr>
    </w:lvl>
    <w:lvl w:ilvl="1" w:tplc="B99C2A4A">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020788"/>
    <w:multiLevelType w:val="hybridMultilevel"/>
    <w:tmpl w:val="753853D2"/>
    <w:lvl w:ilvl="0" w:tplc="12D82DC6">
      <w:start w:val="1"/>
      <w:numFmt w:val="lowerLetter"/>
      <w:lvlText w:val="%1."/>
      <w:lvlJc w:val="left"/>
      <w:pPr>
        <w:ind w:left="720" w:hanging="360"/>
      </w:pPr>
      <w:rPr>
        <w:rFonts w:hint="default"/>
        <w:sz w:val="22"/>
        <w:szCs w:val="22"/>
      </w:rPr>
    </w:lvl>
    <w:lvl w:ilvl="1" w:tplc="0E4248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90CBA"/>
    <w:multiLevelType w:val="hybridMultilevel"/>
    <w:tmpl w:val="AEFEC450"/>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1023418">
    <w:abstractNumId w:val="21"/>
  </w:num>
  <w:num w:numId="2" w16cid:durableId="146669709">
    <w:abstractNumId w:val="10"/>
  </w:num>
  <w:num w:numId="3" w16cid:durableId="1331133338">
    <w:abstractNumId w:val="25"/>
  </w:num>
  <w:num w:numId="4" w16cid:durableId="1269197114">
    <w:abstractNumId w:val="28"/>
  </w:num>
  <w:num w:numId="5" w16cid:durableId="1377122065">
    <w:abstractNumId w:val="32"/>
  </w:num>
  <w:num w:numId="6" w16cid:durableId="1448161774">
    <w:abstractNumId w:val="19"/>
  </w:num>
  <w:num w:numId="7" w16cid:durableId="187720719">
    <w:abstractNumId w:val="24"/>
  </w:num>
  <w:num w:numId="8" w16cid:durableId="1152598731">
    <w:abstractNumId w:val="6"/>
  </w:num>
  <w:num w:numId="9" w16cid:durableId="350689955">
    <w:abstractNumId w:val="16"/>
  </w:num>
  <w:num w:numId="10" w16cid:durableId="91628456">
    <w:abstractNumId w:val="34"/>
  </w:num>
  <w:num w:numId="11" w16cid:durableId="1525097389">
    <w:abstractNumId w:val="13"/>
  </w:num>
  <w:num w:numId="12" w16cid:durableId="790705550">
    <w:abstractNumId w:val="14"/>
  </w:num>
  <w:num w:numId="13" w16cid:durableId="2051881410">
    <w:abstractNumId w:val="11"/>
  </w:num>
  <w:num w:numId="14" w16cid:durableId="1804039709">
    <w:abstractNumId w:val="7"/>
  </w:num>
  <w:num w:numId="15" w16cid:durableId="774403996">
    <w:abstractNumId w:val="27"/>
  </w:num>
  <w:num w:numId="16" w16cid:durableId="346567440">
    <w:abstractNumId w:val="0"/>
  </w:num>
  <w:num w:numId="17" w16cid:durableId="590505406">
    <w:abstractNumId w:val="3"/>
  </w:num>
  <w:num w:numId="18" w16cid:durableId="502207536">
    <w:abstractNumId w:val="2"/>
  </w:num>
  <w:num w:numId="19" w16cid:durableId="656499184">
    <w:abstractNumId w:val="33"/>
  </w:num>
  <w:num w:numId="20" w16cid:durableId="1492866356">
    <w:abstractNumId w:val="8"/>
  </w:num>
  <w:num w:numId="21" w16cid:durableId="516429198">
    <w:abstractNumId w:val="17"/>
  </w:num>
  <w:num w:numId="22" w16cid:durableId="1507356200">
    <w:abstractNumId w:val="18"/>
  </w:num>
  <w:num w:numId="23" w16cid:durableId="238249394">
    <w:abstractNumId w:val="22"/>
  </w:num>
  <w:num w:numId="24" w16cid:durableId="472721140">
    <w:abstractNumId w:val="29"/>
  </w:num>
  <w:num w:numId="25" w16cid:durableId="520557055">
    <w:abstractNumId w:val="9"/>
  </w:num>
  <w:num w:numId="26" w16cid:durableId="1686590261">
    <w:abstractNumId w:val="23"/>
  </w:num>
  <w:num w:numId="27" w16cid:durableId="2035882172">
    <w:abstractNumId w:val="35"/>
  </w:num>
  <w:num w:numId="28" w16cid:durableId="1009597690">
    <w:abstractNumId w:val="26"/>
  </w:num>
  <w:num w:numId="29" w16cid:durableId="2049330198">
    <w:abstractNumId w:val="5"/>
  </w:num>
  <w:num w:numId="30" w16cid:durableId="516502005">
    <w:abstractNumId w:val="31"/>
  </w:num>
  <w:num w:numId="31" w16cid:durableId="637884834">
    <w:abstractNumId w:val="30"/>
  </w:num>
  <w:num w:numId="32" w16cid:durableId="2028410371">
    <w:abstractNumId w:val="20"/>
  </w:num>
  <w:num w:numId="33" w16cid:durableId="628317491">
    <w:abstractNumId w:val="1"/>
  </w:num>
  <w:num w:numId="34" w16cid:durableId="1711031215">
    <w:abstractNumId w:val="12"/>
  </w:num>
  <w:num w:numId="35" w16cid:durableId="92748252">
    <w:abstractNumId w:val="4"/>
  </w:num>
  <w:num w:numId="36" w16cid:durableId="8888818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CA"/>
    <w:rsid w:val="00000076"/>
    <w:rsid w:val="0000018D"/>
    <w:rsid w:val="00000229"/>
    <w:rsid w:val="0000049D"/>
    <w:rsid w:val="000004FA"/>
    <w:rsid w:val="00000976"/>
    <w:rsid w:val="00000EDA"/>
    <w:rsid w:val="0000196C"/>
    <w:rsid w:val="00001DDD"/>
    <w:rsid w:val="0000231E"/>
    <w:rsid w:val="000026C6"/>
    <w:rsid w:val="00002DE7"/>
    <w:rsid w:val="00002EFD"/>
    <w:rsid w:val="00002F2A"/>
    <w:rsid w:val="00003C83"/>
    <w:rsid w:val="00003F4C"/>
    <w:rsid w:val="00004825"/>
    <w:rsid w:val="00004BCA"/>
    <w:rsid w:val="000054F4"/>
    <w:rsid w:val="00005786"/>
    <w:rsid w:val="000057C0"/>
    <w:rsid w:val="00005D55"/>
    <w:rsid w:val="00006BF7"/>
    <w:rsid w:val="0000732C"/>
    <w:rsid w:val="0000747B"/>
    <w:rsid w:val="00007EBC"/>
    <w:rsid w:val="000100D3"/>
    <w:rsid w:val="0001025D"/>
    <w:rsid w:val="00010467"/>
    <w:rsid w:val="00010488"/>
    <w:rsid w:val="00010F52"/>
    <w:rsid w:val="0001106A"/>
    <w:rsid w:val="000112ED"/>
    <w:rsid w:val="0001161D"/>
    <w:rsid w:val="00012364"/>
    <w:rsid w:val="00012C4E"/>
    <w:rsid w:val="00012DFA"/>
    <w:rsid w:val="00012EB9"/>
    <w:rsid w:val="00012FE6"/>
    <w:rsid w:val="0001344C"/>
    <w:rsid w:val="000137BC"/>
    <w:rsid w:val="000138A6"/>
    <w:rsid w:val="00013F2C"/>
    <w:rsid w:val="00013F42"/>
    <w:rsid w:val="00014056"/>
    <w:rsid w:val="0001411B"/>
    <w:rsid w:val="00014505"/>
    <w:rsid w:val="0001456F"/>
    <w:rsid w:val="00014815"/>
    <w:rsid w:val="00014983"/>
    <w:rsid w:val="00014AF3"/>
    <w:rsid w:val="00015597"/>
    <w:rsid w:val="0001585E"/>
    <w:rsid w:val="00015936"/>
    <w:rsid w:val="00015A1A"/>
    <w:rsid w:val="00015C2F"/>
    <w:rsid w:val="000161B5"/>
    <w:rsid w:val="000162FA"/>
    <w:rsid w:val="0001639B"/>
    <w:rsid w:val="00016BD0"/>
    <w:rsid w:val="00017231"/>
    <w:rsid w:val="000172BF"/>
    <w:rsid w:val="00017D7F"/>
    <w:rsid w:val="00017F53"/>
    <w:rsid w:val="0002045A"/>
    <w:rsid w:val="0002083C"/>
    <w:rsid w:val="00020D22"/>
    <w:rsid w:val="00020FBC"/>
    <w:rsid w:val="00021186"/>
    <w:rsid w:val="00021639"/>
    <w:rsid w:val="00021642"/>
    <w:rsid w:val="00021A78"/>
    <w:rsid w:val="00021F9B"/>
    <w:rsid w:val="00022510"/>
    <w:rsid w:val="00023B56"/>
    <w:rsid w:val="00023CC5"/>
    <w:rsid w:val="00023D48"/>
    <w:rsid w:val="000244FF"/>
    <w:rsid w:val="0002476F"/>
    <w:rsid w:val="00024D4E"/>
    <w:rsid w:val="00024F9E"/>
    <w:rsid w:val="00025976"/>
    <w:rsid w:val="0002604D"/>
    <w:rsid w:val="00026074"/>
    <w:rsid w:val="000260C8"/>
    <w:rsid w:val="000262D2"/>
    <w:rsid w:val="00026906"/>
    <w:rsid w:val="00026D11"/>
    <w:rsid w:val="00026E6C"/>
    <w:rsid w:val="00026EC8"/>
    <w:rsid w:val="0002794B"/>
    <w:rsid w:val="00027A25"/>
    <w:rsid w:val="00027DF4"/>
    <w:rsid w:val="00027F7E"/>
    <w:rsid w:val="0003053A"/>
    <w:rsid w:val="0003062D"/>
    <w:rsid w:val="00030A7C"/>
    <w:rsid w:val="00030E55"/>
    <w:rsid w:val="0003208E"/>
    <w:rsid w:val="00032326"/>
    <w:rsid w:val="0003266C"/>
    <w:rsid w:val="0003315D"/>
    <w:rsid w:val="00033245"/>
    <w:rsid w:val="00033539"/>
    <w:rsid w:val="00033660"/>
    <w:rsid w:val="00033695"/>
    <w:rsid w:val="00033D57"/>
    <w:rsid w:val="000345BA"/>
    <w:rsid w:val="00034924"/>
    <w:rsid w:val="00034C8C"/>
    <w:rsid w:val="00035DE5"/>
    <w:rsid w:val="0003606B"/>
    <w:rsid w:val="00036300"/>
    <w:rsid w:val="00037082"/>
    <w:rsid w:val="000373EF"/>
    <w:rsid w:val="0004027B"/>
    <w:rsid w:val="0004074F"/>
    <w:rsid w:val="00041595"/>
    <w:rsid w:val="000418DA"/>
    <w:rsid w:val="00042331"/>
    <w:rsid w:val="00042980"/>
    <w:rsid w:val="000429FC"/>
    <w:rsid w:val="00043C22"/>
    <w:rsid w:val="00044BB2"/>
    <w:rsid w:val="000452F2"/>
    <w:rsid w:val="00045535"/>
    <w:rsid w:val="00045828"/>
    <w:rsid w:val="000466BF"/>
    <w:rsid w:val="00046995"/>
    <w:rsid w:val="00046A02"/>
    <w:rsid w:val="00046EA8"/>
    <w:rsid w:val="000470FC"/>
    <w:rsid w:val="0004727D"/>
    <w:rsid w:val="00047345"/>
    <w:rsid w:val="0004767D"/>
    <w:rsid w:val="00047D50"/>
    <w:rsid w:val="000503BF"/>
    <w:rsid w:val="00050411"/>
    <w:rsid w:val="000507C0"/>
    <w:rsid w:val="000508C9"/>
    <w:rsid w:val="00050A2D"/>
    <w:rsid w:val="0005113F"/>
    <w:rsid w:val="00051341"/>
    <w:rsid w:val="00051740"/>
    <w:rsid w:val="000519C1"/>
    <w:rsid w:val="00052003"/>
    <w:rsid w:val="0005244B"/>
    <w:rsid w:val="00052CC3"/>
    <w:rsid w:val="00053763"/>
    <w:rsid w:val="00053787"/>
    <w:rsid w:val="00053E22"/>
    <w:rsid w:val="00054C3D"/>
    <w:rsid w:val="00054E18"/>
    <w:rsid w:val="00054F8C"/>
    <w:rsid w:val="00055156"/>
    <w:rsid w:val="00055530"/>
    <w:rsid w:val="000555AA"/>
    <w:rsid w:val="000562F9"/>
    <w:rsid w:val="00056469"/>
    <w:rsid w:val="00056AE7"/>
    <w:rsid w:val="00056C64"/>
    <w:rsid w:val="00056E29"/>
    <w:rsid w:val="00056EA6"/>
    <w:rsid w:val="00057564"/>
    <w:rsid w:val="00057684"/>
    <w:rsid w:val="00057C48"/>
    <w:rsid w:val="00060FAB"/>
    <w:rsid w:val="000617DD"/>
    <w:rsid w:val="00061CD0"/>
    <w:rsid w:val="00061E75"/>
    <w:rsid w:val="0006241B"/>
    <w:rsid w:val="000628C1"/>
    <w:rsid w:val="00062BCF"/>
    <w:rsid w:val="00062BD6"/>
    <w:rsid w:val="00063027"/>
    <w:rsid w:val="000630F3"/>
    <w:rsid w:val="000632B7"/>
    <w:rsid w:val="000635C8"/>
    <w:rsid w:val="00064652"/>
    <w:rsid w:val="00064DE0"/>
    <w:rsid w:val="0006548A"/>
    <w:rsid w:val="0006554B"/>
    <w:rsid w:val="00066FC4"/>
    <w:rsid w:val="00067208"/>
    <w:rsid w:val="00067275"/>
    <w:rsid w:val="000703A8"/>
    <w:rsid w:val="000703CA"/>
    <w:rsid w:val="0007117A"/>
    <w:rsid w:val="000714E5"/>
    <w:rsid w:val="0007160D"/>
    <w:rsid w:val="00071754"/>
    <w:rsid w:val="000717F2"/>
    <w:rsid w:val="0007223D"/>
    <w:rsid w:val="00072A64"/>
    <w:rsid w:val="00072B03"/>
    <w:rsid w:val="0007332F"/>
    <w:rsid w:val="00073F77"/>
    <w:rsid w:val="00074947"/>
    <w:rsid w:val="00074B23"/>
    <w:rsid w:val="000753E4"/>
    <w:rsid w:val="0007557C"/>
    <w:rsid w:val="0007566D"/>
    <w:rsid w:val="000756AA"/>
    <w:rsid w:val="00075990"/>
    <w:rsid w:val="00075C41"/>
    <w:rsid w:val="00076260"/>
    <w:rsid w:val="00076394"/>
    <w:rsid w:val="0007652C"/>
    <w:rsid w:val="0007661A"/>
    <w:rsid w:val="000767AD"/>
    <w:rsid w:val="00076EBE"/>
    <w:rsid w:val="00076F27"/>
    <w:rsid w:val="00077401"/>
    <w:rsid w:val="000774AF"/>
    <w:rsid w:val="00080915"/>
    <w:rsid w:val="00081136"/>
    <w:rsid w:val="0008175F"/>
    <w:rsid w:val="00081A57"/>
    <w:rsid w:val="00081C03"/>
    <w:rsid w:val="00081E31"/>
    <w:rsid w:val="00081EAB"/>
    <w:rsid w:val="00081F90"/>
    <w:rsid w:val="000820B9"/>
    <w:rsid w:val="00082109"/>
    <w:rsid w:val="00082C3D"/>
    <w:rsid w:val="00082D1D"/>
    <w:rsid w:val="000830EA"/>
    <w:rsid w:val="0008327C"/>
    <w:rsid w:val="00083370"/>
    <w:rsid w:val="00083A78"/>
    <w:rsid w:val="000851F4"/>
    <w:rsid w:val="0008574D"/>
    <w:rsid w:val="00086833"/>
    <w:rsid w:val="00086BED"/>
    <w:rsid w:val="00087360"/>
    <w:rsid w:val="00087F7F"/>
    <w:rsid w:val="000907A9"/>
    <w:rsid w:val="000909E4"/>
    <w:rsid w:val="00090B7D"/>
    <w:rsid w:val="00090C52"/>
    <w:rsid w:val="00090EE2"/>
    <w:rsid w:val="0009147A"/>
    <w:rsid w:val="0009167C"/>
    <w:rsid w:val="00091CE0"/>
    <w:rsid w:val="00091ED5"/>
    <w:rsid w:val="0009214A"/>
    <w:rsid w:val="00092B8E"/>
    <w:rsid w:val="00092CD4"/>
    <w:rsid w:val="00092F92"/>
    <w:rsid w:val="0009365B"/>
    <w:rsid w:val="00093BB0"/>
    <w:rsid w:val="00093E93"/>
    <w:rsid w:val="000949EB"/>
    <w:rsid w:val="00095165"/>
    <w:rsid w:val="00096180"/>
    <w:rsid w:val="00096760"/>
    <w:rsid w:val="00096845"/>
    <w:rsid w:val="00096D38"/>
    <w:rsid w:val="00096E16"/>
    <w:rsid w:val="00097107"/>
    <w:rsid w:val="00097297"/>
    <w:rsid w:val="000A0221"/>
    <w:rsid w:val="000A0338"/>
    <w:rsid w:val="000A0F97"/>
    <w:rsid w:val="000A11A8"/>
    <w:rsid w:val="000A124B"/>
    <w:rsid w:val="000A14A4"/>
    <w:rsid w:val="000A16A0"/>
    <w:rsid w:val="000A1766"/>
    <w:rsid w:val="000A17AB"/>
    <w:rsid w:val="000A1F28"/>
    <w:rsid w:val="000A2361"/>
    <w:rsid w:val="000A28CF"/>
    <w:rsid w:val="000A2E29"/>
    <w:rsid w:val="000A43C1"/>
    <w:rsid w:val="000A43E1"/>
    <w:rsid w:val="000A46E0"/>
    <w:rsid w:val="000A4B3C"/>
    <w:rsid w:val="000A4B7D"/>
    <w:rsid w:val="000A4CF7"/>
    <w:rsid w:val="000A5285"/>
    <w:rsid w:val="000A547E"/>
    <w:rsid w:val="000A5F2C"/>
    <w:rsid w:val="000A684F"/>
    <w:rsid w:val="000A6938"/>
    <w:rsid w:val="000A69AD"/>
    <w:rsid w:val="000A6F19"/>
    <w:rsid w:val="000A7141"/>
    <w:rsid w:val="000A7598"/>
    <w:rsid w:val="000B0211"/>
    <w:rsid w:val="000B03B5"/>
    <w:rsid w:val="000B0D91"/>
    <w:rsid w:val="000B1A9D"/>
    <w:rsid w:val="000B1DF8"/>
    <w:rsid w:val="000B288A"/>
    <w:rsid w:val="000B2938"/>
    <w:rsid w:val="000B2A00"/>
    <w:rsid w:val="000B2B0A"/>
    <w:rsid w:val="000B341C"/>
    <w:rsid w:val="000B39E2"/>
    <w:rsid w:val="000B3DD9"/>
    <w:rsid w:val="000B44FE"/>
    <w:rsid w:val="000B4EDC"/>
    <w:rsid w:val="000B4FAD"/>
    <w:rsid w:val="000B4FDC"/>
    <w:rsid w:val="000B6011"/>
    <w:rsid w:val="000B6C47"/>
    <w:rsid w:val="000B6F00"/>
    <w:rsid w:val="000B6FA0"/>
    <w:rsid w:val="000B7183"/>
    <w:rsid w:val="000B72B1"/>
    <w:rsid w:val="000B7367"/>
    <w:rsid w:val="000B73C4"/>
    <w:rsid w:val="000C030B"/>
    <w:rsid w:val="000C0B8C"/>
    <w:rsid w:val="000C0D40"/>
    <w:rsid w:val="000C1329"/>
    <w:rsid w:val="000C1863"/>
    <w:rsid w:val="000C2485"/>
    <w:rsid w:val="000C24FA"/>
    <w:rsid w:val="000C2A4B"/>
    <w:rsid w:val="000C2C48"/>
    <w:rsid w:val="000C3799"/>
    <w:rsid w:val="000C3870"/>
    <w:rsid w:val="000C3FD7"/>
    <w:rsid w:val="000C4284"/>
    <w:rsid w:val="000C4296"/>
    <w:rsid w:val="000C4ABF"/>
    <w:rsid w:val="000C4F70"/>
    <w:rsid w:val="000C5F77"/>
    <w:rsid w:val="000C65E6"/>
    <w:rsid w:val="000C728E"/>
    <w:rsid w:val="000C79CE"/>
    <w:rsid w:val="000C7D5C"/>
    <w:rsid w:val="000D0B37"/>
    <w:rsid w:val="000D1AC7"/>
    <w:rsid w:val="000D1C05"/>
    <w:rsid w:val="000D25FA"/>
    <w:rsid w:val="000D2695"/>
    <w:rsid w:val="000D2971"/>
    <w:rsid w:val="000D2A0A"/>
    <w:rsid w:val="000D3785"/>
    <w:rsid w:val="000D3819"/>
    <w:rsid w:val="000D3BAC"/>
    <w:rsid w:val="000D3EA4"/>
    <w:rsid w:val="000D49DA"/>
    <w:rsid w:val="000D5460"/>
    <w:rsid w:val="000D564F"/>
    <w:rsid w:val="000D5BB5"/>
    <w:rsid w:val="000D5E61"/>
    <w:rsid w:val="000D6230"/>
    <w:rsid w:val="000D639B"/>
    <w:rsid w:val="000D675B"/>
    <w:rsid w:val="000D6834"/>
    <w:rsid w:val="000D6CBB"/>
    <w:rsid w:val="000D6D19"/>
    <w:rsid w:val="000D6D2B"/>
    <w:rsid w:val="000D714B"/>
    <w:rsid w:val="000D724A"/>
    <w:rsid w:val="000D795E"/>
    <w:rsid w:val="000D7FFE"/>
    <w:rsid w:val="000E0B00"/>
    <w:rsid w:val="000E1CCD"/>
    <w:rsid w:val="000E1D0C"/>
    <w:rsid w:val="000E2CC1"/>
    <w:rsid w:val="000E2D10"/>
    <w:rsid w:val="000E3C43"/>
    <w:rsid w:val="000E4167"/>
    <w:rsid w:val="000E5455"/>
    <w:rsid w:val="000E5B64"/>
    <w:rsid w:val="000E5C57"/>
    <w:rsid w:val="000E606A"/>
    <w:rsid w:val="000E664F"/>
    <w:rsid w:val="000E793F"/>
    <w:rsid w:val="000E7A4D"/>
    <w:rsid w:val="000E7DC4"/>
    <w:rsid w:val="000F00B8"/>
    <w:rsid w:val="000F02D8"/>
    <w:rsid w:val="000F0449"/>
    <w:rsid w:val="000F05D3"/>
    <w:rsid w:val="000F0EBF"/>
    <w:rsid w:val="000F1A46"/>
    <w:rsid w:val="000F1CC7"/>
    <w:rsid w:val="000F1E44"/>
    <w:rsid w:val="000F1F50"/>
    <w:rsid w:val="000F2038"/>
    <w:rsid w:val="000F21F3"/>
    <w:rsid w:val="000F2751"/>
    <w:rsid w:val="000F288C"/>
    <w:rsid w:val="000F3853"/>
    <w:rsid w:val="000F3862"/>
    <w:rsid w:val="000F3C37"/>
    <w:rsid w:val="000F3CA4"/>
    <w:rsid w:val="000F3D50"/>
    <w:rsid w:val="000F3FA8"/>
    <w:rsid w:val="000F4B7B"/>
    <w:rsid w:val="000F4B8D"/>
    <w:rsid w:val="000F4C4C"/>
    <w:rsid w:val="000F4DC8"/>
    <w:rsid w:val="000F568A"/>
    <w:rsid w:val="000F5712"/>
    <w:rsid w:val="000F5B8D"/>
    <w:rsid w:val="000F5C7B"/>
    <w:rsid w:val="000F6171"/>
    <w:rsid w:val="000F63D7"/>
    <w:rsid w:val="000F7411"/>
    <w:rsid w:val="000F74BD"/>
    <w:rsid w:val="000F78A9"/>
    <w:rsid w:val="00100055"/>
    <w:rsid w:val="0010027C"/>
    <w:rsid w:val="0010071E"/>
    <w:rsid w:val="00100825"/>
    <w:rsid w:val="00101028"/>
    <w:rsid w:val="001011C4"/>
    <w:rsid w:val="00101D15"/>
    <w:rsid w:val="00101DFB"/>
    <w:rsid w:val="001020CB"/>
    <w:rsid w:val="00102C85"/>
    <w:rsid w:val="00102DCA"/>
    <w:rsid w:val="00103684"/>
    <w:rsid w:val="00103E2C"/>
    <w:rsid w:val="00103F03"/>
    <w:rsid w:val="00104275"/>
    <w:rsid w:val="00104754"/>
    <w:rsid w:val="00104767"/>
    <w:rsid w:val="00104CB2"/>
    <w:rsid w:val="00104E43"/>
    <w:rsid w:val="00104E9C"/>
    <w:rsid w:val="00104F64"/>
    <w:rsid w:val="00107566"/>
    <w:rsid w:val="001075E5"/>
    <w:rsid w:val="001076EE"/>
    <w:rsid w:val="0010783A"/>
    <w:rsid w:val="001101B3"/>
    <w:rsid w:val="00110416"/>
    <w:rsid w:val="00111A25"/>
    <w:rsid w:val="00111F46"/>
    <w:rsid w:val="001124EE"/>
    <w:rsid w:val="0011264A"/>
    <w:rsid w:val="00112C44"/>
    <w:rsid w:val="00113813"/>
    <w:rsid w:val="00113899"/>
    <w:rsid w:val="00113EC5"/>
    <w:rsid w:val="001145A2"/>
    <w:rsid w:val="00114635"/>
    <w:rsid w:val="001153C6"/>
    <w:rsid w:val="00115ACD"/>
    <w:rsid w:val="00115B4E"/>
    <w:rsid w:val="0011638B"/>
    <w:rsid w:val="001165B6"/>
    <w:rsid w:val="00116889"/>
    <w:rsid w:val="00116A3A"/>
    <w:rsid w:val="00116BF7"/>
    <w:rsid w:val="00116DE7"/>
    <w:rsid w:val="00117745"/>
    <w:rsid w:val="001178EA"/>
    <w:rsid w:val="00117F2B"/>
    <w:rsid w:val="001206FE"/>
    <w:rsid w:val="00120D2B"/>
    <w:rsid w:val="00120E7D"/>
    <w:rsid w:val="00120E9D"/>
    <w:rsid w:val="00120F55"/>
    <w:rsid w:val="00120FF6"/>
    <w:rsid w:val="001214F2"/>
    <w:rsid w:val="00121836"/>
    <w:rsid w:val="00121A6B"/>
    <w:rsid w:val="00122146"/>
    <w:rsid w:val="00122652"/>
    <w:rsid w:val="00122A33"/>
    <w:rsid w:val="001233DA"/>
    <w:rsid w:val="00123B28"/>
    <w:rsid w:val="00123DD3"/>
    <w:rsid w:val="001246D8"/>
    <w:rsid w:val="00124E2C"/>
    <w:rsid w:val="00124EE8"/>
    <w:rsid w:val="00125A26"/>
    <w:rsid w:val="00125FCA"/>
    <w:rsid w:val="00126134"/>
    <w:rsid w:val="00126297"/>
    <w:rsid w:val="00126661"/>
    <w:rsid w:val="001267D3"/>
    <w:rsid w:val="001276ED"/>
    <w:rsid w:val="00127807"/>
    <w:rsid w:val="0012788E"/>
    <w:rsid w:val="00127E23"/>
    <w:rsid w:val="00130148"/>
    <w:rsid w:val="00130517"/>
    <w:rsid w:val="001308E1"/>
    <w:rsid w:val="00130E6C"/>
    <w:rsid w:val="00131037"/>
    <w:rsid w:val="001315E3"/>
    <w:rsid w:val="00132C2C"/>
    <w:rsid w:val="00133DD6"/>
    <w:rsid w:val="00135043"/>
    <w:rsid w:val="0013508B"/>
    <w:rsid w:val="001354E4"/>
    <w:rsid w:val="00135901"/>
    <w:rsid w:val="00136426"/>
    <w:rsid w:val="00136525"/>
    <w:rsid w:val="001365A4"/>
    <w:rsid w:val="0013692D"/>
    <w:rsid w:val="001377E4"/>
    <w:rsid w:val="00137959"/>
    <w:rsid w:val="001406DD"/>
    <w:rsid w:val="00140788"/>
    <w:rsid w:val="00140D4F"/>
    <w:rsid w:val="001419CA"/>
    <w:rsid w:val="00141AB4"/>
    <w:rsid w:val="00141B86"/>
    <w:rsid w:val="00141BE7"/>
    <w:rsid w:val="00142643"/>
    <w:rsid w:val="001426EE"/>
    <w:rsid w:val="00142735"/>
    <w:rsid w:val="001428E2"/>
    <w:rsid w:val="00142917"/>
    <w:rsid w:val="001437C0"/>
    <w:rsid w:val="00143B6D"/>
    <w:rsid w:val="00144342"/>
    <w:rsid w:val="001449CB"/>
    <w:rsid w:val="0014513C"/>
    <w:rsid w:val="001457FA"/>
    <w:rsid w:val="00145A33"/>
    <w:rsid w:val="001460F6"/>
    <w:rsid w:val="00146126"/>
    <w:rsid w:val="001464CF"/>
    <w:rsid w:val="0014674D"/>
    <w:rsid w:val="00146BEC"/>
    <w:rsid w:val="00147791"/>
    <w:rsid w:val="001477F6"/>
    <w:rsid w:val="00147BD9"/>
    <w:rsid w:val="00147F4D"/>
    <w:rsid w:val="00147F7B"/>
    <w:rsid w:val="00150EFF"/>
    <w:rsid w:val="00150FD6"/>
    <w:rsid w:val="0015127F"/>
    <w:rsid w:val="00151558"/>
    <w:rsid w:val="001515CB"/>
    <w:rsid w:val="0015193A"/>
    <w:rsid w:val="001523C1"/>
    <w:rsid w:val="00152418"/>
    <w:rsid w:val="00152480"/>
    <w:rsid w:val="0015249C"/>
    <w:rsid w:val="00152502"/>
    <w:rsid w:val="00152D4A"/>
    <w:rsid w:val="00152D5F"/>
    <w:rsid w:val="00152DD3"/>
    <w:rsid w:val="00152E79"/>
    <w:rsid w:val="001532F5"/>
    <w:rsid w:val="001532FB"/>
    <w:rsid w:val="001537ED"/>
    <w:rsid w:val="001539B6"/>
    <w:rsid w:val="0015440E"/>
    <w:rsid w:val="00154488"/>
    <w:rsid w:val="00154498"/>
    <w:rsid w:val="00154661"/>
    <w:rsid w:val="00154FBF"/>
    <w:rsid w:val="001554D7"/>
    <w:rsid w:val="00155880"/>
    <w:rsid w:val="00155983"/>
    <w:rsid w:val="00155AE6"/>
    <w:rsid w:val="0015606F"/>
    <w:rsid w:val="0015694D"/>
    <w:rsid w:val="00156E8D"/>
    <w:rsid w:val="00157421"/>
    <w:rsid w:val="00157693"/>
    <w:rsid w:val="001578E0"/>
    <w:rsid w:val="00157CA4"/>
    <w:rsid w:val="00157D7B"/>
    <w:rsid w:val="00157DBB"/>
    <w:rsid w:val="00160515"/>
    <w:rsid w:val="001605A3"/>
    <w:rsid w:val="001605F4"/>
    <w:rsid w:val="00161004"/>
    <w:rsid w:val="0016123E"/>
    <w:rsid w:val="0016136B"/>
    <w:rsid w:val="00161BD7"/>
    <w:rsid w:val="0016215E"/>
    <w:rsid w:val="001628A3"/>
    <w:rsid w:val="001639FE"/>
    <w:rsid w:val="00163C8F"/>
    <w:rsid w:val="00163F8C"/>
    <w:rsid w:val="001644BE"/>
    <w:rsid w:val="0016456B"/>
    <w:rsid w:val="00164581"/>
    <w:rsid w:val="00165116"/>
    <w:rsid w:val="001657CC"/>
    <w:rsid w:val="00166331"/>
    <w:rsid w:val="001669FF"/>
    <w:rsid w:val="00166B55"/>
    <w:rsid w:val="00167107"/>
    <w:rsid w:val="001674F6"/>
    <w:rsid w:val="00167868"/>
    <w:rsid w:val="00167ECF"/>
    <w:rsid w:val="00170184"/>
    <w:rsid w:val="001706DD"/>
    <w:rsid w:val="001706FF"/>
    <w:rsid w:val="0017152C"/>
    <w:rsid w:val="0017153E"/>
    <w:rsid w:val="00171977"/>
    <w:rsid w:val="00171A77"/>
    <w:rsid w:val="00171C65"/>
    <w:rsid w:val="001723F6"/>
    <w:rsid w:val="0017288E"/>
    <w:rsid w:val="00172C64"/>
    <w:rsid w:val="00173079"/>
    <w:rsid w:val="00173AAF"/>
    <w:rsid w:val="00173CDB"/>
    <w:rsid w:val="00174D20"/>
    <w:rsid w:val="00175538"/>
    <w:rsid w:val="001756AD"/>
    <w:rsid w:val="00175C3B"/>
    <w:rsid w:val="00175CCD"/>
    <w:rsid w:val="00176B8C"/>
    <w:rsid w:val="00176D40"/>
    <w:rsid w:val="00177639"/>
    <w:rsid w:val="00177B1C"/>
    <w:rsid w:val="00177CEC"/>
    <w:rsid w:val="001807E0"/>
    <w:rsid w:val="00180BCA"/>
    <w:rsid w:val="00180E11"/>
    <w:rsid w:val="00181009"/>
    <w:rsid w:val="001811A0"/>
    <w:rsid w:val="00181950"/>
    <w:rsid w:val="00181AB5"/>
    <w:rsid w:val="001829D4"/>
    <w:rsid w:val="00182AF2"/>
    <w:rsid w:val="0018316C"/>
    <w:rsid w:val="001832CE"/>
    <w:rsid w:val="0018438B"/>
    <w:rsid w:val="00184C4D"/>
    <w:rsid w:val="00184DD1"/>
    <w:rsid w:val="00184ED3"/>
    <w:rsid w:val="001855EE"/>
    <w:rsid w:val="00186810"/>
    <w:rsid w:val="00186C3C"/>
    <w:rsid w:val="00186C92"/>
    <w:rsid w:val="0018725F"/>
    <w:rsid w:val="0018730C"/>
    <w:rsid w:val="001876EC"/>
    <w:rsid w:val="001879CC"/>
    <w:rsid w:val="00187FE5"/>
    <w:rsid w:val="00190D9E"/>
    <w:rsid w:val="001914D4"/>
    <w:rsid w:val="00191635"/>
    <w:rsid w:val="00191926"/>
    <w:rsid w:val="00192191"/>
    <w:rsid w:val="00192376"/>
    <w:rsid w:val="00192432"/>
    <w:rsid w:val="001926F9"/>
    <w:rsid w:val="001939B6"/>
    <w:rsid w:val="001939B8"/>
    <w:rsid w:val="00193BC4"/>
    <w:rsid w:val="00194941"/>
    <w:rsid w:val="00194A04"/>
    <w:rsid w:val="00195B0A"/>
    <w:rsid w:val="00195CF4"/>
    <w:rsid w:val="00195F19"/>
    <w:rsid w:val="00196340"/>
    <w:rsid w:val="00196A51"/>
    <w:rsid w:val="00196C32"/>
    <w:rsid w:val="0019704E"/>
    <w:rsid w:val="00197A54"/>
    <w:rsid w:val="00197BAE"/>
    <w:rsid w:val="00197FA6"/>
    <w:rsid w:val="00197FDF"/>
    <w:rsid w:val="001A064C"/>
    <w:rsid w:val="001A0ED7"/>
    <w:rsid w:val="001A0F03"/>
    <w:rsid w:val="001A0FAA"/>
    <w:rsid w:val="001A1967"/>
    <w:rsid w:val="001A1E5A"/>
    <w:rsid w:val="001A1F5F"/>
    <w:rsid w:val="001A2EE3"/>
    <w:rsid w:val="001A3865"/>
    <w:rsid w:val="001A3ADF"/>
    <w:rsid w:val="001A3BDC"/>
    <w:rsid w:val="001A3F38"/>
    <w:rsid w:val="001A4032"/>
    <w:rsid w:val="001A40A5"/>
    <w:rsid w:val="001A4F53"/>
    <w:rsid w:val="001A5456"/>
    <w:rsid w:val="001A5814"/>
    <w:rsid w:val="001A59C7"/>
    <w:rsid w:val="001A5BC3"/>
    <w:rsid w:val="001A5EB7"/>
    <w:rsid w:val="001A66BD"/>
    <w:rsid w:val="001A6A5E"/>
    <w:rsid w:val="001A6DDE"/>
    <w:rsid w:val="001A7411"/>
    <w:rsid w:val="001A7C03"/>
    <w:rsid w:val="001A7D62"/>
    <w:rsid w:val="001B07AE"/>
    <w:rsid w:val="001B1289"/>
    <w:rsid w:val="001B18C6"/>
    <w:rsid w:val="001B1AD0"/>
    <w:rsid w:val="001B2A3E"/>
    <w:rsid w:val="001B2C42"/>
    <w:rsid w:val="001B2D11"/>
    <w:rsid w:val="001B2EED"/>
    <w:rsid w:val="001B3022"/>
    <w:rsid w:val="001B30E9"/>
    <w:rsid w:val="001B362E"/>
    <w:rsid w:val="001B3751"/>
    <w:rsid w:val="001B4451"/>
    <w:rsid w:val="001B44A0"/>
    <w:rsid w:val="001B45C9"/>
    <w:rsid w:val="001B46C5"/>
    <w:rsid w:val="001B4A98"/>
    <w:rsid w:val="001B4AE1"/>
    <w:rsid w:val="001B4BE8"/>
    <w:rsid w:val="001B4F3A"/>
    <w:rsid w:val="001B5746"/>
    <w:rsid w:val="001B5ED1"/>
    <w:rsid w:val="001B611E"/>
    <w:rsid w:val="001B6262"/>
    <w:rsid w:val="001B6936"/>
    <w:rsid w:val="001B74F0"/>
    <w:rsid w:val="001B7716"/>
    <w:rsid w:val="001B7814"/>
    <w:rsid w:val="001B7AB4"/>
    <w:rsid w:val="001C028E"/>
    <w:rsid w:val="001C0758"/>
    <w:rsid w:val="001C0B29"/>
    <w:rsid w:val="001C0E83"/>
    <w:rsid w:val="001C0EED"/>
    <w:rsid w:val="001C1650"/>
    <w:rsid w:val="001C1686"/>
    <w:rsid w:val="001C1E2A"/>
    <w:rsid w:val="001C2DEC"/>
    <w:rsid w:val="001C2EB5"/>
    <w:rsid w:val="001C38F8"/>
    <w:rsid w:val="001C3BF4"/>
    <w:rsid w:val="001C3FCE"/>
    <w:rsid w:val="001C43DA"/>
    <w:rsid w:val="001C4A58"/>
    <w:rsid w:val="001C4BD8"/>
    <w:rsid w:val="001C5C8D"/>
    <w:rsid w:val="001C6878"/>
    <w:rsid w:val="001C6CFF"/>
    <w:rsid w:val="001C6DEF"/>
    <w:rsid w:val="001C6E84"/>
    <w:rsid w:val="001C6F4A"/>
    <w:rsid w:val="001C71AB"/>
    <w:rsid w:val="001C7DA8"/>
    <w:rsid w:val="001D02C2"/>
    <w:rsid w:val="001D042D"/>
    <w:rsid w:val="001D08D6"/>
    <w:rsid w:val="001D0E81"/>
    <w:rsid w:val="001D1425"/>
    <w:rsid w:val="001D1535"/>
    <w:rsid w:val="001D17F5"/>
    <w:rsid w:val="001D193C"/>
    <w:rsid w:val="001D1CD0"/>
    <w:rsid w:val="001D1FC3"/>
    <w:rsid w:val="001D2E79"/>
    <w:rsid w:val="001D36D7"/>
    <w:rsid w:val="001D3C6B"/>
    <w:rsid w:val="001D4B89"/>
    <w:rsid w:val="001D4FAB"/>
    <w:rsid w:val="001D4FAE"/>
    <w:rsid w:val="001D52E3"/>
    <w:rsid w:val="001D570C"/>
    <w:rsid w:val="001D5766"/>
    <w:rsid w:val="001D5940"/>
    <w:rsid w:val="001D5CD3"/>
    <w:rsid w:val="001D6C3A"/>
    <w:rsid w:val="001D6F74"/>
    <w:rsid w:val="001D7AA0"/>
    <w:rsid w:val="001D7AB7"/>
    <w:rsid w:val="001E047A"/>
    <w:rsid w:val="001E048C"/>
    <w:rsid w:val="001E05BC"/>
    <w:rsid w:val="001E0DB0"/>
    <w:rsid w:val="001E0EBD"/>
    <w:rsid w:val="001E1131"/>
    <w:rsid w:val="001E12EE"/>
    <w:rsid w:val="001E196A"/>
    <w:rsid w:val="001E24A4"/>
    <w:rsid w:val="001E2739"/>
    <w:rsid w:val="001E2761"/>
    <w:rsid w:val="001E2C99"/>
    <w:rsid w:val="001E2D57"/>
    <w:rsid w:val="001E330C"/>
    <w:rsid w:val="001E3698"/>
    <w:rsid w:val="001E36A7"/>
    <w:rsid w:val="001E36FC"/>
    <w:rsid w:val="001E4DF2"/>
    <w:rsid w:val="001E4F07"/>
    <w:rsid w:val="001E56B4"/>
    <w:rsid w:val="001E5A33"/>
    <w:rsid w:val="001E5E78"/>
    <w:rsid w:val="001E6796"/>
    <w:rsid w:val="001F0855"/>
    <w:rsid w:val="001F102A"/>
    <w:rsid w:val="001F1A3A"/>
    <w:rsid w:val="001F1AA5"/>
    <w:rsid w:val="001F1F63"/>
    <w:rsid w:val="001F2009"/>
    <w:rsid w:val="001F20AB"/>
    <w:rsid w:val="001F2488"/>
    <w:rsid w:val="001F2501"/>
    <w:rsid w:val="001F2690"/>
    <w:rsid w:val="001F2861"/>
    <w:rsid w:val="001F29C9"/>
    <w:rsid w:val="001F2CEC"/>
    <w:rsid w:val="001F3B3F"/>
    <w:rsid w:val="001F3F88"/>
    <w:rsid w:val="001F3FB3"/>
    <w:rsid w:val="001F4725"/>
    <w:rsid w:val="001F488C"/>
    <w:rsid w:val="001F4AE2"/>
    <w:rsid w:val="001F5039"/>
    <w:rsid w:val="001F5551"/>
    <w:rsid w:val="001F584B"/>
    <w:rsid w:val="001F6693"/>
    <w:rsid w:val="001F6B30"/>
    <w:rsid w:val="001F6CFB"/>
    <w:rsid w:val="001F6D18"/>
    <w:rsid w:val="001F72F4"/>
    <w:rsid w:val="001F7426"/>
    <w:rsid w:val="001F7B20"/>
    <w:rsid w:val="00200142"/>
    <w:rsid w:val="00200744"/>
    <w:rsid w:val="00200F37"/>
    <w:rsid w:val="002016F5"/>
    <w:rsid w:val="002019E4"/>
    <w:rsid w:val="002019E6"/>
    <w:rsid w:val="002021C7"/>
    <w:rsid w:val="002032AD"/>
    <w:rsid w:val="002039B8"/>
    <w:rsid w:val="002039B9"/>
    <w:rsid w:val="0020407B"/>
    <w:rsid w:val="002046A7"/>
    <w:rsid w:val="00204993"/>
    <w:rsid w:val="00204EE9"/>
    <w:rsid w:val="0020511C"/>
    <w:rsid w:val="002054FE"/>
    <w:rsid w:val="002055F2"/>
    <w:rsid w:val="0020570D"/>
    <w:rsid w:val="00205761"/>
    <w:rsid w:val="00205B2E"/>
    <w:rsid w:val="00206080"/>
    <w:rsid w:val="0020702E"/>
    <w:rsid w:val="0020709D"/>
    <w:rsid w:val="00207252"/>
    <w:rsid w:val="002076A2"/>
    <w:rsid w:val="00207949"/>
    <w:rsid w:val="00207AD4"/>
    <w:rsid w:val="00207CB8"/>
    <w:rsid w:val="00207D4D"/>
    <w:rsid w:val="00207D89"/>
    <w:rsid w:val="0021006E"/>
    <w:rsid w:val="00210E8B"/>
    <w:rsid w:val="0021163D"/>
    <w:rsid w:val="00211D82"/>
    <w:rsid w:val="00211D9B"/>
    <w:rsid w:val="002124A4"/>
    <w:rsid w:val="002135A9"/>
    <w:rsid w:val="0021366C"/>
    <w:rsid w:val="00213F49"/>
    <w:rsid w:val="00214331"/>
    <w:rsid w:val="002144F9"/>
    <w:rsid w:val="00214D98"/>
    <w:rsid w:val="00214E14"/>
    <w:rsid w:val="00215EFE"/>
    <w:rsid w:val="002160D4"/>
    <w:rsid w:val="00216872"/>
    <w:rsid w:val="00216986"/>
    <w:rsid w:val="00216B18"/>
    <w:rsid w:val="00217326"/>
    <w:rsid w:val="00217345"/>
    <w:rsid w:val="00217551"/>
    <w:rsid w:val="0021768A"/>
    <w:rsid w:val="00217CF3"/>
    <w:rsid w:val="00217E97"/>
    <w:rsid w:val="002204A0"/>
    <w:rsid w:val="00220625"/>
    <w:rsid w:val="00220DB4"/>
    <w:rsid w:val="00220EFF"/>
    <w:rsid w:val="002211BA"/>
    <w:rsid w:val="00221CC5"/>
    <w:rsid w:val="00222539"/>
    <w:rsid w:val="00222BBF"/>
    <w:rsid w:val="00222D82"/>
    <w:rsid w:val="00223399"/>
    <w:rsid w:val="002236A6"/>
    <w:rsid w:val="00223E7E"/>
    <w:rsid w:val="00224AF3"/>
    <w:rsid w:val="002250C8"/>
    <w:rsid w:val="002254AE"/>
    <w:rsid w:val="00225AD5"/>
    <w:rsid w:val="00225BCA"/>
    <w:rsid w:val="00225FDF"/>
    <w:rsid w:val="0022612B"/>
    <w:rsid w:val="00226BE1"/>
    <w:rsid w:val="00226F82"/>
    <w:rsid w:val="00227096"/>
    <w:rsid w:val="00227CE0"/>
    <w:rsid w:val="002300E7"/>
    <w:rsid w:val="0023064C"/>
    <w:rsid w:val="00230EC3"/>
    <w:rsid w:val="00230EF8"/>
    <w:rsid w:val="00231446"/>
    <w:rsid w:val="00231549"/>
    <w:rsid w:val="002315B1"/>
    <w:rsid w:val="002315C1"/>
    <w:rsid w:val="002317FA"/>
    <w:rsid w:val="00232425"/>
    <w:rsid w:val="002326EF"/>
    <w:rsid w:val="00232EE4"/>
    <w:rsid w:val="00232F72"/>
    <w:rsid w:val="00233244"/>
    <w:rsid w:val="002335E8"/>
    <w:rsid w:val="00234062"/>
    <w:rsid w:val="002344B4"/>
    <w:rsid w:val="002365F9"/>
    <w:rsid w:val="0023681E"/>
    <w:rsid w:val="002373FC"/>
    <w:rsid w:val="002374CF"/>
    <w:rsid w:val="00237DDB"/>
    <w:rsid w:val="00240130"/>
    <w:rsid w:val="00240F4A"/>
    <w:rsid w:val="002417C7"/>
    <w:rsid w:val="00241A40"/>
    <w:rsid w:val="00242208"/>
    <w:rsid w:val="00242279"/>
    <w:rsid w:val="00242389"/>
    <w:rsid w:val="00242473"/>
    <w:rsid w:val="00242B57"/>
    <w:rsid w:val="00243395"/>
    <w:rsid w:val="002434A2"/>
    <w:rsid w:val="00243515"/>
    <w:rsid w:val="002438FD"/>
    <w:rsid w:val="002439A2"/>
    <w:rsid w:val="002439F5"/>
    <w:rsid w:val="00243C9A"/>
    <w:rsid w:val="002444B5"/>
    <w:rsid w:val="00244867"/>
    <w:rsid w:val="0024512B"/>
    <w:rsid w:val="0024529F"/>
    <w:rsid w:val="002456B7"/>
    <w:rsid w:val="0024578D"/>
    <w:rsid w:val="002457C0"/>
    <w:rsid w:val="0024597D"/>
    <w:rsid w:val="00245ACB"/>
    <w:rsid w:val="002460CA"/>
    <w:rsid w:val="00246BA6"/>
    <w:rsid w:val="0024772B"/>
    <w:rsid w:val="00247B7F"/>
    <w:rsid w:val="0025123F"/>
    <w:rsid w:val="0025222C"/>
    <w:rsid w:val="0025259D"/>
    <w:rsid w:val="0025295F"/>
    <w:rsid w:val="002529B6"/>
    <w:rsid w:val="00252CD9"/>
    <w:rsid w:val="00253239"/>
    <w:rsid w:val="002535BC"/>
    <w:rsid w:val="002537D1"/>
    <w:rsid w:val="00253839"/>
    <w:rsid w:val="00253B91"/>
    <w:rsid w:val="00253D76"/>
    <w:rsid w:val="002540E3"/>
    <w:rsid w:val="00254309"/>
    <w:rsid w:val="00254485"/>
    <w:rsid w:val="00254F9A"/>
    <w:rsid w:val="00255684"/>
    <w:rsid w:val="00255F84"/>
    <w:rsid w:val="002560E8"/>
    <w:rsid w:val="0025657B"/>
    <w:rsid w:val="0025681D"/>
    <w:rsid w:val="00256875"/>
    <w:rsid w:val="00256AAF"/>
    <w:rsid w:val="00256C5F"/>
    <w:rsid w:val="002575FD"/>
    <w:rsid w:val="00257750"/>
    <w:rsid w:val="00257936"/>
    <w:rsid w:val="00260D3E"/>
    <w:rsid w:val="002618BF"/>
    <w:rsid w:val="00261ED8"/>
    <w:rsid w:val="002627D5"/>
    <w:rsid w:val="00262C9D"/>
    <w:rsid w:val="00262CB3"/>
    <w:rsid w:val="00262F26"/>
    <w:rsid w:val="00262FD7"/>
    <w:rsid w:val="0026316F"/>
    <w:rsid w:val="00263348"/>
    <w:rsid w:val="0026369A"/>
    <w:rsid w:val="00263886"/>
    <w:rsid w:val="00263CBC"/>
    <w:rsid w:val="00264F72"/>
    <w:rsid w:val="0026526E"/>
    <w:rsid w:val="00265307"/>
    <w:rsid w:val="002655E1"/>
    <w:rsid w:val="002659A5"/>
    <w:rsid w:val="00265C62"/>
    <w:rsid w:val="00265D3A"/>
    <w:rsid w:val="00265DCE"/>
    <w:rsid w:val="0026608C"/>
    <w:rsid w:val="0026608E"/>
    <w:rsid w:val="00266441"/>
    <w:rsid w:val="0026651E"/>
    <w:rsid w:val="00266624"/>
    <w:rsid w:val="00266A8B"/>
    <w:rsid w:val="00266B01"/>
    <w:rsid w:val="002671DB"/>
    <w:rsid w:val="00271EAA"/>
    <w:rsid w:val="00272699"/>
    <w:rsid w:val="002726BB"/>
    <w:rsid w:val="002728C4"/>
    <w:rsid w:val="00272DA8"/>
    <w:rsid w:val="00272DD7"/>
    <w:rsid w:val="00273B52"/>
    <w:rsid w:val="00274212"/>
    <w:rsid w:val="002758B8"/>
    <w:rsid w:val="00276493"/>
    <w:rsid w:val="00276BE1"/>
    <w:rsid w:val="00277426"/>
    <w:rsid w:val="0027796D"/>
    <w:rsid w:val="002804BD"/>
    <w:rsid w:val="002816B8"/>
    <w:rsid w:val="002818E5"/>
    <w:rsid w:val="00281A00"/>
    <w:rsid w:val="002822F8"/>
    <w:rsid w:val="00282409"/>
    <w:rsid w:val="002827AE"/>
    <w:rsid w:val="00282B7D"/>
    <w:rsid w:val="002833DF"/>
    <w:rsid w:val="00283F11"/>
    <w:rsid w:val="00283F48"/>
    <w:rsid w:val="002844A4"/>
    <w:rsid w:val="00284667"/>
    <w:rsid w:val="00284B1A"/>
    <w:rsid w:val="00284DB2"/>
    <w:rsid w:val="00284E52"/>
    <w:rsid w:val="00284F29"/>
    <w:rsid w:val="00285101"/>
    <w:rsid w:val="00285274"/>
    <w:rsid w:val="002853A3"/>
    <w:rsid w:val="00285A05"/>
    <w:rsid w:val="00285BA7"/>
    <w:rsid w:val="002862AC"/>
    <w:rsid w:val="002870E2"/>
    <w:rsid w:val="002871B5"/>
    <w:rsid w:val="00287B2D"/>
    <w:rsid w:val="00287C2A"/>
    <w:rsid w:val="002903A4"/>
    <w:rsid w:val="0029053E"/>
    <w:rsid w:val="00290A79"/>
    <w:rsid w:val="00290AFD"/>
    <w:rsid w:val="002913FF"/>
    <w:rsid w:val="00291464"/>
    <w:rsid w:val="00292025"/>
    <w:rsid w:val="002920FA"/>
    <w:rsid w:val="00292671"/>
    <w:rsid w:val="00293256"/>
    <w:rsid w:val="002932B3"/>
    <w:rsid w:val="00293416"/>
    <w:rsid w:val="00294429"/>
    <w:rsid w:val="0029483A"/>
    <w:rsid w:val="00294F60"/>
    <w:rsid w:val="00295216"/>
    <w:rsid w:val="00295224"/>
    <w:rsid w:val="0029545D"/>
    <w:rsid w:val="00295586"/>
    <w:rsid w:val="00295A01"/>
    <w:rsid w:val="0029676A"/>
    <w:rsid w:val="002970B5"/>
    <w:rsid w:val="00297616"/>
    <w:rsid w:val="00297997"/>
    <w:rsid w:val="00297A18"/>
    <w:rsid w:val="00297C4F"/>
    <w:rsid w:val="002A0082"/>
    <w:rsid w:val="002A04DB"/>
    <w:rsid w:val="002A0800"/>
    <w:rsid w:val="002A094F"/>
    <w:rsid w:val="002A0A69"/>
    <w:rsid w:val="002A102E"/>
    <w:rsid w:val="002A113F"/>
    <w:rsid w:val="002A116C"/>
    <w:rsid w:val="002A129D"/>
    <w:rsid w:val="002A15D1"/>
    <w:rsid w:val="002A17BB"/>
    <w:rsid w:val="002A1FC2"/>
    <w:rsid w:val="002A20D5"/>
    <w:rsid w:val="002A26F1"/>
    <w:rsid w:val="002A271B"/>
    <w:rsid w:val="002A2778"/>
    <w:rsid w:val="002A2B19"/>
    <w:rsid w:val="002A2F96"/>
    <w:rsid w:val="002A2FE5"/>
    <w:rsid w:val="002A3909"/>
    <w:rsid w:val="002A39FA"/>
    <w:rsid w:val="002A42D4"/>
    <w:rsid w:val="002A44CE"/>
    <w:rsid w:val="002A4D61"/>
    <w:rsid w:val="002A509D"/>
    <w:rsid w:val="002A516D"/>
    <w:rsid w:val="002A51A1"/>
    <w:rsid w:val="002A5C7F"/>
    <w:rsid w:val="002A632D"/>
    <w:rsid w:val="002A636C"/>
    <w:rsid w:val="002A6C42"/>
    <w:rsid w:val="002A6D03"/>
    <w:rsid w:val="002A7890"/>
    <w:rsid w:val="002A78FD"/>
    <w:rsid w:val="002A7C73"/>
    <w:rsid w:val="002A7D7D"/>
    <w:rsid w:val="002A7FE8"/>
    <w:rsid w:val="002B001D"/>
    <w:rsid w:val="002B01AA"/>
    <w:rsid w:val="002B098F"/>
    <w:rsid w:val="002B09A3"/>
    <w:rsid w:val="002B0F8A"/>
    <w:rsid w:val="002B117F"/>
    <w:rsid w:val="002B149A"/>
    <w:rsid w:val="002B1500"/>
    <w:rsid w:val="002B1DD5"/>
    <w:rsid w:val="002B205A"/>
    <w:rsid w:val="002B213B"/>
    <w:rsid w:val="002B22C4"/>
    <w:rsid w:val="002B2860"/>
    <w:rsid w:val="002B32B7"/>
    <w:rsid w:val="002B375F"/>
    <w:rsid w:val="002B3960"/>
    <w:rsid w:val="002B40DB"/>
    <w:rsid w:val="002B420C"/>
    <w:rsid w:val="002B4CF5"/>
    <w:rsid w:val="002B5697"/>
    <w:rsid w:val="002B5910"/>
    <w:rsid w:val="002B5979"/>
    <w:rsid w:val="002B5ADA"/>
    <w:rsid w:val="002B5E87"/>
    <w:rsid w:val="002B5ED1"/>
    <w:rsid w:val="002B5FAE"/>
    <w:rsid w:val="002B75A7"/>
    <w:rsid w:val="002B761A"/>
    <w:rsid w:val="002B7D8F"/>
    <w:rsid w:val="002C0196"/>
    <w:rsid w:val="002C02F9"/>
    <w:rsid w:val="002C0598"/>
    <w:rsid w:val="002C082B"/>
    <w:rsid w:val="002C0DA1"/>
    <w:rsid w:val="002C1009"/>
    <w:rsid w:val="002C10BB"/>
    <w:rsid w:val="002C148A"/>
    <w:rsid w:val="002C1ECA"/>
    <w:rsid w:val="002C2F7F"/>
    <w:rsid w:val="002C313B"/>
    <w:rsid w:val="002C3EA5"/>
    <w:rsid w:val="002C48A0"/>
    <w:rsid w:val="002C4936"/>
    <w:rsid w:val="002C526B"/>
    <w:rsid w:val="002C546C"/>
    <w:rsid w:val="002C584D"/>
    <w:rsid w:val="002C5994"/>
    <w:rsid w:val="002C6326"/>
    <w:rsid w:val="002C638F"/>
    <w:rsid w:val="002C641A"/>
    <w:rsid w:val="002C657D"/>
    <w:rsid w:val="002C6FC5"/>
    <w:rsid w:val="002C7092"/>
    <w:rsid w:val="002C71DE"/>
    <w:rsid w:val="002C7307"/>
    <w:rsid w:val="002C794D"/>
    <w:rsid w:val="002C79DA"/>
    <w:rsid w:val="002D0070"/>
    <w:rsid w:val="002D098F"/>
    <w:rsid w:val="002D0C31"/>
    <w:rsid w:val="002D15F2"/>
    <w:rsid w:val="002D18EB"/>
    <w:rsid w:val="002D1917"/>
    <w:rsid w:val="002D1971"/>
    <w:rsid w:val="002D22F8"/>
    <w:rsid w:val="002D2C93"/>
    <w:rsid w:val="002D4252"/>
    <w:rsid w:val="002D4306"/>
    <w:rsid w:val="002D4878"/>
    <w:rsid w:val="002D4F56"/>
    <w:rsid w:val="002D5402"/>
    <w:rsid w:val="002D576C"/>
    <w:rsid w:val="002D58C2"/>
    <w:rsid w:val="002D5D56"/>
    <w:rsid w:val="002D5DE8"/>
    <w:rsid w:val="002D5E17"/>
    <w:rsid w:val="002D610E"/>
    <w:rsid w:val="002D636E"/>
    <w:rsid w:val="002D65CE"/>
    <w:rsid w:val="002D719F"/>
    <w:rsid w:val="002D7358"/>
    <w:rsid w:val="002D7547"/>
    <w:rsid w:val="002D778E"/>
    <w:rsid w:val="002D77EC"/>
    <w:rsid w:val="002E029D"/>
    <w:rsid w:val="002E0778"/>
    <w:rsid w:val="002E08BA"/>
    <w:rsid w:val="002E092F"/>
    <w:rsid w:val="002E195E"/>
    <w:rsid w:val="002E1CEA"/>
    <w:rsid w:val="002E1E49"/>
    <w:rsid w:val="002E2627"/>
    <w:rsid w:val="002E28ED"/>
    <w:rsid w:val="002E2904"/>
    <w:rsid w:val="002E2E87"/>
    <w:rsid w:val="002E2EA5"/>
    <w:rsid w:val="002E2F71"/>
    <w:rsid w:val="002E2FFE"/>
    <w:rsid w:val="002E316C"/>
    <w:rsid w:val="002E31DD"/>
    <w:rsid w:val="002E3CED"/>
    <w:rsid w:val="002E3D9B"/>
    <w:rsid w:val="002E41BD"/>
    <w:rsid w:val="002E421A"/>
    <w:rsid w:val="002E473E"/>
    <w:rsid w:val="002E4945"/>
    <w:rsid w:val="002E4AEE"/>
    <w:rsid w:val="002E4E5E"/>
    <w:rsid w:val="002E524E"/>
    <w:rsid w:val="002E5E14"/>
    <w:rsid w:val="002E6409"/>
    <w:rsid w:val="002E649C"/>
    <w:rsid w:val="002E65C3"/>
    <w:rsid w:val="002E688F"/>
    <w:rsid w:val="002E69A6"/>
    <w:rsid w:val="002E726E"/>
    <w:rsid w:val="002E72E3"/>
    <w:rsid w:val="002F02E7"/>
    <w:rsid w:val="002F1333"/>
    <w:rsid w:val="002F1F18"/>
    <w:rsid w:val="002F201B"/>
    <w:rsid w:val="002F2334"/>
    <w:rsid w:val="002F2482"/>
    <w:rsid w:val="002F2485"/>
    <w:rsid w:val="002F334A"/>
    <w:rsid w:val="002F33E5"/>
    <w:rsid w:val="002F3570"/>
    <w:rsid w:val="002F35D9"/>
    <w:rsid w:val="002F4127"/>
    <w:rsid w:val="002F49D1"/>
    <w:rsid w:val="002F4D8B"/>
    <w:rsid w:val="002F57A1"/>
    <w:rsid w:val="002F586F"/>
    <w:rsid w:val="002F5BEC"/>
    <w:rsid w:val="002F5DD5"/>
    <w:rsid w:val="002F5EEE"/>
    <w:rsid w:val="002F6473"/>
    <w:rsid w:val="002F69E9"/>
    <w:rsid w:val="002F7156"/>
    <w:rsid w:val="002F71D9"/>
    <w:rsid w:val="002F75EF"/>
    <w:rsid w:val="002F7CE4"/>
    <w:rsid w:val="002F7D33"/>
    <w:rsid w:val="00300CAC"/>
    <w:rsid w:val="00300D05"/>
    <w:rsid w:val="00300FD9"/>
    <w:rsid w:val="003019D6"/>
    <w:rsid w:val="00301EC5"/>
    <w:rsid w:val="0030208E"/>
    <w:rsid w:val="003020F5"/>
    <w:rsid w:val="003021F5"/>
    <w:rsid w:val="003027D9"/>
    <w:rsid w:val="003029EB"/>
    <w:rsid w:val="00302A5A"/>
    <w:rsid w:val="00303C50"/>
    <w:rsid w:val="00303EC7"/>
    <w:rsid w:val="003040FD"/>
    <w:rsid w:val="003043A8"/>
    <w:rsid w:val="003045CF"/>
    <w:rsid w:val="00304E31"/>
    <w:rsid w:val="00304F68"/>
    <w:rsid w:val="00305100"/>
    <w:rsid w:val="00305268"/>
    <w:rsid w:val="003056A4"/>
    <w:rsid w:val="0030576A"/>
    <w:rsid w:val="00305C4A"/>
    <w:rsid w:val="00305C95"/>
    <w:rsid w:val="00306D44"/>
    <w:rsid w:val="0030738E"/>
    <w:rsid w:val="00307D86"/>
    <w:rsid w:val="003101DE"/>
    <w:rsid w:val="003106A6"/>
    <w:rsid w:val="003108AD"/>
    <w:rsid w:val="003108FD"/>
    <w:rsid w:val="00310ED5"/>
    <w:rsid w:val="003112CD"/>
    <w:rsid w:val="00311414"/>
    <w:rsid w:val="0031179F"/>
    <w:rsid w:val="00312209"/>
    <w:rsid w:val="00312565"/>
    <w:rsid w:val="00312BA8"/>
    <w:rsid w:val="0031363B"/>
    <w:rsid w:val="003139EB"/>
    <w:rsid w:val="003141D5"/>
    <w:rsid w:val="00314B41"/>
    <w:rsid w:val="00316211"/>
    <w:rsid w:val="003163FB"/>
    <w:rsid w:val="00316678"/>
    <w:rsid w:val="00317207"/>
    <w:rsid w:val="003175A7"/>
    <w:rsid w:val="00317C83"/>
    <w:rsid w:val="00320321"/>
    <w:rsid w:val="00320733"/>
    <w:rsid w:val="00320AD5"/>
    <w:rsid w:val="00320BBB"/>
    <w:rsid w:val="00320BDA"/>
    <w:rsid w:val="003210F4"/>
    <w:rsid w:val="00321390"/>
    <w:rsid w:val="003216F2"/>
    <w:rsid w:val="00322632"/>
    <w:rsid w:val="003236D7"/>
    <w:rsid w:val="003236EA"/>
    <w:rsid w:val="00323C79"/>
    <w:rsid w:val="0032468A"/>
    <w:rsid w:val="00325253"/>
    <w:rsid w:val="003254C7"/>
    <w:rsid w:val="00325A85"/>
    <w:rsid w:val="00325CE3"/>
    <w:rsid w:val="00325D9D"/>
    <w:rsid w:val="00326866"/>
    <w:rsid w:val="003268A4"/>
    <w:rsid w:val="00327514"/>
    <w:rsid w:val="00327592"/>
    <w:rsid w:val="00327A5C"/>
    <w:rsid w:val="003305C8"/>
    <w:rsid w:val="00330D0D"/>
    <w:rsid w:val="003316C8"/>
    <w:rsid w:val="00331DFD"/>
    <w:rsid w:val="00331F05"/>
    <w:rsid w:val="0033244B"/>
    <w:rsid w:val="003325B8"/>
    <w:rsid w:val="003328A2"/>
    <w:rsid w:val="003328B4"/>
    <w:rsid w:val="00332931"/>
    <w:rsid w:val="003331D4"/>
    <w:rsid w:val="00333DF6"/>
    <w:rsid w:val="0033452B"/>
    <w:rsid w:val="00334BA6"/>
    <w:rsid w:val="00335C3D"/>
    <w:rsid w:val="00336B7A"/>
    <w:rsid w:val="003371E5"/>
    <w:rsid w:val="00337CEA"/>
    <w:rsid w:val="00337CF4"/>
    <w:rsid w:val="00340307"/>
    <w:rsid w:val="00340610"/>
    <w:rsid w:val="00340C30"/>
    <w:rsid w:val="00340E86"/>
    <w:rsid w:val="00341530"/>
    <w:rsid w:val="00341899"/>
    <w:rsid w:val="00341AAD"/>
    <w:rsid w:val="00341AC8"/>
    <w:rsid w:val="00341AEB"/>
    <w:rsid w:val="00341C23"/>
    <w:rsid w:val="00341E08"/>
    <w:rsid w:val="0034226E"/>
    <w:rsid w:val="003423B1"/>
    <w:rsid w:val="00342B44"/>
    <w:rsid w:val="00342CF7"/>
    <w:rsid w:val="00342E46"/>
    <w:rsid w:val="00344028"/>
    <w:rsid w:val="00344529"/>
    <w:rsid w:val="00344632"/>
    <w:rsid w:val="00344B4B"/>
    <w:rsid w:val="0034517A"/>
    <w:rsid w:val="00345306"/>
    <w:rsid w:val="00345AFA"/>
    <w:rsid w:val="0034626C"/>
    <w:rsid w:val="003464CE"/>
    <w:rsid w:val="0034670A"/>
    <w:rsid w:val="003472DE"/>
    <w:rsid w:val="00347FCF"/>
    <w:rsid w:val="00350337"/>
    <w:rsid w:val="00350424"/>
    <w:rsid w:val="003506BE"/>
    <w:rsid w:val="00350797"/>
    <w:rsid w:val="003512DE"/>
    <w:rsid w:val="003518AD"/>
    <w:rsid w:val="003519E8"/>
    <w:rsid w:val="00351B39"/>
    <w:rsid w:val="00351ED2"/>
    <w:rsid w:val="0035250D"/>
    <w:rsid w:val="003526EF"/>
    <w:rsid w:val="00352C57"/>
    <w:rsid w:val="00353D3A"/>
    <w:rsid w:val="00353DFF"/>
    <w:rsid w:val="00353E00"/>
    <w:rsid w:val="00353FA7"/>
    <w:rsid w:val="003551EA"/>
    <w:rsid w:val="00355226"/>
    <w:rsid w:val="003552EC"/>
    <w:rsid w:val="003554D2"/>
    <w:rsid w:val="003558C5"/>
    <w:rsid w:val="003558CF"/>
    <w:rsid w:val="00356848"/>
    <w:rsid w:val="0035702B"/>
    <w:rsid w:val="00357346"/>
    <w:rsid w:val="00357819"/>
    <w:rsid w:val="003607D0"/>
    <w:rsid w:val="00360E13"/>
    <w:rsid w:val="0036152E"/>
    <w:rsid w:val="00361651"/>
    <w:rsid w:val="003618B2"/>
    <w:rsid w:val="00361E8B"/>
    <w:rsid w:val="003623C3"/>
    <w:rsid w:val="00362532"/>
    <w:rsid w:val="00362B70"/>
    <w:rsid w:val="00362CA8"/>
    <w:rsid w:val="0036319E"/>
    <w:rsid w:val="00363503"/>
    <w:rsid w:val="00363F98"/>
    <w:rsid w:val="00364276"/>
    <w:rsid w:val="00364A07"/>
    <w:rsid w:val="00364A13"/>
    <w:rsid w:val="0036556F"/>
    <w:rsid w:val="0036628E"/>
    <w:rsid w:val="00366DF5"/>
    <w:rsid w:val="00367382"/>
    <w:rsid w:val="00367779"/>
    <w:rsid w:val="0036794B"/>
    <w:rsid w:val="00367C3A"/>
    <w:rsid w:val="00367FC8"/>
    <w:rsid w:val="003701F7"/>
    <w:rsid w:val="003702A0"/>
    <w:rsid w:val="003702D7"/>
    <w:rsid w:val="00370DD4"/>
    <w:rsid w:val="003716E4"/>
    <w:rsid w:val="0037178C"/>
    <w:rsid w:val="00371D33"/>
    <w:rsid w:val="00371F2E"/>
    <w:rsid w:val="003724F0"/>
    <w:rsid w:val="003726C0"/>
    <w:rsid w:val="003728A7"/>
    <w:rsid w:val="003731C1"/>
    <w:rsid w:val="0037323A"/>
    <w:rsid w:val="00373889"/>
    <w:rsid w:val="003745BF"/>
    <w:rsid w:val="0037498A"/>
    <w:rsid w:val="003749B4"/>
    <w:rsid w:val="00374C96"/>
    <w:rsid w:val="00375161"/>
    <w:rsid w:val="0037555C"/>
    <w:rsid w:val="00375B1B"/>
    <w:rsid w:val="00375B87"/>
    <w:rsid w:val="00375D10"/>
    <w:rsid w:val="00375D47"/>
    <w:rsid w:val="00375E00"/>
    <w:rsid w:val="00375E32"/>
    <w:rsid w:val="00376A97"/>
    <w:rsid w:val="00377159"/>
    <w:rsid w:val="0038042F"/>
    <w:rsid w:val="00380B5C"/>
    <w:rsid w:val="00380BB9"/>
    <w:rsid w:val="00380FC9"/>
    <w:rsid w:val="003822E3"/>
    <w:rsid w:val="00382675"/>
    <w:rsid w:val="0038296C"/>
    <w:rsid w:val="00382B96"/>
    <w:rsid w:val="00382E26"/>
    <w:rsid w:val="00383291"/>
    <w:rsid w:val="003835E1"/>
    <w:rsid w:val="0038392B"/>
    <w:rsid w:val="0038409A"/>
    <w:rsid w:val="003851B4"/>
    <w:rsid w:val="003868CA"/>
    <w:rsid w:val="003873AA"/>
    <w:rsid w:val="003875F0"/>
    <w:rsid w:val="00387781"/>
    <w:rsid w:val="00387D65"/>
    <w:rsid w:val="00387E85"/>
    <w:rsid w:val="00390750"/>
    <w:rsid w:val="00390C16"/>
    <w:rsid w:val="00390CCF"/>
    <w:rsid w:val="0039107C"/>
    <w:rsid w:val="003917D5"/>
    <w:rsid w:val="00391B88"/>
    <w:rsid w:val="00391D7A"/>
    <w:rsid w:val="00392504"/>
    <w:rsid w:val="0039277B"/>
    <w:rsid w:val="003927DC"/>
    <w:rsid w:val="00393436"/>
    <w:rsid w:val="00393483"/>
    <w:rsid w:val="00393773"/>
    <w:rsid w:val="00393791"/>
    <w:rsid w:val="00394FE0"/>
    <w:rsid w:val="00395E7C"/>
    <w:rsid w:val="003960FD"/>
    <w:rsid w:val="00396773"/>
    <w:rsid w:val="003970CE"/>
    <w:rsid w:val="003973D1"/>
    <w:rsid w:val="0039767F"/>
    <w:rsid w:val="003977D8"/>
    <w:rsid w:val="003979E5"/>
    <w:rsid w:val="00397D72"/>
    <w:rsid w:val="003A07F7"/>
    <w:rsid w:val="003A0BF0"/>
    <w:rsid w:val="003A16BF"/>
    <w:rsid w:val="003A220B"/>
    <w:rsid w:val="003A2351"/>
    <w:rsid w:val="003A2948"/>
    <w:rsid w:val="003A2B76"/>
    <w:rsid w:val="003A31F3"/>
    <w:rsid w:val="003A33E7"/>
    <w:rsid w:val="003A37CA"/>
    <w:rsid w:val="003A3DC1"/>
    <w:rsid w:val="003A41F9"/>
    <w:rsid w:val="003A4253"/>
    <w:rsid w:val="003A485C"/>
    <w:rsid w:val="003A4D50"/>
    <w:rsid w:val="003A56A4"/>
    <w:rsid w:val="003A68C2"/>
    <w:rsid w:val="003A6C1F"/>
    <w:rsid w:val="003A6E3F"/>
    <w:rsid w:val="003A720E"/>
    <w:rsid w:val="003A7660"/>
    <w:rsid w:val="003A7ACD"/>
    <w:rsid w:val="003A7B34"/>
    <w:rsid w:val="003B0072"/>
    <w:rsid w:val="003B0624"/>
    <w:rsid w:val="003B126F"/>
    <w:rsid w:val="003B2276"/>
    <w:rsid w:val="003B24D4"/>
    <w:rsid w:val="003B25B5"/>
    <w:rsid w:val="003B25E5"/>
    <w:rsid w:val="003B3031"/>
    <w:rsid w:val="003B33F5"/>
    <w:rsid w:val="003B3DD6"/>
    <w:rsid w:val="003B4339"/>
    <w:rsid w:val="003B46A3"/>
    <w:rsid w:val="003B471F"/>
    <w:rsid w:val="003B50DF"/>
    <w:rsid w:val="003B52DC"/>
    <w:rsid w:val="003B53C2"/>
    <w:rsid w:val="003B55C5"/>
    <w:rsid w:val="003B55C8"/>
    <w:rsid w:val="003B56EB"/>
    <w:rsid w:val="003B61C8"/>
    <w:rsid w:val="003B638C"/>
    <w:rsid w:val="003B65B1"/>
    <w:rsid w:val="003B6811"/>
    <w:rsid w:val="003B6F21"/>
    <w:rsid w:val="003B72DE"/>
    <w:rsid w:val="003B755C"/>
    <w:rsid w:val="003B79D7"/>
    <w:rsid w:val="003B7FC4"/>
    <w:rsid w:val="003C07B9"/>
    <w:rsid w:val="003C0903"/>
    <w:rsid w:val="003C16E9"/>
    <w:rsid w:val="003C1D11"/>
    <w:rsid w:val="003C2667"/>
    <w:rsid w:val="003C28C1"/>
    <w:rsid w:val="003C3002"/>
    <w:rsid w:val="003C4E5E"/>
    <w:rsid w:val="003C51B3"/>
    <w:rsid w:val="003C5345"/>
    <w:rsid w:val="003C5917"/>
    <w:rsid w:val="003C5B6F"/>
    <w:rsid w:val="003C5C70"/>
    <w:rsid w:val="003C643A"/>
    <w:rsid w:val="003C7D9E"/>
    <w:rsid w:val="003D0B6C"/>
    <w:rsid w:val="003D13FA"/>
    <w:rsid w:val="003D1420"/>
    <w:rsid w:val="003D14BC"/>
    <w:rsid w:val="003D1838"/>
    <w:rsid w:val="003D1B58"/>
    <w:rsid w:val="003D227E"/>
    <w:rsid w:val="003D2BAF"/>
    <w:rsid w:val="003D2CCD"/>
    <w:rsid w:val="003D328A"/>
    <w:rsid w:val="003D3334"/>
    <w:rsid w:val="003D347F"/>
    <w:rsid w:val="003D37F3"/>
    <w:rsid w:val="003D47C4"/>
    <w:rsid w:val="003D4B62"/>
    <w:rsid w:val="003D55CB"/>
    <w:rsid w:val="003D57D9"/>
    <w:rsid w:val="003D59D2"/>
    <w:rsid w:val="003D5D62"/>
    <w:rsid w:val="003D60E8"/>
    <w:rsid w:val="003D6477"/>
    <w:rsid w:val="003D6AC8"/>
    <w:rsid w:val="003D6BEF"/>
    <w:rsid w:val="003D750A"/>
    <w:rsid w:val="003D7EB1"/>
    <w:rsid w:val="003E0431"/>
    <w:rsid w:val="003E0719"/>
    <w:rsid w:val="003E097E"/>
    <w:rsid w:val="003E0C81"/>
    <w:rsid w:val="003E0D3C"/>
    <w:rsid w:val="003E1800"/>
    <w:rsid w:val="003E1B96"/>
    <w:rsid w:val="003E2000"/>
    <w:rsid w:val="003E20A6"/>
    <w:rsid w:val="003E2AF5"/>
    <w:rsid w:val="003E2D6B"/>
    <w:rsid w:val="003E2F47"/>
    <w:rsid w:val="003E3986"/>
    <w:rsid w:val="003E3BBF"/>
    <w:rsid w:val="003E4C4A"/>
    <w:rsid w:val="003E51E5"/>
    <w:rsid w:val="003E5455"/>
    <w:rsid w:val="003E5518"/>
    <w:rsid w:val="003E599B"/>
    <w:rsid w:val="003E5D6F"/>
    <w:rsid w:val="003E5F8C"/>
    <w:rsid w:val="003E634F"/>
    <w:rsid w:val="003E68F9"/>
    <w:rsid w:val="003E69D6"/>
    <w:rsid w:val="003E6BBA"/>
    <w:rsid w:val="003E6CCE"/>
    <w:rsid w:val="003E6CEB"/>
    <w:rsid w:val="003E75D6"/>
    <w:rsid w:val="003E76A2"/>
    <w:rsid w:val="003E7B36"/>
    <w:rsid w:val="003F0B1C"/>
    <w:rsid w:val="003F1279"/>
    <w:rsid w:val="003F1E01"/>
    <w:rsid w:val="003F24AB"/>
    <w:rsid w:val="003F2820"/>
    <w:rsid w:val="003F2DB1"/>
    <w:rsid w:val="003F3413"/>
    <w:rsid w:val="003F3547"/>
    <w:rsid w:val="003F3669"/>
    <w:rsid w:val="003F394A"/>
    <w:rsid w:val="003F417F"/>
    <w:rsid w:val="003F47D8"/>
    <w:rsid w:val="003F4FDF"/>
    <w:rsid w:val="003F5036"/>
    <w:rsid w:val="003F5555"/>
    <w:rsid w:val="003F5A87"/>
    <w:rsid w:val="003F5EC1"/>
    <w:rsid w:val="003F60B2"/>
    <w:rsid w:val="003F682F"/>
    <w:rsid w:val="003F6C5E"/>
    <w:rsid w:val="0040064F"/>
    <w:rsid w:val="00400969"/>
    <w:rsid w:val="00400A4F"/>
    <w:rsid w:val="00400DD8"/>
    <w:rsid w:val="00400FC8"/>
    <w:rsid w:val="00401592"/>
    <w:rsid w:val="0040161E"/>
    <w:rsid w:val="00401FD0"/>
    <w:rsid w:val="00402589"/>
    <w:rsid w:val="004025CF"/>
    <w:rsid w:val="00402641"/>
    <w:rsid w:val="0040276A"/>
    <w:rsid w:val="004031FA"/>
    <w:rsid w:val="004032CE"/>
    <w:rsid w:val="00403418"/>
    <w:rsid w:val="00403B9B"/>
    <w:rsid w:val="00403EFE"/>
    <w:rsid w:val="004049F7"/>
    <w:rsid w:val="0040578C"/>
    <w:rsid w:val="00406215"/>
    <w:rsid w:val="00406BD3"/>
    <w:rsid w:val="00406D31"/>
    <w:rsid w:val="00407254"/>
    <w:rsid w:val="00407AF4"/>
    <w:rsid w:val="004106EB"/>
    <w:rsid w:val="004109FA"/>
    <w:rsid w:val="00411624"/>
    <w:rsid w:val="004117B0"/>
    <w:rsid w:val="00411A22"/>
    <w:rsid w:val="00411CDE"/>
    <w:rsid w:val="004125CB"/>
    <w:rsid w:val="00412A6D"/>
    <w:rsid w:val="00413088"/>
    <w:rsid w:val="00413528"/>
    <w:rsid w:val="00413779"/>
    <w:rsid w:val="00413B1A"/>
    <w:rsid w:val="00414484"/>
    <w:rsid w:val="00414657"/>
    <w:rsid w:val="00415F16"/>
    <w:rsid w:val="004163A5"/>
    <w:rsid w:val="004166E2"/>
    <w:rsid w:val="0041699B"/>
    <w:rsid w:val="00417C8A"/>
    <w:rsid w:val="00417F90"/>
    <w:rsid w:val="0042059C"/>
    <w:rsid w:val="004209ED"/>
    <w:rsid w:val="00421967"/>
    <w:rsid w:val="00421B59"/>
    <w:rsid w:val="00422037"/>
    <w:rsid w:val="004222BD"/>
    <w:rsid w:val="00422BD1"/>
    <w:rsid w:val="00423336"/>
    <w:rsid w:val="00424106"/>
    <w:rsid w:val="004247BB"/>
    <w:rsid w:val="004252CA"/>
    <w:rsid w:val="0042578D"/>
    <w:rsid w:val="004257D4"/>
    <w:rsid w:val="00425D26"/>
    <w:rsid w:val="00425EA5"/>
    <w:rsid w:val="00425F41"/>
    <w:rsid w:val="00426673"/>
    <w:rsid w:val="004269C1"/>
    <w:rsid w:val="00426C5E"/>
    <w:rsid w:val="00426E48"/>
    <w:rsid w:val="0042778F"/>
    <w:rsid w:val="0042781E"/>
    <w:rsid w:val="00427D0A"/>
    <w:rsid w:val="00427EE1"/>
    <w:rsid w:val="0043034B"/>
    <w:rsid w:val="00430BE0"/>
    <w:rsid w:val="00431246"/>
    <w:rsid w:val="0043236B"/>
    <w:rsid w:val="004327EF"/>
    <w:rsid w:val="004329C9"/>
    <w:rsid w:val="00432B97"/>
    <w:rsid w:val="00432E7D"/>
    <w:rsid w:val="00434576"/>
    <w:rsid w:val="0043489E"/>
    <w:rsid w:val="00434BA1"/>
    <w:rsid w:val="004350D7"/>
    <w:rsid w:val="0043533B"/>
    <w:rsid w:val="004355E8"/>
    <w:rsid w:val="004357D7"/>
    <w:rsid w:val="004358EC"/>
    <w:rsid w:val="004368E0"/>
    <w:rsid w:val="00436BA7"/>
    <w:rsid w:val="00436F50"/>
    <w:rsid w:val="00436F95"/>
    <w:rsid w:val="004372E7"/>
    <w:rsid w:val="0043735D"/>
    <w:rsid w:val="00437413"/>
    <w:rsid w:val="00437FC4"/>
    <w:rsid w:val="00440401"/>
    <w:rsid w:val="00440413"/>
    <w:rsid w:val="00440529"/>
    <w:rsid w:val="00440843"/>
    <w:rsid w:val="00440B85"/>
    <w:rsid w:val="00440C3F"/>
    <w:rsid w:val="00440FFC"/>
    <w:rsid w:val="004410D8"/>
    <w:rsid w:val="004412C6"/>
    <w:rsid w:val="004418E2"/>
    <w:rsid w:val="00441C53"/>
    <w:rsid w:val="00441CC5"/>
    <w:rsid w:val="00441E13"/>
    <w:rsid w:val="00441E40"/>
    <w:rsid w:val="00441E56"/>
    <w:rsid w:val="00442056"/>
    <w:rsid w:val="0044251C"/>
    <w:rsid w:val="00442A15"/>
    <w:rsid w:val="00442D6B"/>
    <w:rsid w:val="004432C0"/>
    <w:rsid w:val="004439A2"/>
    <w:rsid w:val="00444021"/>
    <w:rsid w:val="0044407C"/>
    <w:rsid w:val="00444147"/>
    <w:rsid w:val="00444C5A"/>
    <w:rsid w:val="00444F3A"/>
    <w:rsid w:val="0044527B"/>
    <w:rsid w:val="004455C2"/>
    <w:rsid w:val="0044593E"/>
    <w:rsid w:val="004464A3"/>
    <w:rsid w:val="00446BC3"/>
    <w:rsid w:val="0044733C"/>
    <w:rsid w:val="0044755A"/>
    <w:rsid w:val="00447842"/>
    <w:rsid w:val="00450355"/>
    <w:rsid w:val="004505CC"/>
    <w:rsid w:val="00450650"/>
    <w:rsid w:val="00450ABF"/>
    <w:rsid w:val="004511EA"/>
    <w:rsid w:val="004513B8"/>
    <w:rsid w:val="004513C4"/>
    <w:rsid w:val="004513EE"/>
    <w:rsid w:val="004518A6"/>
    <w:rsid w:val="00451F81"/>
    <w:rsid w:val="00452207"/>
    <w:rsid w:val="0045237E"/>
    <w:rsid w:val="00452417"/>
    <w:rsid w:val="00452A48"/>
    <w:rsid w:val="00452E16"/>
    <w:rsid w:val="0045354D"/>
    <w:rsid w:val="00453C80"/>
    <w:rsid w:val="00453CE7"/>
    <w:rsid w:val="00453FAF"/>
    <w:rsid w:val="0045410B"/>
    <w:rsid w:val="004548E9"/>
    <w:rsid w:val="004548F9"/>
    <w:rsid w:val="004549A2"/>
    <w:rsid w:val="00454B0B"/>
    <w:rsid w:val="00454D27"/>
    <w:rsid w:val="00454F42"/>
    <w:rsid w:val="004551A3"/>
    <w:rsid w:val="004554BC"/>
    <w:rsid w:val="00455842"/>
    <w:rsid w:val="0045588C"/>
    <w:rsid w:val="00457932"/>
    <w:rsid w:val="00457AD9"/>
    <w:rsid w:val="0046013C"/>
    <w:rsid w:val="00460635"/>
    <w:rsid w:val="004606E2"/>
    <w:rsid w:val="00460AF9"/>
    <w:rsid w:val="004610D5"/>
    <w:rsid w:val="00461848"/>
    <w:rsid w:val="00461F19"/>
    <w:rsid w:val="00462193"/>
    <w:rsid w:val="004627E7"/>
    <w:rsid w:val="00462EBB"/>
    <w:rsid w:val="00463058"/>
    <w:rsid w:val="00463106"/>
    <w:rsid w:val="0046311F"/>
    <w:rsid w:val="004639B6"/>
    <w:rsid w:val="00463D9A"/>
    <w:rsid w:val="00464AB2"/>
    <w:rsid w:val="00464D8A"/>
    <w:rsid w:val="00465160"/>
    <w:rsid w:val="00465431"/>
    <w:rsid w:val="0046555B"/>
    <w:rsid w:val="00465B18"/>
    <w:rsid w:val="00465D54"/>
    <w:rsid w:val="00465E47"/>
    <w:rsid w:val="00465F42"/>
    <w:rsid w:val="00466159"/>
    <w:rsid w:val="004666CD"/>
    <w:rsid w:val="0046697D"/>
    <w:rsid w:val="00466AD6"/>
    <w:rsid w:val="004677C6"/>
    <w:rsid w:val="00467B63"/>
    <w:rsid w:val="00467DD1"/>
    <w:rsid w:val="00467EFE"/>
    <w:rsid w:val="004708BA"/>
    <w:rsid w:val="004729B4"/>
    <w:rsid w:val="0047362C"/>
    <w:rsid w:val="0047365B"/>
    <w:rsid w:val="004738DE"/>
    <w:rsid w:val="00473ACA"/>
    <w:rsid w:val="00473D22"/>
    <w:rsid w:val="00474194"/>
    <w:rsid w:val="00474359"/>
    <w:rsid w:val="0047518E"/>
    <w:rsid w:val="00475401"/>
    <w:rsid w:val="00475447"/>
    <w:rsid w:val="004754D6"/>
    <w:rsid w:val="00475D48"/>
    <w:rsid w:val="004767B0"/>
    <w:rsid w:val="00477CF3"/>
    <w:rsid w:val="00480561"/>
    <w:rsid w:val="0048089E"/>
    <w:rsid w:val="00480DA3"/>
    <w:rsid w:val="00481052"/>
    <w:rsid w:val="004816C4"/>
    <w:rsid w:val="00481C8D"/>
    <w:rsid w:val="00481E4F"/>
    <w:rsid w:val="00481F96"/>
    <w:rsid w:val="004823AA"/>
    <w:rsid w:val="00482F3A"/>
    <w:rsid w:val="00483010"/>
    <w:rsid w:val="0048356F"/>
    <w:rsid w:val="00483576"/>
    <w:rsid w:val="00483A70"/>
    <w:rsid w:val="00483B17"/>
    <w:rsid w:val="004843F7"/>
    <w:rsid w:val="00484E54"/>
    <w:rsid w:val="00484F98"/>
    <w:rsid w:val="004852E8"/>
    <w:rsid w:val="004856A1"/>
    <w:rsid w:val="0048570C"/>
    <w:rsid w:val="00485A02"/>
    <w:rsid w:val="00485AB5"/>
    <w:rsid w:val="00485AE6"/>
    <w:rsid w:val="004861E4"/>
    <w:rsid w:val="00487056"/>
    <w:rsid w:val="00487321"/>
    <w:rsid w:val="00490E50"/>
    <w:rsid w:val="00491219"/>
    <w:rsid w:val="00491346"/>
    <w:rsid w:val="00491466"/>
    <w:rsid w:val="00491AEB"/>
    <w:rsid w:val="004921C1"/>
    <w:rsid w:val="00492CA3"/>
    <w:rsid w:val="00494619"/>
    <w:rsid w:val="004951C8"/>
    <w:rsid w:val="004954C2"/>
    <w:rsid w:val="004966F5"/>
    <w:rsid w:val="0049685A"/>
    <w:rsid w:val="00496D4E"/>
    <w:rsid w:val="00497510"/>
    <w:rsid w:val="004975B4"/>
    <w:rsid w:val="00497C6B"/>
    <w:rsid w:val="00497EAA"/>
    <w:rsid w:val="004A04AB"/>
    <w:rsid w:val="004A06FB"/>
    <w:rsid w:val="004A0713"/>
    <w:rsid w:val="004A0B65"/>
    <w:rsid w:val="004A129A"/>
    <w:rsid w:val="004A1B78"/>
    <w:rsid w:val="004A1DCC"/>
    <w:rsid w:val="004A1E44"/>
    <w:rsid w:val="004A2101"/>
    <w:rsid w:val="004A217D"/>
    <w:rsid w:val="004A2F8B"/>
    <w:rsid w:val="004A3356"/>
    <w:rsid w:val="004A3A3F"/>
    <w:rsid w:val="004A3A9F"/>
    <w:rsid w:val="004A426D"/>
    <w:rsid w:val="004A4810"/>
    <w:rsid w:val="004A4E9A"/>
    <w:rsid w:val="004A4F61"/>
    <w:rsid w:val="004A5050"/>
    <w:rsid w:val="004A51A6"/>
    <w:rsid w:val="004A5D3D"/>
    <w:rsid w:val="004A5DB4"/>
    <w:rsid w:val="004A6401"/>
    <w:rsid w:val="004A6617"/>
    <w:rsid w:val="004A6C48"/>
    <w:rsid w:val="004A700E"/>
    <w:rsid w:val="004B03FE"/>
    <w:rsid w:val="004B04C1"/>
    <w:rsid w:val="004B05DE"/>
    <w:rsid w:val="004B0F0B"/>
    <w:rsid w:val="004B1087"/>
    <w:rsid w:val="004B234E"/>
    <w:rsid w:val="004B2433"/>
    <w:rsid w:val="004B246C"/>
    <w:rsid w:val="004B2D34"/>
    <w:rsid w:val="004B3523"/>
    <w:rsid w:val="004B3667"/>
    <w:rsid w:val="004B370C"/>
    <w:rsid w:val="004B3F40"/>
    <w:rsid w:val="004B3F4A"/>
    <w:rsid w:val="004B4217"/>
    <w:rsid w:val="004B4420"/>
    <w:rsid w:val="004B45D0"/>
    <w:rsid w:val="004B473F"/>
    <w:rsid w:val="004B49D9"/>
    <w:rsid w:val="004B525C"/>
    <w:rsid w:val="004B654B"/>
    <w:rsid w:val="004B6850"/>
    <w:rsid w:val="004B68E9"/>
    <w:rsid w:val="004B6B60"/>
    <w:rsid w:val="004B6DD5"/>
    <w:rsid w:val="004B6DFC"/>
    <w:rsid w:val="004C003A"/>
    <w:rsid w:val="004C05E5"/>
    <w:rsid w:val="004C061B"/>
    <w:rsid w:val="004C0893"/>
    <w:rsid w:val="004C0FBE"/>
    <w:rsid w:val="004C1145"/>
    <w:rsid w:val="004C1448"/>
    <w:rsid w:val="004C14D5"/>
    <w:rsid w:val="004C17F5"/>
    <w:rsid w:val="004C2873"/>
    <w:rsid w:val="004C298E"/>
    <w:rsid w:val="004C2AB3"/>
    <w:rsid w:val="004C2D49"/>
    <w:rsid w:val="004C3242"/>
    <w:rsid w:val="004C34B8"/>
    <w:rsid w:val="004C3AB4"/>
    <w:rsid w:val="004C3F2A"/>
    <w:rsid w:val="004C42FF"/>
    <w:rsid w:val="004C45C4"/>
    <w:rsid w:val="004C4905"/>
    <w:rsid w:val="004C4BC8"/>
    <w:rsid w:val="004C674B"/>
    <w:rsid w:val="004C6783"/>
    <w:rsid w:val="004C68FA"/>
    <w:rsid w:val="004C6A5F"/>
    <w:rsid w:val="004C6B74"/>
    <w:rsid w:val="004C6BBF"/>
    <w:rsid w:val="004C7265"/>
    <w:rsid w:val="004C7C9C"/>
    <w:rsid w:val="004C7F9A"/>
    <w:rsid w:val="004D00EF"/>
    <w:rsid w:val="004D1AEC"/>
    <w:rsid w:val="004D2536"/>
    <w:rsid w:val="004D37C7"/>
    <w:rsid w:val="004D3A5E"/>
    <w:rsid w:val="004D3FF1"/>
    <w:rsid w:val="004D418B"/>
    <w:rsid w:val="004D4C49"/>
    <w:rsid w:val="004D519D"/>
    <w:rsid w:val="004D567B"/>
    <w:rsid w:val="004D5A5C"/>
    <w:rsid w:val="004D6313"/>
    <w:rsid w:val="004D6726"/>
    <w:rsid w:val="004D7745"/>
    <w:rsid w:val="004D7BEC"/>
    <w:rsid w:val="004D7D8B"/>
    <w:rsid w:val="004E0E2A"/>
    <w:rsid w:val="004E151D"/>
    <w:rsid w:val="004E22C8"/>
    <w:rsid w:val="004E2672"/>
    <w:rsid w:val="004E2681"/>
    <w:rsid w:val="004E268B"/>
    <w:rsid w:val="004E3977"/>
    <w:rsid w:val="004E3A7C"/>
    <w:rsid w:val="004E3B25"/>
    <w:rsid w:val="004E4601"/>
    <w:rsid w:val="004E4B05"/>
    <w:rsid w:val="004E508C"/>
    <w:rsid w:val="004E5FD3"/>
    <w:rsid w:val="004E6973"/>
    <w:rsid w:val="004E6FF8"/>
    <w:rsid w:val="004E7FA5"/>
    <w:rsid w:val="004F0057"/>
    <w:rsid w:val="004F0C28"/>
    <w:rsid w:val="004F1232"/>
    <w:rsid w:val="004F130A"/>
    <w:rsid w:val="004F177F"/>
    <w:rsid w:val="004F2125"/>
    <w:rsid w:val="004F21D6"/>
    <w:rsid w:val="004F22F1"/>
    <w:rsid w:val="004F2477"/>
    <w:rsid w:val="004F2729"/>
    <w:rsid w:val="004F3308"/>
    <w:rsid w:val="004F3316"/>
    <w:rsid w:val="004F3B5F"/>
    <w:rsid w:val="004F3EF8"/>
    <w:rsid w:val="004F42BF"/>
    <w:rsid w:val="004F5481"/>
    <w:rsid w:val="004F5A8A"/>
    <w:rsid w:val="004F5D94"/>
    <w:rsid w:val="004F6280"/>
    <w:rsid w:val="004F63FF"/>
    <w:rsid w:val="004F6E34"/>
    <w:rsid w:val="004F72EE"/>
    <w:rsid w:val="004F7F32"/>
    <w:rsid w:val="005005B3"/>
    <w:rsid w:val="00500884"/>
    <w:rsid w:val="00500BBB"/>
    <w:rsid w:val="00500E64"/>
    <w:rsid w:val="0050128C"/>
    <w:rsid w:val="00501A6A"/>
    <w:rsid w:val="00502128"/>
    <w:rsid w:val="0050226A"/>
    <w:rsid w:val="005023F8"/>
    <w:rsid w:val="00502569"/>
    <w:rsid w:val="005025ED"/>
    <w:rsid w:val="005026CF"/>
    <w:rsid w:val="00502B9A"/>
    <w:rsid w:val="00502ED5"/>
    <w:rsid w:val="005032F4"/>
    <w:rsid w:val="00503505"/>
    <w:rsid w:val="00503932"/>
    <w:rsid w:val="00503D9A"/>
    <w:rsid w:val="005046BA"/>
    <w:rsid w:val="00505191"/>
    <w:rsid w:val="00505431"/>
    <w:rsid w:val="00505522"/>
    <w:rsid w:val="00506C29"/>
    <w:rsid w:val="005076DA"/>
    <w:rsid w:val="00507C43"/>
    <w:rsid w:val="0051042D"/>
    <w:rsid w:val="005105CF"/>
    <w:rsid w:val="00510777"/>
    <w:rsid w:val="00510AA9"/>
    <w:rsid w:val="00510BAB"/>
    <w:rsid w:val="00510F3C"/>
    <w:rsid w:val="005111C5"/>
    <w:rsid w:val="0051173C"/>
    <w:rsid w:val="00511C21"/>
    <w:rsid w:val="00512296"/>
    <w:rsid w:val="00512F64"/>
    <w:rsid w:val="005133A9"/>
    <w:rsid w:val="00513883"/>
    <w:rsid w:val="005140B9"/>
    <w:rsid w:val="00514BBD"/>
    <w:rsid w:val="0051500F"/>
    <w:rsid w:val="0051564A"/>
    <w:rsid w:val="00515822"/>
    <w:rsid w:val="0051645F"/>
    <w:rsid w:val="00516866"/>
    <w:rsid w:val="00516B8C"/>
    <w:rsid w:val="00517422"/>
    <w:rsid w:val="0051748B"/>
    <w:rsid w:val="005176E2"/>
    <w:rsid w:val="00520E23"/>
    <w:rsid w:val="00521431"/>
    <w:rsid w:val="00521697"/>
    <w:rsid w:val="005217DB"/>
    <w:rsid w:val="00522E65"/>
    <w:rsid w:val="00522E66"/>
    <w:rsid w:val="0052371E"/>
    <w:rsid w:val="00523C1A"/>
    <w:rsid w:val="005241EC"/>
    <w:rsid w:val="0052421C"/>
    <w:rsid w:val="00524BBC"/>
    <w:rsid w:val="00525099"/>
    <w:rsid w:val="005254C0"/>
    <w:rsid w:val="0052575A"/>
    <w:rsid w:val="00525767"/>
    <w:rsid w:val="00525886"/>
    <w:rsid w:val="005258F4"/>
    <w:rsid w:val="00525A3A"/>
    <w:rsid w:val="00525E01"/>
    <w:rsid w:val="0052634B"/>
    <w:rsid w:val="0052689B"/>
    <w:rsid w:val="00526940"/>
    <w:rsid w:val="00526E18"/>
    <w:rsid w:val="00527ADA"/>
    <w:rsid w:val="00527E50"/>
    <w:rsid w:val="00531999"/>
    <w:rsid w:val="00531E4B"/>
    <w:rsid w:val="00532926"/>
    <w:rsid w:val="00532BF4"/>
    <w:rsid w:val="00532CE1"/>
    <w:rsid w:val="00533544"/>
    <w:rsid w:val="00533A08"/>
    <w:rsid w:val="0053413C"/>
    <w:rsid w:val="005348D0"/>
    <w:rsid w:val="00534DF6"/>
    <w:rsid w:val="00534E21"/>
    <w:rsid w:val="00535C18"/>
    <w:rsid w:val="00536091"/>
    <w:rsid w:val="00536972"/>
    <w:rsid w:val="00536C71"/>
    <w:rsid w:val="0053742F"/>
    <w:rsid w:val="00537846"/>
    <w:rsid w:val="005378B3"/>
    <w:rsid w:val="00537A4F"/>
    <w:rsid w:val="00537C2A"/>
    <w:rsid w:val="005400F7"/>
    <w:rsid w:val="00540558"/>
    <w:rsid w:val="00540DDB"/>
    <w:rsid w:val="00541680"/>
    <w:rsid w:val="00542123"/>
    <w:rsid w:val="0054235A"/>
    <w:rsid w:val="0054277B"/>
    <w:rsid w:val="00542926"/>
    <w:rsid w:val="005430CF"/>
    <w:rsid w:val="0054314F"/>
    <w:rsid w:val="005431C9"/>
    <w:rsid w:val="005432E7"/>
    <w:rsid w:val="0054378F"/>
    <w:rsid w:val="00543955"/>
    <w:rsid w:val="005446D3"/>
    <w:rsid w:val="005448A3"/>
    <w:rsid w:val="00544962"/>
    <w:rsid w:val="00544C40"/>
    <w:rsid w:val="00544E11"/>
    <w:rsid w:val="00544F75"/>
    <w:rsid w:val="0054558F"/>
    <w:rsid w:val="005456E9"/>
    <w:rsid w:val="005461F6"/>
    <w:rsid w:val="00546BFC"/>
    <w:rsid w:val="00546F9F"/>
    <w:rsid w:val="0054734E"/>
    <w:rsid w:val="00550196"/>
    <w:rsid w:val="005502FA"/>
    <w:rsid w:val="005508A5"/>
    <w:rsid w:val="00550B6F"/>
    <w:rsid w:val="00550CE5"/>
    <w:rsid w:val="00550D03"/>
    <w:rsid w:val="00550F13"/>
    <w:rsid w:val="005510B9"/>
    <w:rsid w:val="005510D4"/>
    <w:rsid w:val="0055110C"/>
    <w:rsid w:val="005511EA"/>
    <w:rsid w:val="005513F1"/>
    <w:rsid w:val="00551BDA"/>
    <w:rsid w:val="00552231"/>
    <w:rsid w:val="005524F0"/>
    <w:rsid w:val="005527C9"/>
    <w:rsid w:val="005529F3"/>
    <w:rsid w:val="0055337B"/>
    <w:rsid w:val="00553448"/>
    <w:rsid w:val="005534DC"/>
    <w:rsid w:val="005548FD"/>
    <w:rsid w:val="00554BF4"/>
    <w:rsid w:val="00554D32"/>
    <w:rsid w:val="00554F60"/>
    <w:rsid w:val="0055521A"/>
    <w:rsid w:val="0055549B"/>
    <w:rsid w:val="00556386"/>
    <w:rsid w:val="005567D0"/>
    <w:rsid w:val="00556C29"/>
    <w:rsid w:val="00556DA8"/>
    <w:rsid w:val="00556F48"/>
    <w:rsid w:val="00557000"/>
    <w:rsid w:val="0055769B"/>
    <w:rsid w:val="0055771B"/>
    <w:rsid w:val="0055783B"/>
    <w:rsid w:val="00557B0D"/>
    <w:rsid w:val="00557D00"/>
    <w:rsid w:val="00557F83"/>
    <w:rsid w:val="005602F0"/>
    <w:rsid w:val="0056057C"/>
    <w:rsid w:val="005607C1"/>
    <w:rsid w:val="005608F8"/>
    <w:rsid w:val="00560A9C"/>
    <w:rsid w:val="00560E37"/>
    <w:rsid w:val="005615BD"/>
    <w:rsid w:val="00561624"/>
    <w:rsid w:val="00561A71"/>
    <w:rsid w:val="00561DB6"/>
    <w:rsid w:val="00561F2A"/>
    <w:rsid w:val="00562340"/>
    <w:rsid w:val="00562D7A"/>
    <w:rsid w:val="00562EF0"/>
    <w:rsid w:val="0056337A"/>
    <w:rsid w:val="0056366B"/>
    <w:rsid w:val="00563B22"/>
    <w:rsid w:val="00563C58"/>
    <w:rsid w:val="00564F4A"/>
    <w:rsid w:val="00565670"/>
    <w:rsid w:val="005658FB"/>
    <w:rsid w:val="00565F8E"/>
    <w:rsid w:val="005669BD"/>
    <w:rsid w:val="00566FCD"/>
    <w:rsid w:val="005670D5"/>
    <w:rsid w:val="00567A5A"/>
    <w:rsid w:val="00567D79"/>
    <w:rsid w:val="00567D97"/>
    <w:rsid w:val="0057005E"/>
    <w:rsid w:val="00570673"/>
    <w:rsid w:val="0057079D"/>
    <w:rsid w:val="0057083D"/>
    <w:rsid w:val="00570AB7"/>
    <w:rsid w:val="005710AA"/>
    <w:rsid w:val="005716E4"/>
    <w:rsid w:val="005718C7"/>
    <w:rsid w:val="005724CE"/>
    <w:rsid w:val="005725AC"/>
    <w:rsid w:val="0057326C"/>
    <w:rsid w:val="005732FB"/>
    <w:rsid w:val="005733E6"/>
    <w:rsid w:val="00573AFE"/>
    <w:rsid w:val="00573CC4"/>
    <w:rsid w:val="005741A5"/>
    <w:rsid w:val="005744C1"/>
    <w:rsid w:val="005749A3"/>
    <w:rsid w:val="00574D0E"/>
    <w:rsid w:val="00574E75"/>
    <w:rsid w:val="00574FB3"/>
    <w:rsid w:val="00575530"/>
    <w:rsid w:val="00575D4E"/>
    <w:rsid w:val="0057697E"/>
    <w:rsid w:val="005771D0"/>
    <w:rsid w:val="00577A92"/>
    <w:rsid w:val="005802C6"/>
    <w:rsid w:val="00580737"/>
    <w:rsid w:val="005810BF"/>
    <w:rsid w:val="00581208"/>
    <w:rsid w:val="00581935"/>
    <w:rsid w:val="005819A5"/>
    <w:rsid w:val="0058232A"/>
    <w:rsid w:val="00582E49"/>
    <w:rsid w:val="0058366F"/>
    <w:rsid w:val="005838B1"/>
    <w:rsid w:val="005839B5"/>
    <w:rsid w:val="005843C6"/>
    <w:rsid w:val="00585632"/>
    <w:rsid w:val="00586657"/>
    <w:rsid w:val="00586875"/>
    <w:rsid w:val="005875C9"/>
    <w:rsid w:val="00587614"/>
    <w:rsid w:val="00587769"/>
    <w:rsid w:val="00587B7C"/>
    <w:rsid w:val="00587C62"/>
    <w:rsid w:val="005901D5"/>
    <w:rsid w:val="005901F4"/>
    <w:rsid w:val="00590692"/>
    <w:rsid w:val="00590872"/>
    <w:rsid w:val="00590A71"/>
    <w:rsid w:val="0059116F"/>
    <w:rsid w:val="00591E10"/>
    <w:rsid w:val="00592366"/>
    <w:rsid w:val="005923B7"/>
    <w:rsid w:val="005924E7"/>
    <w:rsid w:val="0059275D"/>
    <w:rsid w:val="00592EF7"/>
    <w:rsid w:val="00593967"/>
    <w:rsid w:val="00593AA0"/>
    <w:rsid w:val="00593AE2"/>
    <w:rsid w:val="00593B7A"/>
    <w:rsid w:val="00593BAE"/>
    <w:rsid w:val="00594325"/>
    <w:rsid w:val="005946D7"/>
    <w:rsid w:val="005946F3"/>
    <w:rsid w:val="005947CC"/>
    <w:rsid w:val="00594867"/>
    <w:rsid w:val="0059488D"/>
    <w:rsid w:val="00594A8C"/>
    <w:rsid w:val="00594B1D"/>
    <w:rsid w:val="00594EA5"/>
    <w:rsid w:val="00595693"/>
    <w:rsid w:val="005960D6"/>
    <w:rsid w:val="005967F5"/>
    <w:rsid w:val="00597110"/>
    <w:rsid w:val="005976A3"/>
    <w:rsid w:val="00597C14"/>
    <w:rsid w:val="005A0AD9"/>
    <w:rsid w:val="005A0C07"/>
    <w:rsid w:val="005A0D95"/>
    <w:rsid w:val="005A1119"/>
    <w:rsid w:val="005A1829"/>
    <w:rsid w:val="005A1D98"/>
    <w:rsid w:val="005A2638"/>
    <w:rsid w:val="005A2A63"/>
    <w:rsid w:val="005A36FF"/>
    <w:rsid w:val="005A3EB2"/>
    <w:rsid w:val="005A4049"/>
    <w:rsid w:val="005A49F4"/>
    <w:rsid w:val="005A59EE"/>
    <w:rsid w:val="005A5D65"/>
    <w:rsid w:val="005A5E25"/>
    <w:rsid w:val="005A6A99"/>
    <w:rsid w:val="005A6B0C"/>
    <w:rsid w:val="005A6B34"/>
    <w:rsid w:val="005A7135"/>
    <w:rsid w:val="005B0244"/>
    <w:rsid w:val="005B0687"/>
    <w:rsid w:val="005B069A"/>
    <w:rsid w:val="005B07DF"/>
    <w:rsid w:val="005B0A6C"/>
    <w:rsid w:val="005B0A8C"/>
    <w:rsid w:val="005B1156"/>
    <w:rsid w:val="005B13BC"/>
    <w:rsid w:val="005B1CB5"/>
    <w:rsid w:val="005B1E16"/>
    <w:rsid w:val="005B1F05"/>
    <w:rsid w:val="005B1FC8"/>
    <w:rsid w:val="005B2CD3"/>
    <w:rsid w:val="005B3B5C"/>
    <w:rsid w:val="005B3BAE"/>
    <w:rsid w:val="005B3CC4"/>
    <w:rsid w:val="005B4BCB"/>
    <w:rsid w:val="005B509C"/>
    <w:rsid w:val="005B530C"/>
    <w:rsid w:val="005B560D"/>
    <w:rsid w:val="005B5F2C"/>
    <w:rsid w:val="005B690F"/>
    <w:rsid w:val="005B691A"/>
    <w:rsid w:val="005B6C37"/>
    <w:rsid w:val="005B6C64"/>
    <w:rsid w:val="005B6F4B"/>
    <w:rsid w:val="005C0005"/>
    <w:rsid w:val="005C00FC"/>
    <w:rsid w:val="005C0391"/>
    <w:rsid w:val="005C03B9"/>
    <w:rsid w:val="005C0AD9"/>
    <w:rsid w:val="005C0FC0"/>
    <w:rsid w:val="005C1373"/>
    <w:rsid w:val="005C151D"/>
    <w:rsid w:val="005C1570"/>
    <w:rsid w:val="005C1655"/>
    <w:rsid w:val="005C1A57"/>
    <w:rsid w:val="005C1EA9"/>
    <w:rsid w:val="005C21B6"/>
    <w:rsid w:val="005C233F"/>
    <w:rsid w:val="005C26E7"/>
    <w:rsid w:val="005C3196"/>
    <w:rsid w:val="005C34F1"/>
    <w:rsid w:val="005C3FAB"/>
    <w:rsid w:val="005C41E0"/>
    <w:rsid w:val="005C454A"/>
    <w:rsid w:val="005C4B75"/>
    <w:rsid w:val="005C51CB"/>
    <w:rsid w:val="005C5478"/>
    <w:rsid w:val="005C55AF"/>
    <w:rsid w:val="005C57ED"/>
    <w:rsid w:val="005C60F0"/>
    <w:rsid w:val="005C6321"/>
    <w:rsid w:val="005C63CC"/>
    <w:rsid w:val="005C66F0"/>
    <w:rsid w:val="005C6863"/>
    <w:rsid w:val="005C7727"/>
    <w:rsid w:val="005C7BCE"/>
    <w:rsid w:val="005D0179"/>
    <w:rsid w:val="005D0CD4"/>
    <w:rsid w:val="005D1192"/>
    <w:rsid w:val="005D170F"/>
    <w:rsid w:val="005D1A21"/>
    <w:rsid w:val="005D2072"/>
    <w:rsid w:val="005D2AEB"/>
    <w:rsid w:val="005D2B04"/>
    <w:rsid w:val="005D2FE0"/>
    <w:rsid w:val="005D31A6"/>
    <w:rsid w:val="005D3398"/>
    <w:rsid w:val="005D3792"/>
    <w:rsid w:val="005D38D3"/>
    <w:rsid w:val="005D39A4"/>
    <w:rsid w:val="005D3BD7"/>
    <w:rsid w:val="005D4151"/>
    <w:rsid w:val="005D4C29"/>
    <w:rsid w:val="005D50ED"/>
    <w:rsid w:val="005D5931"/>
    <w:rsid w:val="005D6A52"/>
    <w:rsid w:val="005D6ECC"/>
    <w:rsid w:val="005D73FA"/>
    <w:rsid w:val="005D7599"/>
    <w:rsid w:val="005D7A2A"/>
    <w:rsid w:val="005D7B8E"/>
    <w:rsid w:val="005E03C6"/>
    <w:rsid w:val="005E041B"/>
    <w:rsid w:val="005E05E2"/>
    <w:rsid w:val="005E06E7"/>
    <w:rsid w:val="005E154E"/>
    <w:rsid w:val="005E1C33"/>
    <w:rsid w:val="005E1C73"/>
    <w:rsid w:val="005E2032"/>
    <w:rsid w:val="005E2F28"/>
    <w:rsid w:val="005E39FD"/>
    <w:rsid w:val="005E3B72"/>
    <w:rsid w:val="005E412F"/>
    <w:rsid w:val="005E43E7"/>
    <w:rsid w:val="005E458C"/>
    <w:rsid w:val="005E487A"/>
    <w:rsid w:val="005E51D8"/>
    <w:rsid w:val="005E5A22"/>
    <w:rsid w:val="005E62EA"/>
    <w:rsid w:val="005E6363"/>
    <w:rsid w:val="005E6583"/>
    <w:rsid w:val="005E7187"/>
    <w:rsid w:val="005E7C87"/>
    <w:rsid w:val="005F0638"/>
    <w:rsid w:val="005F063D"/>
    <w:rsid w:val="005F0E4B"/>
    <w:rsid w:val="005F1336"/>
    <w:rsid w:val="005F158C"/>
    <w:rsid w:val="005F1874"/>
    <w:rsid w:val="005F18C7"/>
    <w:rsid w:val="005F1F7B"/>
    <w:rsid w:val="005F2360"/>
    <w:rsid w:val="005F25AE"/>
    <w:rsid w:val="005F27D9"/>
    <w:rsid w:val="005F2A32"/>
    <w:rsid w:val="005F2CF2"/>
    <w:rsid w:val="005F2DD5"/>
    <w:rsid w:val="005F2EF1"/>
    <w:rsid w:val="005F2F8F"/>
    <w:rsid w:val="005F3511"/>
    <w:rsid w:val="005F39D3"/>
    <w:rsid w:val="005F409C"/>
    <w:rsid w:val="005F4455"/>
    <w:rsid w:val="005F4575"/>
    <w:rsid w:val="005F47B1"/>
    <w:rsid w:val="005F4916"/>
    <w:rsid w:val="005F4A60"/>
    <w:rsid w:val="005F4EE9"/>
    <w:rsid w:val="005F509D"/>
    <w:rsid w:val="005F60CD"/>
    <w:rsid w:val="005F6BE7"/>
    <w:rsid w:val="005F6C33"/>
    <w:rsid w:val="005F6E1E"/>
    <w:rsid w:val="005F72FA"/>
    <w:rsid w:val="005F7311"/>
    <w:rsid w:val="005F754A"/>
    <w:rsid w:val="005F789B"/>
    <w:rsid w:val="00600075"/>
    <w:rsid w:val="0060025B"/>
    <w:rsid w:val="00600541"/>
    <w:rsid w:val="0060069C"/>
    <w:rsid w:val="0060073A"/>
    <w:rsid w:val="0060094A"/>
    <w:rsid w:val="00601048"/>
    <w:rsid w:val="0060121B"/>
    <w:rsid w:val="006033F5"/>
    <w:rsid w:val="0060382A"/>
    <w:rsid w:val="006040CD"/>
    <w:rsid w:val="006044B4"/>
    <w:rsid w:val="0060479F"/>
    <w:rsid w:val="0060638E"/>
    <w:rsid w:val="006063FA"/>
    <w:rsid w:val="00606572"/>
    <w:rsid w:val="00606AD0"/>
    <w:rsid w:val="00606DDB"/>
    <w:rsid w:val="00610709"/>
    <w:rsid w:val="00610CF8"/>
    <w:rsid w:val="00611128"/>
    <w:rsid w:val="006112CF"/>
    <w:rsid w:val="00611A46"/>
    <w:rsid w:val="00611C0C"/>
    <w:rsid w:val="00611E93"/>
    <w:rsid w:val="00611FB5"/>
    <w:rsid w:val="006128DC"/>
    <w:rsid w:val="00613CBF"/>
    <w:rsid w:val="00614230"/>
    <w:rsid w:val="00614A26"/>
    <w:rsid w:val="00614C3B"/>
    <w:rsid w:val="0061576B"/>
    <w:rsid w:val="0061616B"/>
    <w:rsid w:val="00616720"/>
    <w:rsid w:val="006168A1"/>
    <w:rsid w:val="00616D96"/>
    <w:rsid w:val="00617863"/>
    <w:rsid w:val="00620274"/>
    <w:rsid w:val="00620276"/>
    <w:rsid w:val="00620B57"/>
    <w:rsid w:val="00620CB5"/>
    <w:rsid w:val="00620D05"/>
    <w:rsid w:val="00620F62"/>
    <w:rsid w:val="006222FD"/>
    <w:rsid w:val="0062249E"/>
    <w:rsid w:val="00622594"/>
    <w:rsid w:val="0062274D"/>
    <w:rsid w:val="006229C4"/>
    <w:rsid w:val="00622A85"/>
    <w:rsid w:val="006232A5"/>
    <w:rsid w:val="006239DB"/>
    <w:rsid w:val="00623D8B"/>
    <w:rsid w:val="006245BE"/>
    <w:rsid w:val="006251C6"/>
    <w:rsid w:val="00625790"/>
    <w:rsid w:val="00625906"/>
    <w:rsid w:val="006260E1"/>
    <w:rsid w:val="0062671D"/>
    <w:rsid w:val="006272A2"/>
    <w:rsid w:val="0063044C"/>
    <w:rsid w:val="00630D44"/>
    <w:rsid w:val="006311E6"/>
    <w:rsid w:val="0063202E"/>
    <w:rsid w:val="0063259A"/>
    <w:rsid w:val="006334DB"/>
    <w:rsid w:val="0063413A"/>
    <w:rsid w:val="00634847"/>
    <w:rsid w:val="00635069"/>
    <w:rsid w:val="00635108"/>
    <w:rsid w:val="0063563D"/>
    <w:rsid w:val="0063574B"/>
    <w:rsid w:val="00635961"/>
    <w:rsid w:val="00635998"/>
    <w:rsid w:val="00636129"/>
    <w:rsid w:val="006362A0"/>
    <w:rsid w:val="00636EDD"/>
    <w:rsid w:val="00637094"/>
    <w:rsid w:val="0063713D"/>
    <w:rsid w:val="00637554"/>
    <w:rsid w:val="00637BEE"/>
    <w:rsid w:val="00637FF3"/>
    <w:rsid w:val="006402FB"/>
    <w:rsid w:val="0064041B"/>
    <w:rsid w:val="006404FE"/>
    <w:rsid w:val="0064140E"/>
    <w:rsid w:val="006414C8"/>
    <w:rsid w:val="006418A1"/>
    <w:rsid w:val="00641B08"/>
    <w:rsid w:val="00641CAC"/>
    <w:rsid w:val="006422C6"/>
    <w:rsid w:val="006422FF"/>
    <w:rsid w:val="00642745"/>
    <w:rsid w:val="00642D85"/>
    <w:rsid w:val="00642EF1"/>
    <w:rsid w:val="0064328F"/>
    <w:rsid w:val="00643554"/>
    <w:rsid w:val="006440E0"/>
    <w:rsid w:val="00644948"/>
    <w:rsid w:val="006450B0"/>
    <w:rsid w:val="006451E4"/>
    <w:rsid w:val="006452BA"/>
    <w:rsid w:val="00645B6F"/>
    <w:rsid w:val="006464A4"/>
    <w:rsid w:val="006471FD"/>
    <w:rsid w:val="00647A1E"/>
    <w:rsid w:val="00647C95"/>
    <w:rsid w:val="006501B8"/>
    <w:rsid w:val="00650AF1"/>
    <w:rsid w:val="00651201"/>
    <w:rsid w:val="00651715"/>
    <w:rsid w:val="00651E75"/>
    <w:rsid w:val="0065237F"/>
    <w:rsid w:val="006527A5"/>
    <w:rsid w:val="00652FCC"/>
    <w:rsid w:val="006533A2"/>
    <w:rsid w:val="00653BF5"/>
    <w:rsid w:val="00653F3B"/>
    <w:rsid w:val="00654178"/>
    <w:rsid w:val="00655438"/>
    <w:rsid w:val="00655951"/>
    <w:rsid w:val="00655B09"/>
    <w:rsid w:val="00655B2C"/>
    <w:rsid w:val="00655BB7"/>
    <w:rsid w:val="00655DB6"/>
    <w:rsid w:val="00655DE3"/>
    <w:rsid w:val="0065746C"/>
    <w:rsid w:val="00657E3B"/>
    <w:rsid w:val="0066041B"/>
    <w:rsid w:val="0066061C"/>
    <w:rsid w:val="0066101C"/>
    <w:rsid w:val="00661611"/>
    <w:rsid w:val="00661B83"/>
    <w:rsid w:val="0066211C"/>
    <w:rsid w:val="006623BA"/>
    <w:rsid w:val="00662A46"/>
    <w:rsid w:val="00662B4F"/>
    <w:rsid w:val="00662C93"/>
    <w:rsid w:val="00663329"/>
    <w:rsid w:val="00663CA8"/>
    <w:rsid w:val="006649CF"/>
    <w:rsid w:val="00664F08"/>
    <w:rsid w:val="0066516B"/>
    <w:rsid w:val="0066542E"/>
    <w:rsid w:val="00665788"/>
    <w:rsid w:val="006657AD"/>
    <w:rsid w:val="00665820"/>
    <w:rsid w:val="006666A5"/>
    <w:rsid w:val="0066679E"/>
    <w:rsid w:val="00666C12"/>
    <w:rsid w:val="00666EBD"/>
    <w:rsid w:val="0066778F"/>
    <w:rsid w:val="00667856"/>
    <w:rsid w:val="00667CA1"/>
    <w:rsid w:val="00667E35"/>
    <w:rsid w:val="00670136"/>
    <w:rsid w:val="006703D7"/>
    <w:rsid w:val="006704B4"/>
    <w:rsid w:val="0067101E"/>
    <w:rsid w:val="006729A1"/>
    <w:rsid w:val="00672C14"/>
    <w:rsid w:val="00673024"/>
    <w:rsid w:val="00673394"/>
    <w:rsid w:val="006733CF"/>
    <w:rsid w:val="006739B2"/>
    <w:rsid w:val="00673D54"/>
    <w:rsid w:val="00673DFF"/>
    <w:rsid w:val="006744A6"/>
    <w:rsid w:val="006746A5"/>
    <w:rsid w:val="00674D90"/>
    <w:rsid w:val="00675018"/>
    <w:rsid w:val="006751AE"/>
    <w:rsid w:val="00675DF7"/>
    <w:rsid w:val="006775EC"/>
    <w:rsid w:val="0067777C"/>
    <w:rsid w:val="00677F5B"/>
    <w:rsid w:val="006801D8"/>
    <w:rsid w:val="00680696"/>
    <w:rsid w:val="00680D1D"/>
    <w:rsid w:val="00680DBB"/>
    <w:rsid w:val="0068138A"/>
    <w:rsid w:val="00681ADD"/>
    <w:rsid w:val="00681C21"/>
    <w:rsid w:val="00681FD2"/>
    <w:rsid w:val="006826D8"/>
    <w:rsid w:val="006833B0"/>
    <w:rsid w:val="006835AB"/>
    <w:rsid w:val="00683ABE"/>
    <w:rsid w:val="0068400C"/>
    <w:rsid w:val="00684201"/>
    <w:rsid w:val="0068442F"/>
    <w:rsid w:val="00684999"/>
    <w:rsid w:val="00684A3E"/>
    <w:rsid w:val="00684F99"/>
    <w:rsid w:val="006851EE"/>
    <w:rsid w:val="006853DC"/>
    <w:rsid w:val="006859B9"/>
    <w:rsid w:val="0068614E"/>
    <w:rsid w:val="0068672A"/>
    <w:rsid w:val="0068683B"/>
    <w:rsid w:val="00686E57"/>
    <w:rsid w:val="006872F0"/>
    <w:rsid w:val="00687FAC"/>
    <w:rsid w:val="006901EB"/>
    <w:rsid w:val="0069064A"/>
    <w:rsid w:val="00690D33"/>
    <w:rsid w:val="00691728"/>
    <w:rsid w:val="00691E9D"/>
    <w:rsid w:val="006923B0"/>
    <w:rsid w:val="00692AE4"/>
    <w:rsid w:val="00692D5F"/>
    <w:rsid w:val="006930AF"/>
    <w:rsid w:val="00693639"/>
    <w:rsid w:val="00694A8D"/>
    <w:rsid w:val="00694C35"/>
    <w:rsid w:val="00694D46"/>
    <w:rsid w:val="0069547B"/>
    <w:rsid w:val="0069550A"/>
    <w:rsid w:val="006956AE"/>
    <w:rsid w:val="00696103"/>
    <w:rsid w:val="0069630A"/>
    <w:rsid w:val="00696ADA"/>
    <w:rsid w:val="00696ED3"/>
    <w:rsid w:val="006973A9"/>
    <w:rsid w:val="006973BC"/>
    <w:rsid w:val="006A0252"/>
    <w:rsid w:val="006A053D"/>
    <w:rsid w:val="006A0698"/>
    <w:rsid w:val="006A08FF"/>
    <w:rsid w:val="006A0BE4"/>
    <w:rsid w:val="006A1334"/>
    <w:rsid w:val="006A1DC1"/>
    <w:rsid w:val="006A1F31"/>
    <w:rsid w:val="006A22A4"/>
    <w:rsid w:val="006A310B"/>
    <w:rsid w:val="006A33A9"/>
    <w:rsid w:val="006A3609"/>
    <w:rsid w:val="006A3782"/>
    <w:rsid w:val="006A3CB8"/>
    <w:rsid w:val="006A4222"/>
    <w:rsid w:val="006A4872"/>
    <w:rsid w:val="006A53EF"/>
    <w:rsid w:val="006A6233"/>
    <w:rsid w:val="006A6A8C"/>
    <w:rsid w:val="006A712A"/>
    <w:rsid w:val="006A7452"/>
    <w:rsid w:val="006A7505"/>
    <w:rsid w:val="006A7599"/>
    <w:rsid w:val="006A7B74"/>
    <w:rsid w:val="006B0614"/>
    <w:rsid w:val="006B0AAD"/>
    <w:rsid w:val="006B0CEB"/>
    <w:rsid w:val="006B0FC0"/>
    <w:rsid w:val="006B1DFA"/>
    <w:rsid w:val="006B20D6"/>
    <w:rsid w:val="006B2157"/>
    <w:rsid w:val="006B2582"/>
    <w:rsid w:val="006B2A00"/>
    <w:rsid w:val="006B38A4"/>
    <w:rsid w:val="006B3A0C"/>
    <w:rsid w:val="006B46E4"/>
    <w:rsid w:val="006B4EA4"/>
    <w:rsid w:val="006B5161"/>
    <w:rsid w:val="006B5B96"/>
    <w:rsid w:val="006B5DE4"/>
    <w:rsid w:val="006B6415"/>
    <w:rsid w:val="006B6555"/>
    <w:rsid w:val="006B678D"/>
    <w:rsid w:val="006B6986"/>
    <w:rsid w:val="006B6AD2"/>
    <w:rsid w:val="006B6AFB"/>
    <w:rsid w:val="006B6FA4"/>
    <w:rsid w:val="006B70A5"/>
    <w:rsid w:val="006B7202"/>
    <w:rsid w:val="006B724C"/>
    <w:rsid w:val="006B7281"/>
    <w:rsid w:val="006C0200"/>
    <w:rsid w:val="006C0DDA"/>
    <w:rsid w:val="006C1065"/>
    <w:rsid w:val="006C1129"/>
    <w:rsid w:val="006C12D0"/>
    <w:rsid w:val="006C14C5"/>
    <w:rsid w:val="006C1547"/>
    <w:rsid w:val="006C159F"/>
    <w:rsid w:val="006C1C61"/>
    <w:rsid w:val="006C1D66"/>
    <w:rsid w:val="006C1E29"/>
    <w:rsid w:val="006C2147"/>
    <w:rsid w:val="006C21FA"/>
    <w:rsid w:val="006C2676"/>
    <w:rsid w:val="006C2B0F"/>
    <w:rsid w:val="006C37C6"/>
    <w:rsid w:val="006C3BEB"/>
    <w:rsid w:val="006C3E7E"/>
    <w:rsid w:val="006C3E9E"/>
    <w:rsid w:val="006C4249"/>
    <w:rsid w:val="006C457A"/>
    <w:rsid w:val="006C4621"/>
    <w:rsid w:val="006C47E5"/>
    <w:rsid w:val="006C48A2"/>
    <w:rsid w:val="006C504F"/>
    <w:rsid w:val="006C54B7"/>
    <w:rsid w:val="006C6254"/>
    <w:rsid w:val="006C625E"/>
    <w:rsid w:val="006C7348"/>
    <w:rsid w:val="006C7903"/>
    <w:rsid w:val="006D0228"/>
    <w:rsid w:val="006D05FA"/>
    <w:rsid w:val="006D0B80"/>
    <w:rsid w:val="006D0DA9"/>
    <w:rsid w:val="006D1013"/>
    <w:rsid w:val="006D10D1"/>
    <w:rsid w:val="006D1279"/>
    <w:rsid w:val="006D1694"/>
    <w:rsid w:val="006D27A5"/>
    <w:rsid w:val="006D2A7F"/>
    <w:rsid w:val="006D2A86"/>
    <w:rsid w:val="006D2F64"/>
    <w:rsid w:val="006D4A13"/>
    <w:rsid w:val="006D4C14"/>
    <w:rsid w:val="006D4E24"/>
    <w:rsid w:val="006D4F79"/>
    <w:rsid w:val="006D52A9"/>
    <w:rsid w:val="006D6FF7"/>
    <w:rsid w:val="006D7237"/>
    <w:rsid w:val="006D77D6"/>
    <w:rsid w:val="006D7A16"/>
    <w:rsid w:val="006E0F3D"/>
    <w:rsid w:val="006E102B"/>
    <w:rsid w:val="006E1CA1"/>
    <w:rsid w:val="006E1DC1"/>
    <w:rsid w:val="006E204B"/>
    <w:rsid w:val="006E20C6"/>
    <w:rsid w:val="006E23F0"/>
    <w:rsid w:val="006E2BF8"/>
    <w:rsid w:val="006E3E50"/>
    <w:rsid w:val="006E4283"/>
    <w:rsid w:val="006E439F"/>
    <w:rsid w:val="006E4576"/>
    <w:rsid w:val="006E4A94"/>
    <w:rsid w:val="006E4CCB"/>
    <w:rsid w:val="006E4D7A"/>
    <w:rsid w:val="006E6311"/>
    <w:rsid w:val="006E6C38"/>
    <w:rsid w:val="006E6E3F"/>
    <w:rsid w:val="006E78B3"/>
    <w:rsid w:val="006E7C6E"/>
    <w:rsid w:val="006E7F46"/>
    <w:rsid w:val="006F0754"/>
    <w:rsid w:val="006F0965"/>
    <w:rsid w:val="006F0B40"/>
    <w:rsid w:val="006F0CF3"/>
    <w:rsid w:val="006F0E17"/>
    <w:rsid w:val="006F0E38"/>
    <w:rsid w:val="006F11CF"/>
    <w:rsid w:val="006F2A3D"/>
    <w:rsid w:val="006F2F76"/>
    <w:rsid w:val="006F3246"/>
    <w:rsid w:val="006F37D6"/>
    <w:rsid w:val="006F3B03"/>
    <w:rsid w:val="006F4318"/>
    <w:rsid w:val="006F4499"/>
    <w:rsid w:val="006F44E3"/>
    <w:rsid w:val="006F4EAC"/>
    <w:rsid w:val="006F567C"/>
    <w:rsid w:val="006F57DD"/>
    <w:rsid w:val="006F5D38"/>
    <w:rsid w:val="006F5E63"/>
    <w:rsid w:val="006F5E69"/>
    <w:rsid w:val="006F60BB"/>
    <w:rsid w:val="006F617E"/>
    <w:rsid w:val="006F61FF"/>
    <w:rsid w:val="006F659C"/>
    <w:rsid w:val="006F6647"/>
    <w:rsid w:val="006F6875"/>
    <w:rsid w:val="006F6C1A"/>
    <w:rsid w:val="006F6E1A"/>
    <w:rsid w:val="006F6ED9"/>
    <w:rsid w:val="006F70F4"/>
    <w:rsid w:val="006F7EBE"/>
    <w:rsid w:val="0070064F"/>
    <w:rsid w:val="007016D3"/>
    <w:rsid w:val="0070182F"/>
    <w:rsid w:val="00701D8B"/>
    <w:rsid w:val="00701F85"/>
    <w:rsid w:val="0070226D"/>
    <w:rsid w:val="0070319C"/>
    <w:rsid w:val="0070346F"/>
    <w:rsid w:val="00703C43"/>
    <w:rsid w:val="00703E8A"/>
    <w:rsid w:val="00703F87"/>
    <w:rsid w:val="007048BF"/>
    <w:rsid w:val="00704BED"/>
    <w:rsid w:val="00705785"/>
    <w:rsid w:val="00706126"/>
    <w:rsid w:val="00706A3F"/>
    <w:rsid w:val="00706EC9"/>
    <w:rsid w:val="00706FE0"/>
    <w:rsid w:val="007074FF"/>
    <w:rsid w:val="00707DCA"/>
    <w:rsid w:val="00707E26"/>
    <w:rsid w:val="00707F09"/>
    <w:rsid w:val="00710526"/>
    <w:rsid w:val="0071064A"/>
    <w:rsid w:val="007106D8"/>
    <w:rsid w:val="00710FEC"/>
    <w:rsid w:val="00710FF9"/>
    <w:rsid w:val="0071103E"/>
    <w:rsid w:val="00711ACC"/>
    <w:rsid w:val="00711BEB"/>
    <w:rsid w:val="00711CD1"/>
    <w:rsid w:val="007135AE"/>
    <w:rsid w:val="00713B40"/>
    <w:rsid w:val="00713DB5"/>
    <w:rsid w:val="00714325"/>
    <w:rsid w:val="00714CE8"/>
    <w:rsid w:val="007155BA"/>
    <w:rsid w:val="00715888"/>
    <w:rsid w:val="00715FB4"/>
    <w:rsid w:val="0071637B"/>
    <w:rsid w:val="007163E4"/>
    <w:rsid w:val="00716680"/>
    <w:rsid w:val="00717066"/>
    <w:rsid w:val="00717241"/>
    <w:rsid w:val="007176E8"/>
    <w:rsid w:val="007177A5"/>
    <w:rsid w:val="007177B7"/>
    <w:rsid w:val="00717A51"/>
    <w:rsid w:val="00717F3A"/>
    <w:rsid w:val="0072000B"/>
    <w:rsid w:val="007202D3"/>
    <w:rsid w:val="00720431"/>
    <w:rsid w:val="007207D7"/>
    <w:rsid w:val="00720AFE"/>
    <w:rsid w:val="00720C8D"/>
    <w:rsid w:val="00720DAA"/>
    <w:rsid w:val="0072147E"/>
    <w:rsid w:val="0072169D"/>
    <w:rsid w:val="00721DB4"/>
    <w:rsid w:val="0072249C"/>
    <w:rsid w:val="007226C5"/>
    <w:rsid w:val="00722C2F"/>
    <w:rsid w:val="007239E6"/>
    <w:rsid w:val="00723B34"/>
    <w:rsid w:val="007247C1"/>
    <w:rsid w:val="007248C4"/>
    <w:rsid w:val="00724C76"/>
    <w:rsid w:val="00724CF8"/>
    <w:rsid w:val="00725115"/>
    <w:rsid w:val="007252F8"/>
    <w:rsid w:val="0072575F"/>
    <w:rsid w:val="00726F3C"/>
    <w:rsid w:val="00727B50"/>
    <w:rsid w:val="00727E0E"/>
    <w:rsid w:val="00727E14"/>
    <w:rsid w:val="00730149"/>
    <w:rsid w:val="0073131D"/>
    <w:rsid w:val="007316A4"/>
    <w:rsid w:val="007318AC"/>
    <w:rsid w:val="00732019"/>
    <w:rsid w:val="00732561"/>
    <w:rsid w:val="00732C38"/>
    <w:rsid w:val="007330A4"/>
    <w:rsid w:val="00733708"/>
    <w:rsid w:val="007342C7"/>
    <w:rsid w:val="00734485"/>
    <w:rsid w:val="00735634"/>
    <w:rsid w:val="0073589D"/>
    <w:rsid w:val="00735A88"/>
    <w:rsid w:val="00735DCF"/>
    <w:rsid w:val="00735F45"/>
    <w:rsid w:val="00736380"/>
    <w:rsid w:val="007363E4"/>
    <w:rsid w:val="007369ED"/>
    <w:rsid w:val="007373E7"/>
    <w:rsid w:val="007375F1"/>
    <w:rsid w:val="007377B7"/>
    <w:rsid w:val="00737C8E"/>
    <w:rsid w:val="0074072B"/>
    <w:rsid w:val="00740D82"/>
    <w:rsid w:val="00740E48"/>
    <w:rsid w:val="00741247"/>
    <w:rsid w:val="0074170E"/>
    <w:rsid w:val="00741D0B"/>
    <w:rsid w:val="007420FB"/>
    <w:rsid w:val="0074211B"/>
    <w:rsid w:val="007427BD"/>
    <w:rsid w:val="007429B4"/>
    <w:rsid w:val="00742AA6"/>
    <w:rsid w:val="00742F01"/>
    <w:rsid w:val="00742FDD"/>
    <w:rsid w:val="00744238"/>
    <w:rsid w:val="00744909"/>
    <w:rsid w:val="00744913"/>
    <w:rsid w:val="007449FC"/>
    <w:rsid w:val="00744B11"/>
    <w:rsid w:val="007456C7"/>
    <w:rsid w:val="007456D4"/>
    <w:rsid w:val="00746599"/>
    <w:rsid w:val="007468D1"/>
    <w:rsid w:val="00747137"/>
    <w:rsid w:val="007509D5"/>
    <w:rsid w:val="00750BE9"/>
    <w:rsid w:val="00750CAA"/>
    <w:rsid w:val="007511F8"/>
    <w:rsid w:val="00751367"/>
    <w:rsid w:val="007519CE"/>
    <w:rsid w:val="00751BC0"/>
    <w:rsid w:val="007524A4"/>
    <w:rsid w:val="00752916"/>
    <w:rsid w:val="007529C3"/>
    <w:rsid w:val="00752C44"/>
    <w:rsid w:val="00752E75"/>
    <w:rsid w:val="0075372B"/>
    <w:rsid w:val="00753A31"/>
    <w:rsid w:val="00754034"/>
    <w:rsid w:val="00754629"/>
    <w:rsid w:val="007546A9"/>
    <w:rsid w:val="007549B7"/>
    <w:rsid w:val="00754D71"/>
    <w:rsid w:val="0075542C"/>
    <w:rsid w:val="007556B2"/>
    <w:rsid w:val="00756186"/>
    <w:rsid w:val="007563B8"/>
    <w:rsid w:val="0075669C"/>
    <w:rsid w:val="00757D12"/>
    <w:rsid w:val="0076083E"/>
    <w:rsid w:val="00760F8D"/>
    <w:rsid w:val="007611D3"/>
    <w:rsid w:val="0076146A"/>
    <w:rsid w:val="00761483"/>
    <w:rsid w:val="007619CF"/>
    <w:rsid w:val="00761BE7"/>
    <w:rsid w:val="0076219C"/>
    <w:rsid w:val="00762312"/>
    <w:rsid w:val="007625F5"/>
    <w:rsid w:val="007631A3"/>
    <w:rsid w:val="00763396"/>
    <w:rsid w:val="007633D6"/>
    <w:rsid w:val="00763634"/>
    <w:rsid w:val="00763A8B"/>
    <w:rsid w:val="00763FBC"/>
    <w:rsid w:val="007640AE"/>
    <w:rsid w:val="00764115"/>
    <w:rsid w:val="00764C17"/>
    <w:rsid w:val="00764C57"/>
    <w:rsid w:val="00764F2E"/>
    <w:rsid w:val="0076557E"/>
    <w:rsid w:val="00765973"/>
    <w:rsid w:val="007670E4"/>
    <w:rsid w:val="00767C18"/>
    <w:rsid w:val="00770167"/>
    <w:rsid w:val="007705D2"/>
    <w:rsid w:val="00770B82"/>
    <w:rsid w:val="00770D60"/>
    <w:rsid w:val="0077104C"/>
    <w:rsid w:val="007712F5"/>
    <w:rsid w:val="00771429"/>
    <w:rsid w:val="0077207F"/>
    <w:rsid w:val="00772844"/>
    <w:rsid w:val="00772B20"/>
    <w:rsid w:val="00773A03"/>
    <w:rsid w:val="00773A70"/>
    <w:rsid w:val="00774516"/>
    <w:rsid w:val="0077505F"/>
    <w:rsid w:val="0077540A"/>
    <w:rsid w:val="007757D0"/>
    <w:rsid w:val="00775AC6"/>
    <w:rsid w:val="00775AEE"/>
    <w:rsid w:val="00775C7F"/>
    <w:rsid w:val="007761CC"/>
    <w:rsid w:val="00776255"/>
    <w:rsid w:val="00776545"/>
    <w:rsid w:val="0077677E"/>
    <w:rsid w:val="00776B61"/>
    <w:rsid w:val="00776F9C"/>
    <w:rsid w:val="00776FB9"/>
    <w:rsid w:val="00777202"/>
    <w:rsid w:val="007776F2"/>
    <w:rsid w:val="00777B40"/>
    <w:rsid w:val="00777F50"/>
    <w:rsid w:val="0078057F"/>
    <w:rsid w:val="007807CD"/>
    <w:rsid w:val="00780A73"/>
    <w:rsid w:val="00781017"/>
    <w:rsid w:val="0078110D"/>
    <w:rsid w:val="00782234"/>
    <w:rsid w:val="00782853"/>
    <w:rsid w:val="00782894"/>
    <w:rsid w:val="00782D37"/>
    <w:rsid w:val="007830DC"/>
    <w:rsid w:val="007834ED"/>
    <w:rsid w:val="007835A1"/>
    <w:rsid w:val="0078442D"/>
    <w:rsid w:val="007847B9"/>
    <w:rsid w:val="007849D6"/>
    <w:rsid w:val="00784DED"/>
    <w:rsid w:val="0078570D"/>
    <w:rsid w:val="0078578E"/>
    <w:rsid w:val="00785849"/>
    <w:rsid w:val="00785E73"/>
    <w:rsid w:val="0078624A"/>
    <w:rsid w:val="007864C3"/>
    <w:rsid w:val="00786537"/>
    <w:rsid w:val="00786A7A"/>
    <w:rsid w:val="00787C47"/>
    <w:rsid w:val="00787C6E"/>
    <w:rsid w:val="00787D8D"/>
    <w:rsid w:val="007900BE"/>
    <w:rsid w:val="00790221"/>
    <w:rsid w:val="00790234"/>
    <w:rsid w:val="007904C2"/>
    <w:rsid w:val="007908F9"/>
    <w:rsid w:val="0079092B"/>
    <w:rsid w:val="007909CF"/>
    <w:rsid w:val="00790A5F"/>
    <w:rsid w:val="00791701"/>
    <w:rsid w:val="007923AF"/>
    <w:rsid w:val="0079258B"/>
    <w:rsid w:val="00792873"/>
    <w:rsid w:val="00792E2A"/>
    <w:rsid w:val="00793C0D"/>
    <w:rsid w:val="00793EBA"/>
    <w:rsid w:val="0079416A"/>
    <w:rsid w:val="00794398"/>
    <w:rsid w:val="007943CE"/>
    <w:rsid w:val="007948CA"/>
    <w:rsid w:val="00794FA9"/>
    <w:rsid w:val="0079504F"/>
    <w:rsid w:val="007953CA"/>
    <w:rsid w:val="00795C96"/>
    <w:rsid w:val="00796051"/>
    <w:rsid w:val="007960AC"/>
    <w:rsid w:val="007963EC"/>
    <w:rsid w:val="0079745C"/>
    <w:rsid w:val="00797CD6"/>
    <w:rsid w:val="00797FB6"/>
    <w:rsid w:val="007A0106"/>
    <w:rsid w:val="007A0655"/>
    <w:rsid w:val="007A06DC"/>
    <w:rsid w:val="007A097B"/>
    <w:rsid w:val="007A0DF9"/>
    <w:rsid w:val="007A15AD"/>
    <w:rsid w:val="007A1F8F"/>
    <w:rsid w:val="007A2B67"/>
    <w:rsid w:val="007A33A1"/>
    <w:rsid w:val="007A36A6"/>
    <w:rsid w:val="007A3C6C"/>
    <w:rsid w:val="007A3DD5"/>
    <w:rsid w:val="007A3F4D"/>
    <w:rsid w:val="007A43FE"/>
    <w:rsid w:val="007A4774"/>
    <w:rsid w:val="007A4CE8"/>
    <w:rsid w:val="007A5494"/>
    <w:rsid w:val="007A560E"/>
    <w:rsid w:val="007A5C4B"/>
    <w:rsid w:val="007A5F63"/>
    <w:rsid w:val="007A60AD"/>
    <w:rsid w:val="007A6252"/>
    <w:rsid w:val="007A6A76"/>
    <w:rsid w:val="007A6B8D"/>
    <w:rsid w:val="007A6C50"/>
    <w:rsid w:val="007A6DD2"/>
    <w:rsid w:val="007A7411"/>
    <w:rsid w:val="007A7D90"/>
    <w:rsid w:val="007B01F5"/>
    <w:rsid w:val="007B0927"/>
    <w:rsid w:val="007B0A6D"/>
    <w:rsid w:val="007B0B05"/>
    <w:rsid w:val="007B13BF"/>
    <w:rsid w:val="007B1706"/>
    <w:rsid w:val="007B1D62"/>
    <w:rsid w:val="007B2D11"/>
    <w:rsid w:val="007B2F91"/>
    <w:rsid w:val="007B3817"/>
    <w:rsid w:val="007B3D25"/>
    <w:rsid w:val="007B3D6A"/>
    <w:rsid w:val="007B3FFF"/>
    <w:rsid w:val="007B41F5"/>
    <w:rsid w:val="007B4463"/>
    <w:rsid w:val="007B44C9"/>
    <w:rsid w:val="007B4523"/>
    <w:rsid w:val="007B4D79"/>
    <w:rsid w:val="007B5016"/>
    <w:rsid w:val="007B5065"/>
    <w:rsid w:val="007B6542"/>
    <w:rsid w:val="007B7404"/>
    <w:rsid w:val="007B781F"/>
    <w:rsid w:val="007B7A97"/>
    <w:rsid w:val="007C0777"/>
    <w:rsid w:val="007C0C07"/>
    <w:rsid w:val="007C0C30"/>
    <w:rsid w:val="007C0CC6"/>
    <w:rsid w:val="007C0DD5"/>
    <w:rsid w:val="007C11D7"/>
    <w:rsid w:val="007C1327"/>
    <w:rsid w:val="007C1555"/>
    <w:rsid w:val="007C1F7A"/>
    <w:rsid w:val="007C22D3"/>
    <w:rsid w:val="007C2A86"/>
    <w:rsid w:val="007C2FFA"/>
    <w:rsid w:val="007C3AFB"/>
    <w:rsid w:val="007C4175"/>
    <w:rsid w:val="007C496C"/>
    <w:rsid w:val="007C5606"/>
    <w:rsid w:val="007C5797"/>
    <w:rsid w:val="007C67AF"/>
    <w:rsid w:val="007C6ADB"/>
    <w:rsid w:val="007C6BED"/>
    <w:rsid w:val="007C6BF9"/>
    <w:rsid w:val="007C6DCD"/>
    <w:rsid w:val="007C7766"/>
    <w:rsid w:val="007C7F2C"/>
    <w:rsid w:val="007D0292"/>
    <w:rsid w:val="007D074E"/>
    <w:rsid w:val="007D09D5"/>
    <w:rsid w:val="007D0A6F"/>
    <w:rsid w:val="007D0ADC"/>
    <w:rsid w:val="007D0FE0"/>
    <w:rsid w:val="007D1357"/>
    <w:rsid w:val="007D1702"/>
    <w:rsid w:val="007D17BB"/>
    <w:rsid w:val="007D1A25"/>
    <w:rsid w:val="007D1A93"/>
    <w:rsid w:val="007D1BFB"/>
    <w:rsid w:val="007D1DFD"/>
    <w:rsid w:val="007D21AA"/>
    <w:rsid w:val="007D2214"/>
    <w:rsid w:val="007D29E9"/>
    <w:rsid w:val="007D2D58"/>
    <w:rsid w:val="007D385D"/>
    <w:rsid w:val="007D3E6C"/>
    <w:rsid w:val="007D4B4E"/>
    <w:rsid w:val="007D4DC4"/>
    <w:rsid w:val="007D4F7F"/>
    <w:rsid w:val="007D509E"/>
    <w:rsid w:val="007D516F"/>
    <w:rsid w:val="007D552E"/>
    <w:rsid w:val="007D58DB"/>
    <w:rsid w:val="007D5BA8"/>
    <w:rsid w:val="007D67A2"/>
    <w:rsid w:val="007D6EFF"/>
    <w:rsid w:val="007D7959"/>
    <w:rsid w:val="007E022B"/>
    <w:rsid w:val="007E07D1"/>
    <w:rsid w:val="007E0913"/>
    <w:rsid w:val="007E0CD4"/>
    <w:rsid w:val="007E123A"/>
    <w:rsid w:val="007E1530"/>
    <w:rsid w:val="007E1D73"/>
    <w:rsid w:val="007E238B"/>
    <w:rsid w:val="007E244F"/>
    <w:rsid w:val="007E254B"/>
    <w:rsid w:val="007E28C6"/>
    <w:rsid w:val="007E2979"/>
    <w:rsid w:val="007E29A5"/>
    <w:rsid w:val="007E362D"/>
    <w:rsid w:val="007E3BAC"/>
    <w:rsid w:val="007E3C58"/>
    <w:rsid w:val="007E4439"/>
    <w:rsid w:val="007E48A7"/>
    <w:rsid w:val="007E4E07"/>
    <w:rsid w:val="007E4EF4"/>
    <w:rsid w:val="007E5411"/>
    <w:rsid w:val="007E5939"/>
    <w:rsid w:val="007E5B51"/>
    <w:rsid w:val="007E6055"/>
    <w:rsid w:val="007E63DF"/>
    <w:rsid w:val="007E7AB7"/>
    <w:rsid w:val="007E7B8E"/>
    <w:rsid w:val="007F0037"/>
    <w:rsid w:val="007F0385"/>
    <w:rsid w:val="007F09A1"/>
    <w:rsid w:val="007F15FE"/>
    <w:rsid w:val="007F17F0"/>
    <w:rsid w:val="007F1967"/>
    <w:rsid w:val="007F1AF8"/>
    <w:rsid w:val="007F1CF8"/>
    <w:rsid w:val="007F1FB0"/>
    <w:rsid w:val="007F21F0"/>
    <w:rsid w:val="007F255A"/>
    <w:rsid w:val="007F286C"/>
    <w:rsid w:val="007F2F39"/>
    <w:rsid w:val="007F31DA"/>
    <w:rsid w:val="007F362F"/>
    <w:rsid w:val="007F37DB"/>
    <w:rsid w:val="007F3883"/>
    <w:rsid w:val="007F3CB6"/>
    <w:rsid w:val="007F3ECF"/>
    <w:rsid w:val="007F4B7E"/>
    <w:rsid w:val="007F4F5C"/>
    <w:rsid w:val="007F5673"/>
    <w:rsid w:val="007F5BFA"/>
    <w:rsid w:val="007F5E5F"/>
    <w:rsid w:val="007F6195"/>
    <w:rsid w:val="007F69C3"/>
    <w:rsid w:val="007F6C2F"/>
    <w:rsid w:val="007F6F61"/>
    <w:rsid w:val="007F72FF"/>
    <w:rsid w:val="007F7478"/>
    <w:rsid w:val="007F74F4"/>
    <w:rsid w:val="0080029E"/>
    <w:rsid w:val="0080074F"/>
    <w:rsid w:val="008009FF"/>
    <w:rsid w:val="00800A05"/>
    <w:rsid w:val="00800B20"/>
    <w:rsid w:val="00800C54"/>
    <w:rsid w:val="00801301"/>
    <w:rsid w:val="008014F1"/>
    <w:rsid w:val="008015D7"/>
    <w:rsid w:val="0080164D"/>
    <w:rsid w:val="00801834"/>
    <w:rsid w:val="00801A1C"/>
    <w:rsid w:val="008025C0"/>
    <w:rsid w:val="00802920"/>
    <w:rsid w:val="00803312"/>
    <w:rsid w:val="00803CD6"/>
    <w:rsid w:val="00803FC3"/>
    <w:rsid w:val="00803FEA"/>
    <w:rsid w:val="00804DA2"/>
    <w:rsid w:val="008050E3"/>
    <w:rsid w:val="00805244"/>
    <w:rsid w:val="008059A6"/>
    <w:rsid w:val="00805C6C"/>
    <w:rsid w:val="00805C87"/>
    <w:rsid w:val="00805EA7"/>
    <w:rsid w:val="008064F9"/>
    <w:rsid w:val="008066EE"/>
    <w:rsid w:val="00806E7C"/>
    <w:rsid w:val="00806FBE"/>
    <w:rsid w:val="00807656"/>
    <w:rsid w:val="00807EDF"/>
    <w:rsid w:val="00807F1C"/>
    <w:rsid w:val="00810172"/>
    <w:rsid w:val="00810448"/>
    <w:rsid w:val="008106AD"/>
    <w:rsid w:val="00810D14"/>
    <w:rsid w:val="008110EA"/>
    <w:rsid w:val="00811103"/>
    <w:rsid w:val="0081148E"/>
    <w:rsid w:val="00811E62"/>
    <w:rsid w:val="00811FE7"/>
    <w:rsid w:val="00813258"/>
    <w:rsid w:val="008133A2"/>
    <w:rsid w:val="00813662"/>
    <w:rsid w:val="008138B3"/>
    <w:rsid w:val="00813B32"/>
    <w:rsid w:val="00813CD3"/>
    <w:rsid w:val="00813F00"/>
    <w:rsid w:val="00814B24"/>
    <w:rsid w:val="008159D4"/>
    <w:rsid w:val="00815CE5"/>
    <w:rsid w:val="00815E6A"/>
    <w:rsid w:val="00815F27"/>
    <w:rsid w:val="00816099"/>
    <w:rsid w:val="008166E7"/>
    <w:rsid w:val="00816E62"/>
    <w:rsid w:val="00816F9C"/>
    <w:rsid w:val="00817009"/>
    <w:rsid w:val="00817636"/>
    <w:rsid w:val="00817673"/>
    <w:rsid w:val="00817932"/>
    <w:rsid w:val="00820A55"/>
    <w:rsid w:val="008210FC"/>
    <w:rsid w:val="0082119D"/>
    <w:rsid w:val="00821EC8"/>
    <w:rsid w:val="00822156"/>
    <w:rsid w:val="00822FF8"/>
    <w:rsid w:val="00823858"/>
    <w:rsid w:val="00823C8C"/>
    <w:rsid w:val="00823CB8"/>
    <w:rsid w:val="00824026"/>
    <w:rsid w:val="0082412C"/>
    <w:rsid w:val="0082486E"/>
    <w:rsid w:val="00824983"/>
    <w:rsid w:val="00824FB5"/>
    <w:rsid w:val="00825364"/>
    <w:rsid w:val="008256A4"/>
    <w:rsid w:val="00826508"/>
    <w:rsid w:val="0082653A"/>
    <w:rsid w:val="008267F3"/>
    <w:rsid w:val="00826895"/>
    <w:rsid w:val="008268F8"/>
    <w:rsid w:val="00827DDE"/>
    <w:rsid w:val="00827F99"/>
    <w:rsid w:val="00830027"/>
    <w:rsid w:val="00830392"/>
    <w:rsid w:val="0083073C"/>
    <w:rsid w:val="00830E2B"/>
    <w:rsid w:val="00831822"/>
    <w:rsid w:val="00832411"/>
    <w:rsid w:val="00832A59"/>
    <w:rsid w:val="00832BD0"/>
    <w:rsid w:val="00833784"/>
    <w:rsid w:val="0083385E"/>
    <w:rsid w:val="00834112"/>
    <w:rsid w:val="0083457B"/>
    <w:rsid w:val="008345B0"/>
    <w:rsid w:val="00834803"/>
    <w:rsid w:val="0083487B"/>
    <w:rsid w:val="00834CA7"/>
    <w:rsid w:val="008352C7"/>
    <w:rsid w:val="0083549F"/>
    <w:rsid w:val="008357A2"/>
    <w:rsid w:val="00835859"/>
    <w:rsid w:val="00836234"/>
    <w:rsid w:val="0083646B"/>
    <w:rsid w:val="00836802"/>
    <w:rsid w:val="0083694D"/>
    <w:rsid w:val="00836CB2"/>
    <w:rsid w:val="00836ED3"/>
    <w:rsid w:val="0083796A"/>
    <w:rsid w:val="0084051E"/>
    <w:rsid w:val="00840824"/>
    <w:rsid w:val="00840CBB"/>
    <w:rsid w:val="00840D83"/>
    <w:rsid w:val="00840E10"/>
    <w:rsid w:val="00840F0E"/>
    <w:rsid w:val="00841420"/>
    <w:rsid w:val="0084168B"/>
    <w:rsid w:val="00841867"/>
    <w:rsid w:val="00841ABB"/>
    <w:rsid w:val="00841D4A"/>
    <w:rsid w:val="00841E0E"/>
    <w:rsid w:val="008420D4"/>
    <w:rsid w:val="0084376C"/>
    <w:rsid w:val="008438CB"/>
    <w:rsid w:val="0084395B"/>
    <w:rsid w:val="008439B6"/>
    <w:rsid w:val="00843F09"/>
    <w:rsid w:val="0084402F"/>
    <w:rsid w:val="00845FF8"/>
    <w:rsid w:val="0084625F"/>
    <w:rsid w:val="008464B4"/>
    <w:rsid w:val="0084655C"/>
    <w:rsid w:val="0084663B"/>
    <w:rsid w:val="0084674F"/>
    <w:rsid w:val="008467B1"/>
    <w:rsid w:val="00846D22"/>
    <w:rsid w:val="008471D5"/>
    <w:rsid w:val="00847474"/>
    <w:rsid w:val="00847F8F"/>
    <w:rsid w:val="00847FBE"/>
    <w:rsid w:val="00847FD6"/>
    <w:rsid w:val="008500F1"/>
    <w:rsid w:val="00850216"/>
    <w:rsid w:val="00850D4D"/>
    <w:rsid w:val="0085146B"/>
    <w:rsid w:val="0085168F"/>
    <w:rsid w:val="008517F4"/>
    <w:rsid w:val="00851854"/>
    <w:rsid w:val="00852477"/>
    <w:rsid w:val="0085351B"/>
    <w:rsid w:val="00853CD2"/>
    <w:rsid w:val="00854020"/>
    <w:rsid w:val="008552A8"/>
    <w:rsid w:val="00855806"/>
    <w:rsid w:val="008559F9"/>
    <w:rsid w:val="00855B0D"/>
    <w:rsid w:val="00855CD6"/>
    <w:rsid w:val="00855DD9"/>
    <w:rsid w:val="008563DB"/>
    <w:rsid w:val="00856D5D"/>
    <w:rsid w:val="00857B23"/>
    <w:rsid w:val="00860611"/>
    <w:rsid w:val="00860F91"/>
    <w:rsid w:val="00861910"/>
    <w:rsid w:val="00861DED"/>
    <w:rsid w:val="008621A2"/>
    <w:rsid w:val="0086368E"/>
    <w:rsid w:val="0086374C"/>
    <w:rsid w:val="00863E88"/>
    <w:rsid w:val="00864451"/>
    <w:rsid w:val="00864502"/>
    <w:rsid w:val="0086460E"/>
    <w:rsid w:val="00864ABD"/>
    <w:rsid w:val="00864B45"/>
    <w:rsid w:val="00864DA7"/>
    <w:rsid w:val="008653E5"/>
    <w:rsid w:val="008654FF"/>
    <w:rsid w:val="0086574A"/>
    <w:rsid w:val="00865BC1"/>
    <w:rsid w:val="00866480"/>
    <w:rsid w:val="008674E5"/>
    <w:rsid w:val="00867701"/>
    <w:rsid w:val="00867CC0"/>
    <w:rsid w:val="00870B62"/>
    <w:rsid w:val="00870BA6"/>
    <w:rsid w:val="00871B47"/>
    <w:rsid w:val="00871F76"/>
    <w:rsid w:val="00872134"/>
    <w:rsid w:val="00872287"/>
    <w:rsid w:val="008725C7"/>
    <w:rsid w:val="008726A2"/>
    <w:rsid w:val="00872795"/>
    <w:rsid w:val="008728E9"/>
    <w:rsid w:val="0087295B"/>
    <w:rsid w:val="00872E0C"/>
    <w:rsid w:val="00873956"/>
    <w:rsid w:val="00873F00"/>
    <w:rsid w:val="0087412A"/>
    <w:rsid w:val="008741B5"/>
    <w:rsid w:val="00874271"/>
    <w:rsid w:val="00874448"/>
    <w:rsid w:val="00874FEF"/>
    <w:rsid w:val="0087527F"/>
    <w:rsid w:val="008752C3"/>
    <w:rsid w:val="00875AAA"/>
    <w:rsid w:val="008768A2"/>
    <w:rsid w:val="00876DC5"/>
    <w:rsid w:val="00876FCE"/>
    <w:rsid w:val="008770E6"/>
    <w:rsid w:val="008777A5"/>
    <w:rsid w:val="008804EE"/>
    <w:rsid w:val="008808CA"/>
    <w:rsid w:val="00880A6B"/>
    <w:rsid w:val="00881084"/>
    <w:rsid w:val="008810FF"/>
    <w:rsid w:val="008815D8"/>
    <w:rsid w:val="0088186A"/>
    <w:rsid w:val="008818C7"/>
    <w:rsid w:val="00881951"/>
    <w:rsid w:val="00881A45"/>
    <w:rsid w:val="00881B52"/>
    <w:rsid w:val="00881DD9"/>
    <w:rsid w:val="00882AA8"/>
    <w:rsid w:val="00882FE0"/>
    <w:rsid w:val="008830EE"/>
    <w:rsid w:val="00883315"/>
    <w:rsid w:val="00884165"/>
    <w:rsid w:val="0088452B"/>
    <w:rsid w:val="00884CCE"/>
    <w:rsid w:val="00885014"/>
    <w:rsid w:val="00885493"/>
    <w:rsid w:val="008858C8"/>
    <w:rsid w:val="0088677C"/>
    <w:rsid w:val="00886A76"/>
    <w:rsid w:val="00886A78"/>
    <w:rsid w:val="00887034"/>
    <w:rsid w:val="00887C0C"/>
    <w:rsid w:val="008911E0"/>
    <w:rsid w:val="008921B8"/>
    <w:rsid w:val="008927B7"/>
    <w:rsid w:val="0089325C"/>
    <w:rsid w:val="00894965"/>
    <w:rsid w:val="00894B3F"/>
    <w:rsid w:val="00894E6F"/>
    <w:rsid w:val="0089500C"/>
    <w:rsid w:val="00895458"/>
    <w:rsid w:val="00895A4A"/>
    <w:rsid w:val="00895B95"/>
    <w:rsid w:val="00895D52"/>
    <w:rsid w:val="0089730A"/>
    <w:rsid w:val="00897D0C"/>
    <w:rsid w:val="008A01F7"/>
    <w:rsid w:val="008A063A"/>
    <w:rsid w:val="008A086D"/>
    <w:rsid w:val="008A1764"/>
    <w:rsid w:val="008A1AF7"/>
    <w:rsid w:val="008A1B8B"/>
    <w:rsid w:val="008A1CDC"/>
    <w:rsid w:val="008A2CBC"/>
    <w:rsid w:val="008A2F13"/>
    <w:rsid w:val="008A2FF9"/>
    <w:rsid w:val="008A31CD"/>
    <w:rsid w:val="008A3737"/>
    <w:rsid w:val="008A3E6D"/>
    <w:rsid w:val="008A4166"/>
    <w:rsid w:val="008A43ED"/>
    <w:rsid w:val="008A4B79"/>
    <w:rsid w:val="008A4C73"/>
    <w:rsid w:val="008A5073"/>
    <w:rsid w:val="008A589E"/>
    <w:rsid w:val="008A69A9"/>
    <w:rsid w:val="008A7D1E"/>
    <w:rsid w:val="008A7D20"/>
    <w:rsid w:val="008B0E98"/>
    <w:rsid w:val="008B1099"/>
    <w:rsid w:val="008B11C4"/>
    <w:rsid w:val="008B139A"/>
    <w:rsid w:val="008B2090"/>
    <w:rsid w:val="008B3408"/>
    <w:rsid w:val="008B344A"/>
    <w:rsid w:val="008B3A0A"/>
    <w:rsid w:val="008B3CC1"/>
    <w:rsid w:val="008B3E6B"/>
    <w:rsid w:val="008B4339"/>
    <w:rsid w:val="008B4D04"/>
    <w:rsid w:val="008B56D7"/>
    <w:rsid w:val="008B5B3C"/>
    <w:rsid w:val="008B5CB7"/>
    <w:rsid w:val="008B6AA6"/>
    <w:rsid w:val="008B6DB8"/>
    <w:rsid w:val="008B7AE2"/>
    <w:rsid w:val="008B7C8A"/>
    <w:rsid w:val="008C03E4"/>
    <w:rsid w:val="008C0B9E"/>
    <w:rsid w:val="008C0DAE"/>
    <w:rsid w:val="008C176A"/>
    <w:rsid w:val="008C19FB"/>
    <w:rsid w:val="008C1A1E"/>
    <w:rsid w:val="008C1BD0"/>
    <w:rsid w:val="008C2119"/>
    <w:rsid w:val="008C2249"/>
    <w:rsid w:val="008C22E5"/>
    <w:rsid w:val="008C2B78"/>
    <w:rsid w:val="008C2C7C"/>
    <w:rsid w:val="008C2CE0"/>
    <w:rsid w:val="008C3463"/>
    <w:rsid w:val="008C367C"/>
    <w:rsid w:val="008C39E2"/>
    <w:rsid w:val="008C3BA1"/>
    <w:rsid w:val="008C3C4E"/>
    <w:rsid w:val="008C3FBC"/>
    <w:rsid w:val="008C41C2"/>
    <w:rsid w:val="008C4270"/>
    <w:rsid w:val="008C5734"/>
    <w:rsid w:val="008C5A8F"/>
    <w:rsid w:val="008C5DAE"/>
    <w:rsid w:val="008C5F80"/>
    <w:rsid w:val="008C628B"/>
    <w:rsid w:val="008C67FD"/>
    <w:rsid w:val="008C6D3C"/>
    <w:rsid w:val="008C6DB4"/>
    <w:rsid w:val="008C7906"/>
    <w:rsid w:val="008D0199"/>
    <w:rsid w:val="008D02A0"/>
    <w:rsid w:val="008D0976"/>
    <w:rsid w:val="008D0A0F"/>
    <w:rsid w:val="008D0BBD"/>
    <w:rsid w:val="008D1AB2"/>
    <w:rsid w:val="008D1D32"/>
    <w:rsid w:val="008D1DB0"/>
    <w:rsid w:val="008D1DC3"/>
    <w:rsid w:val="008D2262"/>
    <w:rsid w:val="008D2AF9"/>
    <w:rsid w:val="008D2B14"/>
    <w:rsid w:val="008D2C78"/>
    <w:rsid w:val="008D2CC2"/>
    <w:rsid w:val="008D3E9B"/>
    <w:rsid w:val="008D4041"/>
    <w:rsid w:val="008D40AE"/>
    <w:rsid w:val="008D4387"/>
    <w:rsid w:val="008D4588"/>
    <w:rsid w:val="008D4668"/>
    <w:rsid w:val="008D4F07"/>
    <w:rsid w:val="008D507E"/>
    <w:rsid w:val="008D548B"/>
    <w:rsid w:val="008D550D"/>
    <w:rsid w:val="008D5A20"/>
    <w:rsid w:val="008D5AA1"/>
    <w:rsid w:val="008D5E28"/>
    <w:rsid w:val="008D648D"/>
    <w:rsid w:val="008D6531"/>
    <w:rsid w:val="008D6555"/>
    <w:rsid w:val="008D6560"/>
    <w:rsid w:val="008D6BB6"/>
    <w:rsid w:val="008D6EEB"/>
    <w:rsid w:val="008D7967"/>
    <w:rsid w:val="008D7995"/>
    <w:rsid w:val="008D7C6C"/>
    <w:rsid w:val="008E0CF5"/>
    <w:rsid w:val="008E0E98"/>
    <w:rsid w:val="008E0FD1"/>
    <w:rsid w:val="008E1040"/>
    <w:rsid w:val="008E16AD"/>
    <w:rsid w:val="008E16DC"/>
    <w:rsid w:val="008E266F"/>
    <w:rsid w:val="008E2706"/>
    <w:rsid w:val="008E2BDF"/>
    <w:rsid w:val="008E3344"/>
    <w:rsid w:val="008E35A2"/>
    <w:rsid w:val="008E3757"/>
    <w:rsid w:val="008E43FD"/>
    <w:rsid w:val="008E4942"/>
    <w:rsid w:val="008E4D94"/>
    <w:rsid w:val="008E4FB0"/>
    <w:rsid w:val="008E505E"/>
    <w:rsid w:val="008E5122"/>
    <w:rsid w:val="008E5375"/>
    <w:rsid w:val="008E53CC"/>
    <w:rsid w:val="008E68C4"/>
    <w:rsid w:val="008E6AD2"/>
    <w:rsid w:val="008E7039"/>
    <w:rsid w:val="008E71CD"/>
    <w:rsid w:val="008E7381"/>
    <w:rsid w:val="008E7652"/>
    <w:rsid w:val="008E7C51"/>
    <w:rsid w:val="008F016A"/>
    <w:rsid w:val="008F0262"/>
    <w:rsid w:val="008F0635"/>
    <w:rsid w:val="008F0CD1"/>
    <w:rsid w:val="008F129E"/>
    <w:rsid w:val="008F1679"/>
    <w:rsid w:val="008F16B3"/>
    <w:rsid w:val="008F1A59"/>
    <w:rsid w:val="008F28E1"/>
    <w:rsid w:val="008F37C8"/>
    <w:rsid w:val="008F40BF"/>
    <w:rsid w:val="008F44C9"/>
    <w:rsid w:val="008F452B"/>
    <w:rsid w:val="008F4605"/>
    <w:rsid w:val="008F4932"/>
    <w:rsid w:val="008F4992"/>
    <w:rsid w:val="008F4DCC"/>
    <w:rsid w:val="008F5245"/>
    <w:rsid w:val="008F5638"/>
    <w:rsid w:val="008F580C"/>
    <w:rsid w:val="008F5BAE"/>
    <w:rsid w:val="008F5F7C"/>
    <w:rsid w:val="008F60B5"/>
    <w:rsid w:val="008F62C5"/>
    <w:rsid w:val="008F6313"/>
    <w:rsid w:val="008F7598"/>
    <w:rsid w:val="008F7D1F"/>
    <w:rsid w:val="008F7FF1"/>
    <w:rsid w:val="00900655"/>
    <w:rsid w:val="0090087F"/>
    <w:rsid w:val="00900C09"/>
    <w:rsid w:val="0090171F"/>
    <w:rsid w:val="0090177E"/>
    <w:rsid w:val="00901C7F"/>
    <w:rsid w:val="009021CF"/>
    <w:rsid w:val="009021EA"/>
    <w:rsid w:val="00902487"/>
    <w:rsid w:val="0090306D"/>
    <w:rsid w:val="0090369B"/>
    <w:rsid w:val="00903995"/>
    <w:rsid w:val="00903EA2"/>
    <w:rsid w:val="0090569B"/>
    <w:rsid w:val="00905C50"/>
    <w:rsid w:val="00905CF6"/>
    <w:rsid w:val="00905F32"/>
    <w:rsid w:val="0090675B"/>
    <w:rsid w:val="009067B0"/>
    <w:rsid w:val="00907324"/>
    <w:rsid w:val="0090772C"/>
    <w:rsid w:val="0090779F"/>
    <w:rsid w:val="0091080C"/>
    <w:rsid w:val="0091084A"/>
    <w:rsid w:val="00911090"/>
    <w:rsid w:val="0091132A"/>
    <w:rsid w:val="00911A30"/>
    <w:rsid w:val="009120CD"/>
    <w:rsid w:val="00912A8A"/>
    <w:rsid w:val="0091308B"/>
    <w:rsid w:val="00913262"/>
    <w:rsid w:val="00914801"/>
    <w:rsid w:val="00914AC5"/>
    <w:rsid w:val="009151A2"/>
    <w:rsid w:val="009153D5"/>
    <w:rsid w:val="00916076"/>
    <w:rsid w:val="0091619B"/>
    <w:rsid w:val="0091636B"/>
    <w:rsid w:val="00916774"/>
    <w:rsid w:val="009167DB"/>
    <w:rsid w:val="00916898"/>
    <w:rsid w:val="0091699F"/>
    <w:rsid w:val="009172A1"/>
    <w:rsid w:val="00917307"/>
    <w:rsid w:val="00917879"/>
    <w:rsid w:val="009179C0"/>
    <w:rsid w:val="00917A07"/>
    <w:rsid w:val="00917A9A"/>
    <w:rsid w:val="00917F65"/>
    <w:rsid w:val="00920AD7"/>
    <w:rsid w:val="00920F86"/>
    <w:rsid w:val="00921B2C"/>
    <w:rsid w:val="00921B50"/>
    <w:rsid w:val="00922A03"/>
    <w:rsid w:val="00922D06"/>
    <w:rsid w:val="00922F5D"/>
    <w:rsid w:val="0092302A"/>
    <w:rsid w:val="0092320F"/>
    <w:rsid w:val="00923239"/>
    <w:rsid w:val="009234CB"/>
    <w:rsid w:val="00923649"/>
    <w:rsid w:val="0092369B"/>
    <w:rsid w:val="009238BE"/>
    <w:rsid w:val="00923A25"/>
    <w:rsid w:val="00923F3E"/>
    <w:rsid w:val="009248BC"/>
    <w:rsid w:val="00924E50"/>
    <w:rsid w:val="009257EE"/>
    <w:rsid w:val="00925BB2"/>
    <w:rsid w:val="00925E74"/>
    <w:rsid w:val="009266A3"/>
    <w:rsid w:val="0092697D"/>
    <w:rsid w:val="00926AB4"/>
    <w:rsid w:val="00926ACF"/>
    <w:rsid w:val="00926D65"/>
    <w:rsid w:val="009271EF"/>
    <w:rsid w:val="009272C8"/>
    <w:rsid w:val="0092757A"/>
    <w:rsid w:val="009279FF"/>
    <w:rsid w:val="00927B7F"/>
    <w:rsid w:val="00927D22"/>
    <w:rsid w:val="009303E2"/>
    <w:rsid w:val="009305CB"/>
    <w:rsid w:val="00930A25"/>
    <w:rsid w:val="00930BA8"/>
    <w:rsid w:val="0093140C"/>
    <w:rsid w:val="00931A39"/>
    <w:rsid w:val="00931A88"/>
    <w:rsid w:val="00931CB5"/>
    <w:rsid w:val="00931D43"/>
    <w:rsid w:val="0093258E"/>
    <w:rsid w:val="00932645"/>
    <w:rsid w:val="0093269F"/>
    <w:rsid w:val="00932AE0"/>
    <w:rsid w:val="00932BA8"/>
    <w:rsid w:val="009334B3"/>
    <w:rsid w:val="00933D3C"/>
    <w:rsid w:val="00933F10"/>
    <w:rsid w:val="0093403B"/>
    <w:rsid w:val="0093465A"/>
    <w:rsid w:val="00934786"/>
    <w:rsid w:val="009347D6"/>
    <w:rsid w:val="00934A85"/>
    <w:rsid w:val="00934A86"/>
    <w:rsid w:val="00934E10"/>
    <w:rsid w:val="00934E69"/>
    <w:rsid w:val="009351A3"/>
    <w:rsid w:val="009352F0"/>
    <w:rsid w:val="00935C0B"/>
    <w:rsid w:val="0093681E"/>
    <w:rsid w:val="00936AC9"/>
    <w:rsid w:val="00936E83"/>
    <w:rsid w:val="0093706A"/>
    <w:rsid w:val="009372A4"/>
    <w:rsid w:val="009374EA"/>
    <w:rsid w:val="00937973"/>
    <w:rsid w:val="00937B89"/>
    <w:rsid w:val="009403C5"/>
    <w:rsid w:val="009411DB"/>
    <w:rsid w:val="009416CF"/>
    <w:rsid w:val="00941A4D"/>
    <w:rsid w:val="009421C8"/>
    <w:rsid w:val="00942430"/>
    <w:rsid w:val="00942E7C"/>
    <w:rsid w:val="00943D96"/>
    <w:rsid w:val="009448DE"/>
    <w:rsid w:val="00944A61"/>
    <w:rsid w:val="00944CA5"/>
    <w:rsid w:val="009454A1"/>
    <w:rsid w:val="009461D6"/>
    <w:rsid w:val="009467AD"/>
    <w:rsid w:val="009469A7"/>
    <w:rsid w:val="009470E8"/>
    <w:rsid w:val="009471AE"/>
    <w:rsid w:val="009472A4"/>
    <w:rsid w:val="00947646"/>
    <w:rsid w:val="00947812"/>
    <w:rsid w:val="00947D02"/>
    <w:rsid w:val="00950255"/>
    <w:rsid w:val="009506C8"/>
    <w:rsid w:val="009506FF"/>
    <w:rsid w:val="009508F9"/>
    <w:rsid w:val="00950F4A"/>
    <w:rsid w:val="009510F1"/>
    <w:rsid w:val="009512AE"/>
    <w:rsid w:val="009512B9"/>
    <w:rsid w:val="00951369"/>
    <w:rsid w:val="00951396"/>
    <w:rsid w:val="00951F2A"/>
    <w:rsid w:val="00951F92"/>
    <w:rsid w:val="00951FA6"/>
    <w:rsid w:val="0095204D"/>
    <w:rsid w:val="00952592"/>
    <w:rsid w:val="0095284B"/>
    <w:rsid w:val="00952913"/>
    <w:rsid w:val="0095296A"/>
    <w:rsid w:val="00952DB8"/>
    <w:rsid w:val="0095368F"/>
    <w:rsid w:val="00953A99"/>
    <w:rsid w:val="00953E54"/>
    <w:rsid w:val="00953FF2"/>
    <w:rsid w:val="009550F1"/>
    <w:rsid w:val="009555C8"/>
    <w:rsid w:val="0095586D"/>
    <w:rsid w:val="00955B4B"/>
    <w:rsid w:val="009570FB"/>
    <w:rsid w:val="00957126"/>
    <w:rsid w:val="0095738E"/>
    <w:rsid w:val="009573F5"/>
    <w:rsid w:val="009577E5"/>
    <w:rsid w:val="00957FFB"/>
    <w:rsid w:val="0096082C"/>
    <w:rsid w:val="00961209"/>
    <w:rsid w:val="009614B0"/>
    <w:rsid w:val="009618DC"/>
    <w:rsid w:val="00962915"/>
    <w:rsid w:val="009629EB"/>
    <w:rsid w:val="00962AEC"/>
    <w:rsid w:val="00962B69"/>
    <w:rsid w:val="00962E84"/>
    <w:rsid w:val="00963577"/>
    <w:rsid w:val="0096410C"/>
    <w:rsid w:val="00964EBC"/>
    <w:rsid w:val="00964F82"/>
    <w:rsid w:val="00965093"/>
    <w:rsid w:val="009650B6"/>
    <w:rsid w:val="00965131"/>
    <w:rsid w:val="0096536D"/>
    <w:rsid w:val="00966E68"/>
    <w:rsid w:val="00966EEA"/>
    <w:rsid w:val="00966F5E"/>
    <w:rsid w:val="009679B0"/>
    <w:rsid w:val="00967AFF"/>
    <w:rsid w:val="00967BE5"/>
    <w:rsid w:val="00967FA9"/>
    <w:rsid w:val="009700DA"/>
    <w:rsid w:val="00970267"/>
    <w:rsid w:val="00970408"/>
    <w:rsid w:val="00971504"/>
    <w:rsid w:val="00971DC4"/>
    <w:rsid w:val="00971DC5"/>
    <w:rsid w:val="00972F58"/>
    <w:rsid w:val="009738FB"/>
    <w:rsid w:val="009739AF"/>
    <w:rsid w:val="00973AE0"/>
    <w:rsid w:val="00973D2F"/>
    <w:rsid w:val="00974305"/>
    <w:rsid w:val="00974AB6"/>
    <w:rsid w:val="00974C4B"/>
    <w:rsid w:val="00974FF0"/>
    <w:rsid w:val="00975983"/>
    <w:rsid w:val="009759C6"/>
    <w:rsid w:val="00975ADE"/>
    <w:rsid w:val="00975DC0"/>
    <w:rsid w:val="00976159"/>
    <w:rsid w:val="00976906"/>
    <w:rsid w:val="00976C6D"/>
    <w:rsid w:val="00977066"/>
    <w:rsid w:val="009771C8"/>
    <w:rsid w:val="00977B4F"/>
    <w:rsid w:val="0098018D"/>
    <w:rsid w:val="009801DC"/>
    <w:rsid w:val="0098022B"/>
    <w:rsid w:val="0098090C"/>
    <w:rsid w:val="009809F0"/>
    <w:rsid w:val="009818AD"/>
    <w:rsid w:val="009818DA"/>
    <w:rsid w:val="009820A9"/>
    <w:rsid w:val="009822C7"/>
    <w:rsid w:val="00982654"/>
    <w:rsid w:val="00982761"/>
    <w:rsid w:val="00982A4D"/>
    <w:rsid w:val="00982B9B"/>
    <w:rsid w:val="00982C0B"/>
    <w:rsid w:val="00982CF6"/>
    <w:rsid w:val="00982ECD"/>
    <w:rsid w:val="00983607"/>
    <w:rsid w:val="0098379B"/>
    <w:rsid w:val="00983EEE"/>
    <w:rsid w:val="00983FCE"/>
    <w:rsid w:val="009846B9"/>
    <w:rsid w:val="00984731"/>
    <w:rsid w:val="009847F6"/>
    <w:rsid w:val="00985115"/>
    <w:rsid w:val="00985146"/>
    <w:rsid w:val="009853AB"/>
    <w:rsid w:val="00985A94"/>
    <w:rsid w:val="0098630C"/>
    <w:rsid w:val="00986348"/>
    <w:rsid w:val="0098638B"/>
    <w:rsid w:val="0098674C"/>
    <w:rsid w:val="0098675D"/>
    <w:rsid w:val="00986B1F"/>
    <w:rsid w:val="00986D64"/>
    <w:rsid w:val="00987B0E"/>
    <w:rsid w:val="00987B35"/>
    <w:rsid w:val="00987C39"/>
    <w:rsid w:val="00990647"/>
    <w:rsid w:val="009907EC"/>
    <w:rsid w:val="00990C54"/>
    <w:rsid w:val="0099124B"/>
    <w:rsid w:val="0099135F"/>
    <w:rsid w:val="00991942"/>
    <w:rsid w:val="00991AE7"/>
    <w:rsid w:val="00993046"/>
    <w:rsid w:val="009934EC"/>
    <w:rsid w:val="00993581"/>
    <w:rsid w:val="0099374F"/>
    <w:rsid w:val="00993C2E"/>
    <w:rsid w:val="0099430D"/>
    <w:rsid w:val="00994539"/>
    <w:rsid w:val="00994728"/>
    <w:rsid w:val="00994904"/>
    <w:rsid w:val="00995531"/>
    <w:rsid w:val="00995C9B"/>
    <w:rsid w:val="0099627D"/>
    <w:rsid w:val="0099697B"/>
    <w:rsid w:val="00996A43"/>
    <w:rsid w:val="00996FC2"/>
    <w:rsid w:val="00997533"/>
    <w:rsid w:val="00997559"/>
    <w:rsid w:val="0099783B"/>
    <w:rsid w:val="009A08B5"/>
    <w:rsid w:val="009A0E5D"/>
    <w:rsid w:val="009A1059"/>
    <w:rsid w:val="009A109C"/>
    <w:rsid w:val="009A1275"/>
    <w:rsid w:val="009A134C"/>
    <w:rsid w:val="009A135F"/>
    <w:rsid w:val="009A14B0"/>
    <w:rsid w:val="009A170D"/>
    <w:rsid w:val="009A1D29"/>
    <w:rsid w:val="009A1EC3"/>
    <w:rsid w:val="009A2547"/>
    <w:rsid w:val="009A2B09"/>
    <w:rsid w:val="009A31E2"/>
    <w:rsid w:val="009A3437"/>
    <w:rsid w:val="009A37DF"/>
    <w:rsid w:val="009A3DB3"/>
    <w:rsid w:val="009A4FB9"/>
    <w:rsid w:val="009A59C5"/>
    <w:rsid w:val="009A5CFD"/>
    <w:rsid w:val="009A5D2F"/>
    <w:rsid w:val="009A5E68"/>
    <w:rsid w:val="009A5EBB"/>
    <w:rsid w:val="009A7350"/>
    <w:rsid w:val="009A7D1B"/>
    <w:rsid w:val="009B02A2"/>
    <w:rsid w:val="009B0AC1"/>
    <w:rsid w:val="009B1BDB"/>
    <w:rsid w:val="009B2939"/>
    <w:rsid w:val="009B2BD3"/>
    <w:rsid w:val="009B3437"/>
    <w:rsid w:val="009B3484"/>
    <w:rsid w:val="009B4A03"/>
    <w:rsid w:val="009B4A88"/>
    <w:rsid w:val="009B4AAF"/>
    <w:rsid w:val="009B4DBD"/>
    <w:rsid w:val="009B5544"/>
    <w:rsid w:val="009B5B97"/>
    <w:rsid w:val="009B622E"/>
    <w:rsid w:val="009B6573"/>
    <w:rsid w:val="009B6635"/>
    <w:rsid w:val="009B68C9"/>
    <w:rsid w:val="009B73B4"/>
    <w:rsid w:val="009B7661"/>
    <w:rsid w:val="009B76F7"/>
    <w:rsid w:val="009B786A"/>
    <w:rsid w:val="009B7E45"/>
    <w:rsid w:val="009C0372"/>
    <w:rsid w:val="009C042F"/>
    <w:rsid w:val="009C113C"/>
    <w:rsid w:val="009C1144"/>
    <w:rsid w:val="009C141F"/>
    <w:rsid w:val="009C1794"/>
    <w:rsid w:val="009C180D"/>
    <w:rsid w:val="009C26C9"/>
    <w:rsid w:val="009C3CE6"/>
    <w:rsid w:val="009C3D57"/>
    <w:rsid w:val="009C47AF"/>
    <w:rsid w:val="009C4A4D"/>
    <w:rsid w:val="009C55F8"/>
    <w:rsid w:val="009C57AE"/>
    <w:rsid w:val="009C5B76"/>
    <w:rsid w:val="009C6066"/>
    <w:rsid w:val="009C6120"/>
    <w:rsid w:val="009C6792"/>
    <w:rsid w:val="009C6A7C"/>
    <w:rsid w:val="009C6D56"/>
    <w:rsid w:val="009C704D"/>
    <w:rsid w:val="009C7147"/>
    <w:rsid w:val="009D0E10"/>
    <w:rsid w:val="009D1204"/>
    <w:rsid w:val="009D12E8"/>
    <w:rsid w:val="009D14F7"/>
    <w:rsid w:val="009D1598"/>
    <w:rsid w:val="009D1779"/>
    <w:rsid w:val="009D2192"/>
    <w:rsid w:val="009D2AE3"/>
    <w:rsid w:val="009D2E1C"/>
    <w:rsid w:val="009D3334"/>
    <w:rsid w:val="009D33CE"/>
    <w:rsid w:val="009D380A"/>
    <w:rsid w:val="009D3A8D"/>
    <w:rsid w:val="009D3AE2"/>
    <w:rsid w:val="009D4258"/>
    <w:rsid w:val="009D58BF"/>
    <w:rsid w:val="009D5BDE"/>
    <w:rsid w:val="009D5F65"/>
    <w:rsid w:val="009D6EC7"/>
    <w:rsid w:val="009D6F52"/>
    <w:rsid w:val="009D784D"/>
    <w:rsid w:val="009D7AD5"/>
    <w:rsid w:val="009E0514"/>
    <w:rsid w:val="009E0B49"/>
    <w:rsid w:val="009E1485"/>
    <w:rsid w:val="009E149B"/>
    <w:rsid w:val="009E1A14"/>
    <w:rsid w:val="009E1B83"/>
    <w:rsid w:val="009E1C77"/>
    <w:rsid w:val="009E2640"/>
    <w:rsid w:val="009E2A18"/>
    <w:rsid w:val="009E2E33"/>
    <w:rsid w:val="009E3154"/>
    <w:rsid w:val="009E3469"/>
    <w:rsid w:val="009E38AB"/>
    <w:rsid w:val="009E38BB"/>
    <w:rsid w:val="009E3C6A"/>
    <w:rsid w:val="009E3CF5"/>
    <w:rsid w:val="009E4106"/>
    <w:rsid w:val="009E58CF"/>
    <w:rsid w:val="009E5AD0"/>
    <w:rsid w:val="009E632D"/>
    <w:rsid w:val="009E69FA"/>
    <w:rsid w:val="009E71E9"/>
    <w:rsid w:val="009E7FB4"/>
    <w:rsid w:val="009F034B"/>
    <w:rsid w:val="009F05D3"/>
    <w:rsid w:val="009F0F1E"/>
    <w:rsid w:val="009F143D"/>
    <w:rsid w:val="009F19E4"/>
    <w:rsid w:val="009F273F"/>
    <w:rsid w:val="009F2790"/>
    <w:rsid w:val="009F343A"/>
    <w:rsid w:val="009F55A1"/>
    <w:rsid w:val="009F61A0"/>
    <w:rsid w:val="009F74EB"/>
    <w:rsid w:val="00A00604"/>
    <w:rsid w:val="00A01141"/>
    <w:rsid w:val="00A013A1"/>
    <w:rsid w:val="00A013B9"/>
    <w:rsid w:val="00A01688"/>
    <w:rsid w:val="00A01CA0"/>
    <w:rsid w:val="00A01E91"/>
    <w:rsid w:val="00A0221E"/>
    <w:rsid w:val="00A02D3D"/>
    <w:rsid w:val="00A04D7A"/>
    <w:rsid w:val="00A0532E"/>
    <w:rsid w:val="00A055B8"/>
    <w:rsid w:val="00A055E0"/>
    <w:rsid w:val="00A0596C"/>
    <w:rsid w:val="00A059B3"/>
    <w:rsid w:val="00A05AEB"/>
    <w:rsid w:val="00A05D04"/>
    <w:rsid w:val="00A05DE2"/>
    <w:rsid w:val="00A061AE"/>
    <w:rsid w:val="00A0654C"/>
    <w:rsid w:val="00A06A50"/>
    <w:rsid w:val="00A06C4A"/>
    <w:rsid w:val="00A0799A"/>
    <w:rsid w:val="00A079BB"/>
    <w:rsid w:val="00A07A3A"/>
    <w:rsid w:val="00A07ABF"/>
    <w:rsid w:val="00A07AC1"/>
    <w:rsid w:val="00A110FA"/>
    <w:rsid w:val="00A112C9"/>
    <w:rsid w:val="00A11452"/>
    <w:rsid w:val="00A11927"/>
    <w:rsid w:val="00A11AE2"/>
    <w:rsid w:val="00A11BFB"/>
    <w:rsid w:val="00A11F27"/>
    <w:rsid w:val="00A127B1"/>
    <w:rsid w:val="00A12C46"/>
    <w:rsid w:val="00A12CEC"/>
    <w:rsid w:val="00A12D21"/>
    <w:rsid w:val="00A130EE"/>
    <w:rsid w:val="00A13575"/>
    <w:rsid w:val="00A13F15"/>
    <w:rsid w:val="00A14189"/>
    <w:rsid w:val="00A148EC"/>
    <w:rsid w:val="00A15651"/>
    <w:rsid w:val="00A15770"/>
    <w:rsid w:val="00A16654"/>
    <w:rsid w:val="00A166E9"/>
    <w:rsid w:val="00A16EFB"/>
    <w:rsid w:val="00A172FA"/>
    <w:rsid w:val="00A17343"/>
    <w:rsid w:val="00A204DF"/>
    <w:rsid w:val="00A20522"/>
    <w:rsid w:val="00A20965"/>
    <w:rsid w:val="00A20D3A"/>
    <w:rsid w:val="00A2170D"/>
    <w:rsid w:val="00A21C6E"/>
    <w:rsid w:val="00A22834"/>
    <w:rsid w:val="00A232E5"/>
    <w:rsid w:val="00A23DF3"/>
    <w:rsid w:val="00A23E1D"/>
    <w:rsid w:val="00A23F0B"/>
    <w:rsid w:val="00A246A1"/>
    <w:rsid w:val="00A24A2D"/>
    <w:rsid w:val="00A255CA"/>
    <w:rsid w:val="00A25A4D"/>
    <w:rsid w:val="00A25A93"/>
    <w:rsid w:val="00A26407"/>
    <w:rsid w:val="00A265B1"/>
    <w:rsid w:val="00A275A9"/>
    <w:rsid w:val="00A3005F"/>
    <w:rsid w:val="00A30BDF"/>
    <w:rsid w:val="00A30F72"/>
    <w:rsid w:val="00A310D6"/>
    <w:rsid w:val="00A31E6B"/>
    <w:rsid w:val="00A3242A"/>
    <w:rsid w:val="00A32E2F"/>
    <w:rsid w:val="00A34063"/>
    <w:rsid w:val="00A34A42"/>
    <w:rsid w:val="00A34EDB"/>
    <w:rsid w:val="00A3593E"/>
    <w:rsid w:val="00A35A3C"/>
    <w:rsid w:val="00A35E1E"/>
    <w:rsid w:val="00A36171"/>
    <w:rsid w:val="00A3676A"/>
    <w:rsid w:val="00A36AC4"/>
    <w:rsid w:val="00A36D1B"/>
    <w:rsid w:val="00A37A90"/>
    <w:rsid w:val="00A37D32"/>
    <w:rsid w:val="00A37E75"/>
    <w:rsid w:val="00A40313"/>
    <w:rsid w:val="00A40500"/>
    <w:rsid w:val="00A406C2"/>
    <w:rsid w:val="00A407F2"/>
    <w:rsid w:val="00A41238"/>
    <w:rsid w:val="00A41253"/>
    <w:rsid w:val="00A41713"/>
    <w:rsid w:val="00A4204F"/>
    <w:rsid w:val="00A42785"/>
    <w:rsid w:val="00A42E56"/>
    <w:rsid w:val="00A43844"/>
    <w:rsid w:val="00A43D7D"/>
    <w:rsid w:val="00A44AF9"/>
    <w:rsid w:val="00A4528E"/>
    <w:rsid w:val="00A45497"/>
    <w:rsid w:val="00A456CD"/>
    <w:rsid w:val="00A45E11"/>
    <w:rsid w:val="00A45E9F"/>
    <w:rsid w:val="00A46978"/>
    <w:rsid w:val="00A46B5B"/>
    <w:rsid w:val="00A475D9"/>
    <w:rsid w:val="00A47C9A"/>
    <w:rsid w:val="00A50424"/>
    <w:rsid w:val="00A507F9"/>
    <w:rsid w:val="00A50801"/>
    <w:rsid w:val="00A51115"/>
    <w:rsid w:val="00A51AF9"/>
    <w:rsid w:val="00A51B9C"/>
    <w:rsid w:val="00A52C4E"/>
    <w:rsid w:val="00A52D24"/>
    <w:rsid w:val="00A52F78"/>
    <w:rsid w:val="00A53214"/>
    <w:rsid w:val="00A53741"/>
    <w:rsid w:val="00A55457"/>
    <w:rsid w:val="00A563A5"/>
    <w:rsid w:val="00A56B40"/>
    <w:rsid w:val="00A56C0A"/>
    <w:rsid w:val="00A570C3"/>
    <w:rsid w:val="00A57A14"/>
    <w:rsid w:val="00A57CFB"/>
    <w:rsid w:val="00A57E72"/>
    <w:rsid w:val="00A57FA6"/>
    <w:rsid w:val="00A60445"/>
    <w:rsid w:val="00A60BBA"/>
    <w:rsid w:val="00A60D91"/>
    <w:rsid w:val="00A61202"/>
    <w:rsid w:val="00A615B7"/>
    <w:rsid w:val="00A61D2F"/>
    <w:rsid w:val="00A62168"/>
    <w:rsid w:val="00A6235D"/>
    <w:rsid w:val="00A62608"/>
    <w:rsid w:val="00A6273F"/>
    <w:rsid w:val="00A62E81"/>
    <w:rsid w:val="00A63700"/>
    <w:rsid w:val="00A63B3C"/>
    <w:rsid w:val="00A63D65"/>
    <w:rsid w:val="00A648F3"/>
    <w:rsid w:val="00A64B4D"/>
    <w:rsid w:val="00A65035"/>
    <w:rsid w:val="00A65811"/>
    <w:rsid w:val="00A65BE1"/>
    <w:rsid w:val="00A66D2B"/>
    <w:rsid w:val="00A6707F"/>
    <w:rsid w:val="00A677AA"/>
    <w:rsid w:val="00A700A0"/>
    <w:rsid w:val="00A701E2"/>
    <w:rsid w:val="00A7027C"/>
    <w:rsid w:val="00A70A28"/>
    <w:rsid w:val="00A70B85"/>
    <w:rsid w:val="00A70C1F"/>
    <w:rsid w:val="00A70D93"/>
    <w:rsid w:val="00A71FDF"/>
    <w:rsid w:val="00A72024"/>
    <w:rsid w:val="00A7231B"/>
    <w:rsid w:val="00A73515"/>
    <w:rsid w:val="00A73890"/>
    <w:rsid w:val="00A73CCD"/>
    <w:rsid w:val="00A74396"/>
    <w:rsid w:val="00A748DE"/>
    <w:rsid w:val="00A74C52"/>
    <w:rsid w:val="00A74E1B"/>
    <w:rsid w:val="00A75348"/>
    <w:rsid w:val="00A759CF"/>
    <w:rsid w:val="00A7684C"/>
    <w:rsid w:val="00A768C2"/>
    <w:rsid w:val="00A76DE2"/>
    <w:rsid w:val="00A77E63"/>
    <w:rsid w:val="00A80365"/>
    <w:rsid w:val="00A8073F"/>
    <w:rsid w:val="00A80AD4"/>
    <w:rsid w:val="00A80D0F"/>
    <w:rsid w:val="00A8103D"/>
    <w:rsid w:val="00A819F3"/>
    <w:rsid w:val="00A81D47"/>
    <w:rsid w:val="00A821C6"/>
    <w:rsid w:val="00A826B3"/>
    <w:rsid w:val="00A82CF6"/>
    <w:rsid w:val="00A83049"/>
    <w:rsid w:val="00A83E4C"/>
    <w:rsid w:val="00A83F52"/>
    <w:rsid w:val="00A842E9"/>
    <w:rsid w:val="00A84F96"/>
    <w:rsid w:val="00A850BC"/>
    <w:rsid w:val="00A853BD"/>
    <w:rsid w:val="00A865D5"/>
    <w:rsid w:val="00A869E8"/>
    <w:rsid w:val="00A86A3B"/>
    <w:rsid w:val="00A86D49"/>
    <w:rsid w:val="00A86EB7"/>
    <w:rsid w:val="00A87424"/>
    <w:rsid w:val="00A879F7"/>
    <w:rsid w:val="00A87D24"/>
    <w:rsid w:val="00A90383"/>
    <w:rsid w:val="00A90778"/>
    <w:rsid w:val="00A90ADD"/>
    <w:rsid w:val="00A9159F"/>
    <w:rsid w:val="00A91D42"/>
    <w:rsid w:val="00A92549"/>
    <w:rsid w:val="00A92AE2"/>
    <w:rsid w:val="00A92CBA"/>
    <w:rsid w:val="00A93772"/>
    <w:rsid w:val="00A94250"/>
    <w:rsid w:val="00A9447D"/>
    <w:rsid w:val="00A945EE"/>
    <w:rsid w:val="00A94ABF"/>
    <w:rsid w:val="00A9507E"/>
    <w:rsid w:val="00A9545B"/>
    <w:rsid w:val="00A95DF0"/>
    <w:rsid w:val="00A95EF2"/>
    <w:rsid w:val="00A97185"/>
    <w:rsid w:val="00A97615"/>
    <w:rsid w:val="00AA0C31"/>
    <w:rsid w:val="00AA1244"/>
    <w:rsid w:val="00AA129C"/>
    <w:rsid w:val="00AA167B"/>
    <w:rsid w:val="00AA1B44"/>
    <w:rsid w:val="00AA2A16"/>
    <w:rsid w:val="00AA3664"/>
    <w:rsid w:val="00AA38E7"/>
    <w:rsid w:val="00AA3B56"/>
    <w:rsid w:val="00AA410A"/>
    <w:rsid w:val="00AA5005"/>
    <w:rsid w:val="00AA51EC"/>
    <w:rsid w:val="00AA53EE"/>
    <w:rsid w:val="00AA5562"/>
    <w:rsid w:val="00AA55B8"/>
    <w:rsid w:val="00AA57AD"/>
    <w:rsid w:val="00AA5E2F"/>
    <w:rsid w:val="00AA60D4"/>
    <w:rsid w:val="00AA68F0"/>
    <w:rsid w:val="00AA7F8D"/>
    <w:rsid w:val="00AB0530"/>
    <w:rsid w:val="00AB0A1F"/>
    <w:rsid w:val="00AB0C54"/>
    <w:rsid w:val="00AB0F16"/>
    <w:rsid w:val="00AB197A"/>
    <w:rsid w:val="00AB1C5B"/>
    <w:rsid w:val="00AB1C77"/>
    <w:rsid w:val="00AB238F"/>
    <w:rsid w:val="00AB25C8"/>
    <w:rsid w:val="00AB25D6"/>
    <w:rsid w:val="00AB28C5"/>
    <w:rsid w:val="00AB33DF"/>
    <w:rsid w:val="00AB3C77"/>
    <w:rsid w:val="00AB4787"/>
    <w:rsid w:val="00AB4E53"/>
    <w:rsid w:val="00AB5551"/>
    <w:rsid w:val="00AB57E8"/>
    <w:rsid w:val="00AB5E05"/>
    <w:rsid w:val="00AB5F79"/>
    <w:rsid w:val="00AB5FC5"/>
    <w:rsid w:val="00AB60E1"/>
    <w:rsid w:val="00AB6B59"/>
    <w:rsid w:val="00AB6EEE"/>
    <w:rsid w:val="00AB7A42"/>
    <w:rsid w:val="00AB7ADF"/>
    <w:rsid w:val="00AB7CEF"/>
    <w:rsid w:val="00AC0020"/>
    <w:rsid w:val="00AC0526"/>
    <w:rsid w:val="00AC0981"/>
    <w:rsid w:val="00AC09B4"/>
    <w:rsid w:val="00AC1037"/>
    <w:rsid w:val="00AC13B9"/>
    <w:rsid w:val="00AC159F"/>
    <w:rsid w:val="00AC1743"/>
    <w:rsid w:val="00AC1E0A"/>
    <w:rsid w:val="00AC2B6F"/>
    <w:rsid w:val="00AC3034"/>
    <w:rsid w:val="00AC3EFC"/>
    <w:rsid w:val="00AC4680"/>
    <w:rsid w:val="00AC4DF9"/>
    <w:rsid w:val="00AC4E63"/>
    <w:rsid w:val="00AC645F"/>
    <w:rsid w:val="00AC6462"/>
    <w:rsid w:val="00AC677D"/>
    <w:rsid w:val="00AC6C7A"/>
    <w:rsid w:val="00AC7F75"/>
    <w:rsid w:val="00AD0079"/>
    <w:rsid w:val="00AD019B"/>
    <w:rsid w:val="00AD028A"/>
    <w:rsid w:val="00AD0ACC"/>
    <w:rsid w:val="00AD0AFB"/>
    <w:rsid w:val="00AD1139"/>
    <w:rsid w:val="00AD12FE"/>
    <w:rsid w:val="00AD1DFB"/>
    <w:rsid w:val="00AD24C6"/>
    <w:rsid w:val="00AD2731"/>
    <w:rsid w:val="00AD2C5D"/>
    <w:rsid w:val="00AD2D22"/>
    <w:rsid w:val="00AD2FC6"/>
    <w:rsid w:val="00AD3688"/>
    <w:rsid w:val="00AD3CFB"/>
    <w:rsid w:val="00AD426B"/>
    <w:rsid w:val="00AD4599"/>
    <w:rsid w:val="00AD590E"/>
    <w:rsid w:val="00AD5EC4"/>
    <w:rsid w:val="00AD6017"/>
    <w:rsid w:val="00AD684F"/>
    <w:rsid w:val="00AD6D41"/>
    <w:rsid w:val="00AD7351"/>
    <w:rsid w:val="00AD73F6"/>
    <w:rsid w:val="00AD789E"/>
    <w:rsid w:val="00AE0540"/>
    <w:rsid w:val="00AE0ADF"/>
    <w:rsid w:val="00AE0D7C"/>
    <w:rsid w:val="00AE13E3"/>
    <w:rsid w:val="00AE1639"/>
    <w:rsid w:val="00AE1AFA"/>
    <w:rsid w:val="00AE1E70"/>
    <w:rsid w:val="00AE304B"/>
    <w:rsid w:val="00AE36C8"/>
    <w:rsid w:val="00AE3870"/>
    <w:rsid w:val="00AE39E5"/>
    <w:rsid w:val="00AE4D3F"/>
    <w:rsid w:val="00AE501F"/>
    <w:rsid w:val="00AE50E7"/>
    <w:rsid w:val="00AE5BAF"/>
    <w:rsid w:val="00AE5C3C"/>
    <w:rsid w:val="00AE5C7D"/>
    <w:rsid w:val="00AE64A5"/>
    <w:rsid w:val="00AE6534"/>
    <w:rsid w:val="00AE70BF"/>
    <w:rsid w:val="00AE713F"/>
    <w:rsid w:val="00AE73D6"/>
    <w:rsid w:val="00AE7445"/>
    <w:rsid w:val="00AE771D"/>
    <w:rsid w:val="00AE79CD"/>
    <w:rsid w:val="00AE7BFE"/>
    <w:rsid w:val="00AF0097"/>
    <w:rsid w:val="00AF08F0"/>
    <w:rsid w:val="00AF0F8D"/>
    <w:rsid w:val="00AF100E"/>
    <w:rsid w:val="00AF141E"/>
    <w:rsid w:val="00AF185E"/>
    <w:rsid w:val="00AF2028"/>
    <w:rsid w:val="00AF220B"/>
    <w:rsid w:val="00AF29DA"/>
    <w:rsid w:val="00AF327E"/>
    <w:rsid w:val="00AF3474"/>
    <w:rsid w:val="00AF3ACB"/>
    <w:rsid w:val="00AF3E58"/>
    <w:rsid w:val="00AF40C1"/>
    <w:rsid w:val="00AF40D4"/>
    <w:rsid w:val="00AF45F8"/>
    <w:rsid w:val="00AF4A1D"/>
    <w:rsid w:val="00AF4B76"/>
    <w:rsid w:val="00AF5671"/>
    <w:rsid w:val="00AF5796"/>
    <w:rsid w:val="00AF6376"/>
    <w:rsid w:val="00AF643E"/>
    <w:rsid w:val="00AF672E"/>
    <w:rsid w:val="00AF6903"/>
    <w:rsid w:val="00AF73DC"/>
    <w:rsid w:val="00AF74B4"/>
    <w:rsid w:val="00AF78A5"/>
    <w:rsid w:val="00AF7FCF"/>
    <w:rsid w:val="00B000C3"/>
    <w:rsid w:val="00B01166"/>
    <w:rsid w:val="00B0139F"/>
    <w:rsid w:val="00B0173E"/>
    <w:rsid w:val="00B01A72"/>
    <w:rsid w:val="00B02A23"/>
    <w:rsid w:val="00B02F5D"/>
    <w:rsid w:val="00B03013"/>
    <w:rsid w:val="00B0337C"/>
    <w:rsid w:val="00B033D4"/>
    <w:rsid w:val="00B03A42"/>
    <w:rsid w:val="00B03C45"/>
    <w:rsid w:val="00B03E50"/>
    <w:rsid w:val="00B04C54"/>
    <w:rsid w:val="00B04F69"/>
    <w:rsid w:val="00B059E3"/>
    <w:rsid w:val="00B05C73"/>
    <w:rsid w:val="00B05FBC"/>
    <w:rsid w:val="00B05FE7"/>
    <w:rsid w:val="00B060FF"/>
    <w:rsid w:val="00B062C3"/>
    <w:rsid w:val="00B066E1"/>
    <w:rsid w:val="00B0714C"/>
    <w:rsid w:val="00B07247"/>
    <w:rsid w:val="00B0758B"/>
    <w:rsid w:val="00B079B2"/>
    <w:rsid w:val="00B07EA6"/>
    <w:rsid w:val="00B1009F"/>
    <w:rsid w:val="00B1017F"/>
    <w:rsid w:val="00B108C0"/>
    <w:rsid w:val="00B10AB0"/>
    <w:rsid w:val="00B10CCA"/>
    <w:rsid w:val="00B1179D"/>
    <w:rsid w:val="00B119E2"/>
    <w:rsid w:val="00B121B4"/>
    <w:rsid w:val="00B137D4"/>
    <w:rsid w:val="00B143F9"/>
    <w:rsid w:val="00B143FD"/>
    <w:rsid w:val="00B14D5D"/>
    <w:rsid w:val="00B158C1"/>
    <w:rsid w:val="00B163FA"/>
    <w:rsid w:val="00B1672F"/>
    <w:rsid w:val="00B17138"/>
    <w:rsid w:val="00B17289"/>
    <w:rsid w:val="00B17561"/>
    <w:rsid w:val="00B1779B"/>
    <w:rsid w:val="00B17FB6"/>
    <w:rsid w:val="00B2088E"/>
    <w:rsid w:val="00B20A0D"/>
    <w:rsid w:val="00B20E83"/>
    <w:rsid w:val="00B212EF"/>
    <w:rsid w:val="00B2161A"/>
    <w:rsid w:val="00B219E5"/>
    <w:rsid w:val="00B21E0E"/>
    <w:rsid w:val="00B22261"/>
    <w:rsid w:val="00B2257E"/>
    <w:rsid w:val="00B22850"/>
    <w:rsid w:val="00B22B6B"/>
    <w:rsid w:val="00B23283"/>
    <w:rsid w:val="00B232BA"/>
    <w:rsid w:val="00B23C83"/>
    <w:rsid w:val="00B24793"/>
    <w:rsid w:val="00B25A0C"/>
    <w:rsid w:val="00B25CF9"/>
    <w:rsid w:val="00B25DDA"/>
    <w:rsid w:val="00B25FCB"/>
    <w:rsid w:val="00B26391"/>
    <w:rsid w:val="00B2740D"/>
    <w:rsid w:val="00B277B5"/>
    <w:rsid w:val="00B277B7"/>
    <w:rsid w:val="00B27E82"/>
    <w:rsid w:val="00B306AC"/>
    <w:rsid w:val="00B30C2A"/>
    <w:rsid w:val="00B30EFC"/>
    <w:rsid w:val="00B3105B"/>
    <w:rsid w:val="00B31B88"/>
    <w:rsid w:val="00B31E93"/>
    <w:rsid w:val="00B320B1"/>
    <w:rsid w:val="00B32453"/>
    <w:rsid w:val="00B32CBC"/>
    <w:rsid w:val="00B33777"/>
    <w:rsid w:val="00B33950"/>
    <w:rsid w:val="00B33988"/>
    <w:rsid w:val="00B33E92"/>
    <w:rsid w:val="00B33EC1"/>
    <w:rsid w:val="00B34290"/>
    <w:rsid w:val="00B345B8"/>
    <w:rsid w:val="00B347F7"/>
    <w:rsid w:val="00B34E28"/>
    <w:rsid w:val="00B35A14"/>
    <w:rsid w:val="00B36329"/>
    <w:rsid w:val="00B36ADF"/>
    <w:rsid w:val="00B36D45"/>
    <w:rsid w:val="00B37107"/>
    <w:rsid w:val="00B371AD"/>
    <w:rsid w:val="00B377DA"/>
    <w:rsid w:val="00B37F09"/>
    <w:rsid w:val="00B4009B"/>
    <w:rsid w:val="00B40291"/>
    <w:rsid w:val="00B40ED9"/>
    <w:rsid w:val="00B40F86"/>
    <w:rsid w:val="00B41016"/>
    <w:rsid w:val="00B414B1"/>
    <w:rsid w:val="00B41753"/>
    <w:rsid w:val="00B417AC"/>
    <w:rsid w:val="00B41A45"/>
    <w:rsid w:val="00B41EE0"/>
    <w:rsid w:val="00B422F2"/>
    <w:rsid w:val="00B426D2"/>
    <w:rsid w:val="00B4279D"/>
    <w:rsid w:val="00B42879"/>
    <w:rsid w:val="00B43DF8"/>
    <w:rsid w:val="00B446D3"/>
    <w:rsid w:val="00B44B3E"/>
    <w:rsid w:val="00B44B45"/>
    <w:rsid w:val="00B44B51"/>
    <w:rsid w:val="00B455E7"/>
    <w:rsid w:val="00B456A2"/>
    <w:rsid w:val="00B458FD"/>
    <w:rsid w:val="00B46039"/>
    <w:rsid w:val="00B4609F"/>
    <w:rsid w:val="00B461A6"/>
    <w:rsid w:val="00B465C0"/>
    <w:rsid w:val="00B46847"/>
    <w:rsid w:val="00B46CB0"/>
    <w:rsid w:val="00B47325"/>
    <w:rsid w:val="00B4774B"/>
    <w:rsid w:val="00B47812"/>
    <w:rsid w:val="00B47CC2"/>
    <w:rsid w:val="00B5014C"/>
    <w:rsid w:val="00B509A6"/>
    <w:rsid w:val="00B50DAF"/>
    <w:rsid w:val="00B50F05"/>
    <w:rsid w:val="00B50F11"/>
    <w:rsid w:val="00B513E0"/>
    <w:rsid w:val="00B5184D"/>
    <w:rsid w:val="00B522D6"/>
    <w:rsid w:val="00B534C5"/>
    <w:rsid w:val="00B53AD3"/>
    <w:rsid w:val="00B542FD"/>
    <w:rsid w:val="00B5456F"/>
    <w:rsid w:val="00B545E5"/>
    <w:rsid w:val="00B55724"/>
    <w:rsid w:val="00B558B0"/>
    <w:rsid w:val="00B55B3A"/>
    <w:rsid w:val="00B56006"/>
    <w:rsid w:val="00B56AF7"/>
    <w:rsid w:val="00B56E92"/>
    <w:rsid w:val="00B570FA"/>
    <w:rsid w:val="00B573A6"/>
    <w:rsid w:val="00B577B6"/>
    <w:rsid w:val="00B57868"/>
    <w:rsid w:val="00B57A2D"/>
    <w:rsid w:val="00B57C45"/>
    <w:rsid w:val="00B57EB2"/>
    <w:rsid w:val="00B6039E"/>
    <w:rsid w:val="00B606F0"/>
    <w:rsid w:val="00B6095F"/>
    <w:rsid w:val="00B61592"/>
    <w:rsid w:val="00B620D8"/>
    <w:rsid w:val="00B62C17"/>
    <w:rsid w:val="00B6380C"/>
    <w:rsid w:val="00B63C70"/>
    <w:rsid w:val="00B64051"/>
    <w:rsid w:val="00B64226"/>
    <w:rsid w:val="00B6425E"/>
    <w:rsid w:val="00B6437A"/>
    <w:rsid w:val="00B64C6C"/>
    <w:rsid w:val="00B64E50"/>
    <w:rsid w:val="00B654EF"/>
    <w:rsid w:val="00B658F9"/>
    <w:rsid w:val="00B665CF"/>
    <w:rsid w:val="00B66735"/>
    <w:rsid w:val="00B66876"/>
    <w:rsid w:val="00B6687B"/>
    <w:rsid w:val="00B6703E"/>
    <w:rsid w:val="00B6746C"/>
    <w:rsid w:val="00B6794E"/>
    <w:rsid w:val="00B70059"/>
    <w:rsid w:val="00B70B0B"/>
    <w:rsid w:val="00B70C05"/>
    <w:rsid w:val="00B72419"/>
    <w:rsid w:val="00B72457"/>
    <w:rsid w:val="00B7248E"/>
    <w:rsid w:val="00B7262F"/>
    <w:rsid w:val="00B72EDD"/>
    <w:rsid w:val="00B7339B"/>
    <w:rsid w:val="00B741C8"/>
    <w:rsid w:val="00B75093"/>
    <w:rsid w:val="00B750F8"/>
    <w:rsid w:val="00B75276"/>
    <w:rsid w:val="00B752E9"/>
    <w:rsid w:val="00B7582B"/>
    <w:rsid w:val="00B7585E"/>
    <w:rsid w:val="00B75C0B"/>
    <w:rsid w:val="00B75EAD"/>
    <w:rsid w:val="00B76A9E"/>
    <w:rsid w:val="00B76EC1"/>
    <w:rsid w:val="00B77A39"/>
    <w:rsid w:val="00B77C56"/>
    <w:rsid w:val="00B802A3"/>
    <w:rsid w:val="00B80FC3"/>
    <w:rsid w:val="00B8110F"/>
    <w:rsid w:val="00B81933"/>
    <w:rsid w:val="00B81C9A"/>
    <w:rsid w:val="00B82841"/>
    <w:rsid w:val="00B82C88"/>
    <w:rsid w:val="00B82EA1"/>
    <w:rsid w:val="00B831AA"/>
    <w:rsid w:val="00B83E1C"/>
    <w:rsid w:val="00B83E80"/>
    <w:rsid w:val="00B844E3"/>
    <w:rsid w:val="00B8453D"/>
    <w:rsid w:val="00B84EC2"/>
    <w:rsid w:val="00B84ED4"/>
    <w:rsid w:val="00B8584B"/>
    <w:rsid w:val="00B859D5"/>
    <w:rsid w:val="00B85A0E"/>
    <w:rsid w:val="00B85AA0"/>
    <w:rsid w:val="00B860FF"/>
    <w:rsid w:val="00B86394"/>
    <w:rsid w:val="00B86EE0"/>
    <w:rsid w:val="00B872A3"/>
    <w:rsid w:val="00B87457"/>
    <w:rsid w:val="00B87B22"/>
    <w:rsid w:val="00B87BC9"/>
    <w:rsid w:val="00B87E99"/>
    <w:rsid w:val="00B901E9"/>
    <w:rsid w:val="00B9026A"/>
    <w:rsid w:val="00B906B8"/>
    <w:rsid w:val="00B90E67"/>
    <w:rsid w:val="00B90E76"/>
    <w:rsid w:val="00B910FA"/>
    <w:rsid w:val="00B91297"/>
    <w:rsid w:val="00B919C1"/>
    <w:rsid w:val="00B92CEC"/>
    <w:rsid w:val="00B9372D"/>
    <w:rsid w:val="00B939FD"/>
    <w:rsid w:val="00B93B93"/>
    <w:rsid w:val="00B93D59"/>
    <w:rsid w:val="00B94695"/>
    <w:rsid w:val="00B94893"/>
    <w:rsid w:val="00B95528"/>
    <w:rsid w:val="00B95562"/>
    <w:rsid w:val="00B95867"/>
    <w:rsid w:val="00B9652A"/>
    <w:rsid w:val="00B9732B"/>
    <w:rsid w:val="00B97648"/>
    <w:rsid w:val="00B9794F"/>
    <w:rsid w:val="00B979BB"/>
    <w:rsid w:val="00B97BF5"/>
    <w:rsid w:val="00B97CEB"/>
    <w:rsid w:val="00B97D7C"/>
    <w:rsid w:val="00BA0349"/>
    <w:rsid w:val="00BA03EB"/>
    <w:rsid w:val="00BA05DA"/>
    <w:rsid w:val="00BA0639"/>
    <w:rsid w:val="00BA0993"/>
    <w:rsid w:val="00BA1287"/>
    <w:rsid w:val="00BA2473"/>
    <w:rsid w:val="00BA251C"/>
    <w:rsid w:val="00BA2FF0"/>
    <w:rsid w:val="00BA35A6"/>
    <w:rsid w:val="00BA37D1"/>
    <w:rsid w:val="00BA42DF"/>
    <w:rsid w:val="00BA4C8E"/>
    <w:rsid w:val="00BA4F42"/>
    <w:rsid w:val="00BA5306"/>
    <w:rsid w:val="00BA586E"/>
    <w:rsid w:val="00BA639C"/>
    <w:rsid w:val="00BA6579"/>
    <w:rsid w:val="00BA6BCB"/>
    <w:rsid w:val="00BA758C"/>
    <w:rsid w:val="00BA75DB"/>
    <w:rsid w:val="00BB074F"/>
    <w:rsid w:val="00BB0BD9"/>
    <w:rsid w:val="00BB0D6B"/>
    <w:rsid w:val="00BB0E27"/>
    <w:rsid w:val="00BB13B6"/>
    <w:rsid w:val="00BB1641"/>
    <w:rsid w:val="00BB16F9"/>
    <w:rsid w:val="00BB182A"/>
    <w:rsid w:val="00BB196B"/>
    <w:rsid w:val="00BB1D45"/>
    <w:rsid w:val="00BB257F"/>
    <w:rsid w:val="00BB268D"/>
    <w:rsid w:val="00BB2769"/>
    <w:rsid w:val="00BB3627"/>
    <w:rsid w:val="00BB40B4"/>
    <w:rsid w:val="00BB4550"/>
    <w:rsid w:val="00BB4F77"/>
    <w:rsid w:val="00BB549F"/>
    <w:rsid w:val="00BB57F0"/>
    <w:rsid w:val="00BB5A10"/>
    <w:rsid w:val="00BB5AF3"/>
    <w:rsid w:val="00BB670F"/>
    <w:rsid w:val="00BB74CF"/>
    <w:rsid w:val="00BB7619"/>
    <w:rsid w:val="00BB7945"/>
    <w:rsid w:val="00BB79DC"/>
    <w:rsid w:val="00BB7A9A"/>
    <w:rsid w:val="00BC0078"/>
    <w:rsid w:val="00BC0432"/>
    <w:rsid w:val="00BC11E2"/>
    <w:rsid w:val="00BC11F4"/>
    <w:rsid w:val="00BC1E5C"/>
    <w:rsid w:val="00BC2518"/>
    <w:rsid w:val="00BC29D4"/>
    <w:rsid w:val="00BC377F"/>
    <w:rsid w:val="00BC3B84"/>
    <w:rsid w:val="00BC45FF"/>
    <w:rsid w:val="00BC4846"/>
    <w:rsid w:val="00BC4B0D"/>
    <w:rsid w:val="00BC5533"/>
    <w:rsid w:val="00BC6EA8"/>
    <w:rsid w:val="00BC78D9"/>
    <w:rsid w:val="00BC7B1C"/>
    <w:rsid w:val="00BC7CCB"/>
    <w:rsid w:val="00BC7EC6"/>
    <w:rsid w:val="00BD079B"/>
    <w:rsid w:val="00BD0BF8"/>
    <w:rsid w:val="00BD13AA"/>
    <w:rsid w:val="00BD16D8"/>
    <w:rsid w:val="00BD1C3D"/>
    <w:rsid w:val="00BD1CF3"/>
    <w:rsid w:val="00BD24B1"/>
    <w:rsid w:val="00BD2873"/>
    <w:rsid w:val="00BD2DB0"/>
    <w:rsid w:val="00BD2F1F"/>
    <w:rsid w:val="00BD37E0"/>
    <w:rsid w:val="00BD3879"/>
    <w:rsid w:val="00BD3DD1"/>
    <w:rsid w:val="00BD415D"/>
    <w:rsid w:val="00BD4797"/>
    <w:rsid w:val="00BD4C3F"/>
    <w:rsid w:val="00BD4D4B"/>
    <w:rsid w:val="00BD4E9C"/>
    <w:rsid w:val="00BD5DBD"/>
    <w:rsid w:val="00BD6417"/>
    <w:rsid w:val="00BD6C4A"/>
    <w:rsid w:val="00BD6CAC"/>
    <w:rsid w:val="00BD6D9E"/>
    <w:rsid w:val="00BD6F06"/>
    <w:rsid w:val="00BD785B"/>
    <w:rsid w:val="00BE0297"/>
    <w:rsid w:val="00BE031F"/>
    <w:rsid w:val="00BE042D"/>
    <w:rsid w:val="00BE0463"/>
    <w:rsid w:val="00BE099F"/>
    <w:rsid w:val="00BE0F69"/>
    <w:rsid w:val="00BE0FEC"/>
    <w:rsid w:val="00BE10AE"/>
    <w:rsid w:val="00BE1235"/>
    <w:rsid w:val="00BE1988"/>
    <w:rsid w:val="00BE1BB7"/>
    <w:rsid w:val="00BE1CBE"/>
    <w:rsid w:val="00BE264C"/>
    <w:rsid w:val="00BE270B"/>
    <w:rsid w:val="00BE2ECA"/>
    <w:rsid w:val="00BE3A79"/>
    <w:rsid w:val="00BE3BD0"/>
    <w:rsid w:val="00BE3C01"/>
    <w:rsid w:val="00BE3E64"/>
    <w:rsid w:val="00BE438F"/>
    <w:rsid w:val="00BE50BE"/>
    <w:rsid w:val="00BE5451"/>
    <w:rsid w:val="00BE57DD"/>
    <w:rsid w:val="00BE5BC1"/>
    <w:rsid w:val="00BE602E"/>
    <w:rsid w:val="00BE649E"/>
    <w:rsid w:val="00BE6660"/>
    <w:rsid w:val="00BE66BB"/>
    <w:rsid w:val="00BE66F3"/>
    <w:rsid w:val="00BE6CB2"/>
    <w:rsid w:val="00BE6D1F"/>
    <w:rsid w:val="00BE717A"/>
    <w:rsid w:val="00BF04E9"/>
    <w:rsid w:val="00BF0561"/>
    <w:rsid w:val="00BF0FD9"/>
    <w:rsid w:val="00BF107E"/>
    <w:rsid w:val="00BF116F"/>
    <w:rsid w:val="00BF13DF"/>
    <w:rsid w:val="00BF145B"/>
    <w:rsid w:val="00BF1AA8"/>
    <w:rsid w:val="00BF248F"/>
    <w:rsid w:val="00BF2AB4"/>
    <w:rsid w:val="00BF2F9F"/>
    <w:rsid w:val="00BF3C3B"/>
    <w:rsid w:val="00BF3E76"/>
    <w:rsid w:val="00BF3F4B"/>
    <w:rsid w:val="00BF4F06"/>
    <w:rsid w:val="00BF6129"/>
    <w:rsid w:val="00BF628A"/>
    <w:rsid w:val="00BF739A"/>
    <w:rsid w:val="00C00C96"/>
    <w:rsid w:val="00C01430"/>
    <w:rsid w:val="00C01562"/>
    <w:rsid w:val="00C01967"/>
    <w:rsid w:val="00C01BDD"/>
    <w:rsid w:val="00C01D54"/>
    <w:rsid w:val="00C021C4"/>
    <w:rsid w:val="00C02279"/>
    <w:rsid w:val="00C026EC"/>
    <w:rsid w:val="00C0273B"/>
    <w:rsid w:val="00C02EFC"/>
    <w:rsid w:val="00C02FC2"/>
    <w:rsid w:val="00C03118"/>
    <w:rsid w:val="00C033F2"/>
    <w:rsid w:val="00C036D5"/>
    <w:rsid w:val="00C038BB"/>
    <w:rsid w:val="00C03E6C"/>
    <w:rsid w:val="00C03FA1"/>
    <w:rsid w:val="00C040CE"/>
    <w:rsid w:val="00C044D0"/>
    <w:rsid w:val="00C04721"/>
    <w:rsid w:val="00C04B32"/>
    <w:rsid w:val="00C05371"/>
    <w:rsid w:val="00C063CD"/>
    <w:rsid w:val="00C06569"/>
    <w:rsid w:val="00C066E0"/>
    <w:rsid w:val="00C07C41"/>
    <w:rsid w:val="00C07FBE"/>
    <w:rsid w:val="00C10838"/>
    <w:rsid w:val="00C1085F"/>
    <w:rsid w:val="00C10DE9"/>
    <w:rsid w:val="00C11544"/>
    <w:rsid w:val="00C1155B"/>
    <w:rsid w:val="00C118BB"/>
    <w:rsid w:val="00C11AC0"/>
    <w:rsid w:val="00C12149"/>
    <w:rsid w:val="00C12674"/>
    <w:rsid w:val="00C12D91"/>
    <w:rsid w:val="00C13125"/>
    <w:rsid w:val="00C133EB"/>
    <w:rsid w:val="00C1349C"/>
    <w:rsid w:val="00C135AA"/>
    <w:rsid w:val="00C1362F"/>
    <w:rsid w:val="00C13734"/>
    <w:rsid w:val="00C1399E"/>
    <w:rsid w:val="00C139C4"/>
    <w:rsid w:val="00C14085"/>
    <w:rsid w:val="00C1409A"/>
    <w:rsid w:val="00C142C9"/>
    <w:rsid w:val="00C14923"/>
    <w:rsid w:val="00C15112"/>
    <w:rsid w:val="00C155E8"/>
    <w:rsid w:val="00C15BAB"/>
    <w:rsid w:val="00C15C0F"/>
    <w:rsid w:val="00C15D99"/>
    <w:rsid w:val="00C15F80"/>
    <w:rsid w:val="00C16186"/>
    <w:rsid w:val="00C16B89"/>
    <w:rsid w:val="00C16FDC"/>
    <w:rsid w:val="00C172EF"/>
    <w:rsid w:val="00C17575"/>
    <w:rsid w:val="00C175F9"/>
    <w:rsid w:val="00C210D4"/>
    <w:rsid w:val="00C214EE"/>
    <w:rsid w:val="00C218B9"/>
    <w:rsid w:val="00C219DB"/>
    <w:rsid w:val="00C226ED"/>
    <w:rsid w:val="00C228E8"/>
    <w:rsid w:val="00C22A28"/>
    <w:rsid w:val="00C22ABD"/>
    <w:rsid w:val="00C22AD1"/>
    <w:rsid w:val="00C231C3"/>
    <w:rsid w:val="00C23610"/>
    <w:rsid w:val="00C239C1"/>
    <w:rsid w:val="00C23C67"/>
    <w:rsid w:val="00C24F5C"/>
    <w:rsid w:val="00C25879"/>
    <w:rsid w:val="00C26400"/>
    <w:rsid w:val="00C268CC"/>
    <w:rsid w:val="00C26CCB"/>
    <w:rsid w:val="00C26DF5"/>
    <w:rsid w:val="00C272AA"/>
    <w:rsid w:val="00C27304"/>
    <w:rsid w:val="00C27C42"/>
    <w:rsid w:val="00C27CDD"/>
    <w:rsid w:val="00C27D9C"/>
    <w:rsid w:val="00C27EE3"/>
    <w:rsid w:val="00C3065A"/>
    <w:rsid w:val="00C30A05"/>
    <w:rsid w:val="00C30F8C"/>
    <w:rsid w:val="00C31038"/>
    <w:rsid w:val="00C31276"/>
    <w:rsid w:val="00C31377"/>
    <w:rsid w:val="00C31514"/>
    <w:rsid w:val="00C320A2"/>
    <w:rsid w:val="00C32590"/>
    <w:rsid w:val="00C32664"/>
    <w:rsid w:val="00C32DA6"/>
    <w:rsid w:val="00C33411"/>
    <w:rsid w:val="00C3355D"/>
    <w:rsid w:val="00C337FB"/>
    <w:rsid w:val="00C33D41"/>
    <w:rsid w:val="00C34254"/>
    <w:rsid w:val="00C34336"/>
    <w:rsid w:val="00C352B2"/>
    <w:rsid w:val="00C3545E"/>
    <w:rsid w:val="00C354C6"/>
    <w:rsid w:val="00C358AE"/>
    <w:rsid w:val="00C36098"/>
    <w:rsid w:val="00C36D6D"/>
    <w:rsid w:val="00C36F29"/>
    <w:rsid w:val="00C36F50"/>
    <w:rsid w:val="00C372D2"/>
    <w:rsid w:val="00C373BE"/>
    <w:rsid w:val="00C37558"/>
    <w:rsid w:val="00C37BBA"/>
    <w:rsid w:val="00C37F1E"/>
    <w:rsid w:val="00C406AB"/>
    <w:rsid w:val="00C40D07"/>
    <w:rsid w:val="00C411BB"/>
    <w:rsid w:val="00C41818"/>
    <w:rsid w:val="00C41AE9"/>
    <w:rsid w:val="00C42976"/>
    <w:rsid w:val="00C42B6B"/>
    <w:rsid w:val="00C42E60"/>
    <w:rsid w:val="00C42F3D"/>
    <w:rsid w:val="00C43302"/>
    <w:rsid w:val="00C440C8"/>
    <w:rsid w:val="00C446E8"/>
    <w:rsid w:val="00C452B0"/>
    <w:rsid w:val="00C4538A"/>
    <w:rsid w:val="00C45A09"/>
    <w:rsid w:val="00C45DEE"/>
    <w:rsid w:val="00C45EF0"/>
    <w:rsid w:val="00C4696E"/>
    <w:rsid w:val="00C46EEA"/>
    <w:rsid w:val="00C4705C"/>
    <w:rsid w:val="00C4712E"/>
    <w:rsid w:val="00C474F6"/>
    <w:rsid w:val="00C4783A"/>
    <w:rsid w:val="00C504D7"/>
    <w:rsid w:val="00C5053E"/>
    <w:rsid w:val="00C507AC"/>
    <w:rsid w:val="00C513C8"/>
    <w:rsid w:val="00C5151A"/>
    <w:rsid w:val="00C51DBF"/>
    <w:rsid w:val="00C52204"/>
    <w:rsid w:val="00C52320"/>
    <w:rsid w:val="00C524F3"/>
    <w:rsid w:val="00C528B4"/>
    <w:rsid w:val="00C53055"/>
    <w:rsid w:val="00C533A1"/>
    <w:rsid w:val="00C536C8"/>
    <w:rsid w:val="00C53C8D"/>
    <w:rsid w:val="00C53F7B"/>
    <w:rsid w:val="00C5407C"/>
    <w:rsid w:val="00C54428"/>
    <w:rsid w:val="00C54FF0"/>
    <w:rsid w:val="00C5556D"/>
    <w:rsid w:val="00C559AB"/>
    <w:rsid w:val="00C55A69"/>
    <w:rsid w:val="00C55A8C"/>
    <w:rsid w:val="00C55B02"/>
    <w:rsid w:val="00C55D50"/>
    <w:rsid w:val="00C5691E"/>
    <w:rsid w:val="00C56FC6"/>
    <w:rsid w:val="00C575E8"/>
    <w:rsid w:val="00C57B55"/>
    <w:rsid w:val="00C61159"/>
    <w:rsid w:val="00C613B9"/>
    <w:rsid w:val="00C61D45"/>
    <w:rsid w:val="00C626D6"/>
    <w:rsid w:val="00C6280D"/>
    <w:rsid w:val="00C63294"/>
    <w:rsid w:val="00C632D1"/>
    <w:rsid w:val="00C632E9"/>
    <w:rsid w:val="00C636F4"/>
    <w:rsid w:val="00C63BC4"/>
    <w:rsid w:val="00C64286"/>
    <w:rsid w:val="00C643C4"/>
    <w:rsid w:val="00C654FE"/>
    <w:rsid w:val="00C65594"/>
    <w:rsid w:val="00C656A5"/>
    <w:rsid w:val="00C6631A"/>
    <w:rsid w:val="00C664A0"/>
    <w:rsid w:val="00C66735"/>
    <w:rsid w:val="00C66C0C"/>
    <w:rsid w:val="00C671CC"/>
    <w:rsid w:val="00C67362"/>
    <w:rsid w:val="00C679FF"/>
    <w:rsid w:val="00C702D7"/>
    <w:rsid w:val="00C702E5"/>
    <w:rsid w:val="00C70600"/>
    <w:rsid w:val="00C70C59"/>
    <w:rsid w:val="00C71063"/>
    <w:rsid w:val="00C715FA"/>
    <w:rsid w:val="00C7183A"/>
    <w:rsid w:val="00C71BBA"/>
    <w:rsid w:val="00C71EE8"/>
    <w:rsid w:val="00C71F3D"/>
    <w:rsid w:val="00C724ED"/>
    <w:rsid w:val="00C73237"/>
    <w:rsid w:val="00C7353F"/>
    <w:rsid w:val="00C74294"/>
    <w:rsid w:val="00C74B25"/>
    <w:rsid w:val="00C74ED0"/>
    <w:rsid w:val="00C75521"/>
    <w:rsid w:val="00C758FF"/>
    <w:rsid w:val="00C762BF"/>
    <w:rsid w:val="00C7632F"/>
    <w:rsid w:val="00C76C4C"/>
    <w:rsid w:val="00C76CB6"/>
    <w:rsid w:val="00C76E3E"/>
    <w:rsid w:val="00C7710F"/>
    <w:rsid w:val="00C7738F"/>
    <w:rsid w:val="00C777BB"/>
    <w:rsid w:val="00C77BAD"/>
    <w:rsid w:val="00C80E3A"/>
    <w:rsid w:val="00C80F0D"/>
    <w:rsid w:val="00C8113B"/>
    <w:rsid w:val="00C813B9"/>
    <w:rsid w:val="00C816F4"/>
    <w:rsid w:val="00C81D88"/>
    <w:rsid w:val="00C81ECC"/>
    <w:rsid w:val="00C8244E"/>
    <w:rsid w:val="00C82493"/>
    <w:rsid w:val="00C82A2A"/>
    <w:rsid w:val="00C82AA7"/>
    <w:rsid w:val="00C82BA6"/>
    <w:rsid w:val="00C82E9D"/>
    <w:rsid w:val="00C82F58"/>
    <w:rsid w:val="00C83009"/>
    <w:rsid w:val="00C831AB"/>
    <w:rsid w:val="00C8357B"/>
    <w:rsid w:val="00C841BA"/>
    <w:rsid w:val="00C84404"/>
    <w:rsid w:val="00C850D3"/>
    <w:rsid w:val="00C856AF"/>
    <w:rsid w:val="00C856EE"/>
    <w:rsid w:val="00C859F7"/>
    <w:rsid w:val="00C85CB0"/>
    <w:rsid w:val="00C85EE8"/>
    <w:rsid w:val="00C8625B"/>
    <w:rsid w:val="00C86A4B"/>
    <w:rsid w:val="00C86B50"/>
    <w:rsid w:val="00C87DB5"/>
    <w:rsid w:val="00C87F39"/>
    <w:rsid w:val="00C909BC"/>
    <w:rsid w:val="00C90CE3"/>
    <w:rsid w:val="00C911E9"/>
    <w:rsid w:val="00C91241"/>
    <w:rsid w:val="00C91F50"/>
    <w:rsid w:val="00C920CF"/>
    <w:rsid w:val="00C92F3E"/>
    <w:rsid w:val="00C93095"/>
    <w:rsid w:val="00C932BF"/>
    <w:rsid w:val="00C93552"/>
    <w:rsid w:val="00C939BA"/>
    <w:rsid w:val="00C94CB0"/>
    <w:rsid w:val="00C9528C"/>
    <w:rsid w:val="00C95A1D"/>
    <w:rsid w:val="00C95B22"/>
    <w:rsid w:val="00C95D0E"/>
    <w:rsid w:val="00C95D82"/>
    <w:rsid w:val="00C96A36"/>
    <w:rsid w:val="00C97D8F"/>
    <w:rsid w:val="00CA0143"/>
    <w:rsid w:val="00CA03C4"/>
    <w:rsid w:val="00CA0571"/>
    <w:rsid w:val="00CA0683"/>
    <w:rsid w:val="00CA0839"/>
    <w:rsid w:val="00CA0B0E"/>
    <w:rsid w:val="00CA1374"/>
    <w:rsid w:val="00CA13FE"/>
    <w:rsid w:val="00CA1507"/>
    <w:rsid w:val="00CA1CA3"/>
    <w:rsid w:val="00CA287F"/>
    <w:rsid w:val="00CA352F"/>
    <w:rsid w:val="00CA363C"/>
    <w:rsid w:val="00CA3754"/>
    <w:rsid w:val="00CA393E"/>
    <w:rsid w:val="00CA400C"/>
    <w:rsid w:val="00CA4400"/>
    <w:rsid w:val="00CA470F"/>
    <w:rsid w:val="00CA4F3E"/>
    <w:rsid w:val="00CA5CA8"/>
    <w:rsid w:val="00CA5FBA"/>
    <w:rsid w:val="00CA63EF"/>
    <w:rsid w:val="00CA6553"/>
    <w:rsid w:val="00CA67B6"/>
    <w:rsid w:val="00CA7035"/>
    <w:rsid w:val="00CA734D"/>
    <w:rsid w:val="00CA765A"/>
    <w:rsid w:val="00CB0986"/>
    <w:rsid w:val="00CB1619"/>
    <w:rsid w:val="00CB1A70"/>
    <w:rsid w:val="00CB2389"/>
    <w:rsid w:val="00CB2E31"/>
    <w:rsid w:val="00CB36F8"/>
    <w:rsid w:val="00CB39CA"/>
    <w:rsid w:val="00CB3B19"/>
    <w:rsid w:val="00CB3B76"/>
    <w:rsid w:val="00CB3E7D"/>
    <w:rsid w:val="00CB3F14"/>
    <w:rsid w:val="00CB415D"/>
    <w:rsid w:val="00CB42B2"/>
    <w:rsid w:val="00CB4A44"/>
    <w:rsid w:val="00CB4B21"/>
    <w:rsid w:val="00CB560E"/>
    <w:rsid w:val="00CB5FD7"/>
    <w:rsid w:val="00CB7022"/>
    <w:rsid w:val="00CB7082"/>
    <w:rsid w:val="00CB7833"/>
    <w:rsid w:val="00CB7877"/>
    <w:rsid w:val="00CB7E65"/>
    <w:rsid w:val="00CB7F5F"/>
    <w:rsid w:val="00CC00F4"/>
    <w:rsid w:val="00CC011A"/>
    <w:rsid w:val="00CC0206"/>
    <w:rsid w:val="00CC041C"/>
    <w:rsid w:val="00CC04E6"/>
    <w:rsid w:val="00CC0B4C"/>
    <w:rsid w:val="00CC143F"/>
    <w:rsid w:val="00CC1F45"/>
    <w:rsid w:val="00CC232E"/>
    <w:rsid w:val="00CC2A67"/>
    <w:rsid w:val="00CC2F6E"/>
    <w:rsid w:val="00CC30F6"/>
    <w:rsid w:val="00CC366C"/>
    <w:rsid w:val="00CC3830"/>
    <w:rsid w:val="00CC3AA8"/>
    <w:rsid w:val="00CC3B61"/>
    <w:rsid w:val="00CC3D98"/>
    <w:rsid w:val="00CC3DE6"/>
    <w:rsid w:val="00CC402A"/>
    <w:rsid w:val="00CC4457"/>
    <w:rsid w:val="00CC4780"/>
    <w:rsid w:val="00CC4C3F"/>
    <w:rsid w:val="00CC5FE6"/>
    <w:rsid w:val="00CC6230"/>
    <w:rsid w:val="00CC6298"/>
    <w:rsid w:val="00CC6A18"/>
    <w:rsid w:val="00CC6A3B"/>
    <w:rsid w:val="00CC7874"/>
    <w:rsid w:val="00CC7E55"/>
    <w:rsid w:val="00CD0422"/>
    <w:rsid w:val="00CD0755"/>
    <w:rsid w:val="00CD0A14"/>
    <w:rsid w:val="00CD0C7F"/>
    <w:rsid w:val="00CD0F0B"/>
    <w:rsid w:val="00CD147C"/>
    <w:rsid w:val="00CD225D"/>
    <w:rsid w:val="00CD275F"/>
    <w:rsid w:val="00CD2C1F"/>
    <w:rsid w:val="00CD2D19"/>
    <w:rsid w:val="00CD2F54"/>
    <w:rsid w:val="00CD3404"/>
    <w:rsid w:val="00CD3408"/>
    <w:rsid w:val="00CD3740"/>
    <w:rsid w:val="00CD3B73"/>
    <w:rsid w:val="00CD3CCE"/>
    <w:rsid w:val="00CD45E2"/>
    <w:rsid w:val="00CD486B"/>
    <w:rsid w:val="00CD4B00"/>
    <w:rsid w:val="00CD5039"/>
    <w:rsid w:val="00CD51D5"/>
    <w:rsid w:val="00CD5674"/>
    <w:rsid w:val="00CD5822"/>
    <w:rsid w:val="00CD6097"/>
    <w:rsid w:val="00CD611A"/>
    <w:rsid w:val="00CD6874"/>
    <w:rsid w:val="00CD68CA"/>
    <w:rsid w:val="00CD6ECA"/>
    <w:rsid w:val="00CD7A89"/>
    <w:rsid w:val="00CD7DE8"/>
    <w:rsid w:val="00CD7F97"/>
    <w:rsid w:val="00CE04F7"/>
    <w:rsid w:val="00CE097B"/>
    <w:rsid w:val="00CE0A87"/>
    <w:rsid w:val="00CE0BCF"/>
    <w:rsid w:val="00CE0F6A"/>
    <w:rsid w:val="00CE13FF"/>
    <w:rsid w:val="00CE1453"/>
    <w:rsid w:val="00CE1476"/>
    <w:rsid w:val="00CE1A6E"/>
    <w:rsid w:val="00CE1E15"/>
    <w:rsid w:val="00CE23AB"/>
    <w:rsid w:val="00CE2818"/>
    <w:rsid w:val="00CE29EA"/>
    <w:rsid w:val="00CE2E29"/>
    <w:rsid w:val="00CE2EAA"/>
    <w:rsid w:val="00CE395B"/>
    <w:rsid w:val="00CE3AC6"/>
    <w:rsid w:val="00CE4527"/>
    <w:rsid w:val="00CE45A1"/>
    <w:rsid w:val="00CE4FD3"/>
    <w:rsid w:val="00CE521F"/>
    <w:rsid w:val="00CE53C6"/>
    <w:rsid w:val="00CE5A6C"/>
    <w:rsid w:val="00CE5A99"/>
    <w:rsid w:val="00CE5B68"/>
    <w:rsid w:val="00CE5EE2"/>
    <w:rsid w:val="00CE60A8"/>
    <w:rsid w:val="00CE6C77"/>
    <w:rsid w:val="00CE76C3"/>
    <w:rsid w:val="00CE7A1C"/>
    <w:rsid w:val="00CE7CF4"/>
    <w:rsid w:val="00CF038D"/>
    <w:rsid w:val="00CF096B"/>
    <w:rsid w:val="00CF0FD8"/>
    <w:rsid w:val="00CF16BB"/>
    <w:rsid w:val="00CF22E2"/>
    <w:rsid w:val="00CF2B99"/>
    <w:rsid w:val="00CF2C41"/>
    <w:rsid w:val="00CF2CE9"/>
    <w:rsid w:val="00CF2DD0"/>
    <w:rsid w:val="00CF3392"/>
    <w:rsid w:val="00CF4163"/>
    <w:rsid w:val="00CF4411"/>
    <w:rsid w:val="00CF46C4"/>
    <w:rsid w:val="00CF46F3"/>
    <w:rsid w:val="00CF47EC"/>
    <w:rsid w:val="00CF4F03"/>
    <w:rsid w:val="00CF5206"/>
    <w:rsid w:val="00CF522C"/>
    <w:rsid w:val="00CF58DE"/>
    <w:rsid w:val="00CF610E"/>
    <w:rsid w:val="00CF66B2"/>
    <w:rsid w:val="00CF7AD3"/>
    <w:rsid w:val="00CF7FB8"/>
    <w:rsid w:val="00D00054"/>
    <w:rsid w:val="00D00ED7"/>
    <w:rsid w:val="00D00EFC"/>
    <w:rsid w:val="00D0111C"/>
    <w:rsid w:val="00D01643"/>
    <w:rsid w:val="00D02696"/>
    <w:rsid w:val="00D02F89"/>
    <w:rsid w:val="00D032B2"/>
    <w:rsid w:val="00D03421"/>
    <w:rsid w:val="00D0392C"/>
    <w:rsid w:val="00D03C07"/>
    <w:rsid w:val="00D0408B"/>
    <w:rsid w:val="00D0423C"/>
    <w:rsid w:val="00D044A8"/>
    <w:rsid w:val="00D045A1"/>
    <w:rsid w:val="00D04606"/>
    <w:rsid w:val="00D05496"/>
    <w:rsid w:val="00D05760"/>
    <w:rsid w:val="00D0591D"/>
    <w:rsid w:val="00D06016"/>
    <w:rsid w:val="00D064DA"/>
    <w:rsid w:val="00D06517"/>
    <w:rsid w:val="00D069B3"/>
    <w:rsid w:val="00D06A4E"/>
    <w:rsid w:val="00D06C6D"/>
    <w:rsid w:val="00D06CAA"/>
    <w:rsid w:val="00D06CD9"/>
    <w:rsid w:val="00D0748B"/>
    <w:rsid w:val="00D076E6"/>
    <w:rsid w:val="00D07761"/>
    <w:rsid w:val="00D1047C"/>
    <w:rsid w:val="00D105B4"/>
    <w:rsid w:val="00D10EBB"/>
    <w:rsid w:val="00D111BB"/>
    <w:rsid w:val="00D111CB"/>
    <w:rsid w:val="00D11474"/>
    <w:rsid w:val="00D1189C"/>
    <w:rsid w:val="00D11C79"/>
    <w:rsid w:val="00D12257"/>
    <w:rsid w:val="00D12B19"/>
    <w:rsid w:val="00D12CB3"/>
    <w:rsid w:val="00D12D0B"/>
    <w:rsid w:val="00D12DEA"/>
    <w:rsid w:val="00D12F34"/>
    <w:rsid w:val="00D132A0"/>
    <w:rsid w:val="00D132ED"/>
    <w:rsid w:val="00D13B54"/>
    <w:rsid w:val="00D13D71"/>
    <w:rsid w:val="00D1400E"/>
    <w:rsid w:val="00D14939"/>
    <w:rsid w:val="00D14D0E"/>
    <w:rsid w:val="00D14E62"/>
    <w:rsid w:val="00D14ED4"/>
    <w:rsid w:val="00D152B0"/>
    <w:rsid w:val="00D15C69"/>
    <w:rsid w:val="00D15FC8"/>
    <w:rsid w:val="00D1613F"/>
    <w:rsid w:val="00D16518"/>
    <w:rsid w:val="00D16551"/>
    <w:rsid w:val="00D1655D"/>
    <w:rsid w:val="00D16977"/>
    <w:rsid w:val="00D16BB1"/>
    <w:rsid w:val="00D1735A"/>
    <w:rsid w:val="00D17CFC"/>
    <w:rsid w:val="00D20533"/>
    <w:rsid w:val="00D2057B"/>
    <w:rsid w:val="00D2147D"/>
    <w:rsid w:val="00D21D43"/>
    <w:rsid w:val="00D22325"/>
    <w:rsid w:val="00D224D6"/>
    <w:rsid w:val="00D22ED6"/>
    <w:rsid w:val="00D23639"/>
    <w:rsid w:val="00D23889"/>
    <w:rsid w:val="00D23BE6"/>
    <w:rsid w:val="00D23C3D"/>
    <w:rsid w:val="00D23D08"/>
    <w:rsid w:val="00D23F7F"/>
    <w:rsid w:val="00D24152"/>
    <w:rsid w:val="00D24424"/>
    <w:rsid w:val="00D245DA"/>
    <w:rsid w:val="00D245DC"/>
    <w:rsid w:val="00D24670"/>
    <w:rsid w:val="00D24F11"/>
    <w:rsid w:val="00D255B9"/>
    <w:rsid w:val="00D255D3"/>
    <w:rsid w:val="00D26117"/>
    <w:rsid w:val="00D26AF0"/>
    <w:rsid w:val="00D27795"/>
    <w:rsid w:val="00D27B82"/>
    <w:rsid w:val="00D27C86"/>
    <w:rsid w:val="00D303DD"/>
    <w:rsid w:val="00D30AB5"/>
    <w:rsid w:val="00D30DEA"/>
    <w:rsid w:val="00D313DF"/>
    <w:rsid w:val="00D31975"/>
    <w:rsid w:val="00D326BA"/>
    <w:rsid w:val="00D32DA5"/>
    <w:rsid w:val="00D331A0"/>
    <w:rsid w:val="00D33C7C"/>
    <w:rsid w:val="00D33DCE"/>
    <w:rsid w:val="00D341AF"/>
    <w:rsid w:val="00D341D7"/>
    <w:rsid w:val="00D34595"/>
    <w:rsid w:val="00D346BB"/>
    <w:rsid w:val="00D34B55"/>
    <w:rsid w:val="00D34BE8"/>
    <w:rsid w:val="00D34EC6"/>
    <w:rsid w:val="00D34FAF"/>
    <w:rsid w:val="00D350E4"/>
    <w:rsid w:val="00D35693"/>
    <w:rsid w:val="00D3579B"/>
    <w:rsid w:val="00D35974"/>
    <w:rsid w:val="00D35ABE"/>
    <w:rsid w:val="00D35F1E"/>
    <w:rsid w:val="00D36145"/>
    <w:rsid w:val="00D36C0E"/>
    <w:rsid w:val="00D36E87"/>
    <w:rsid w:val="00D36E9D"/>
    <w:rsid w:val="00D37E31"/>
    <w:rsid w:val="00D37F8C"/>
    <w:rsid w:val="00D40905"/>
    <w:rsid w:val="00D40C46"/>
    <w:rsid w:val="00D40C99"/>
    <w:rsid w:val="00D410A2"/>
    <w:rsid w:val="00D41240"/>
    <w:rsid w:val="00D418DA"/>
    <w:rsid w:val="00D418EA"/>
    <w:rsid w:val="00D418FD"/>
    <w:rsid w:val="00D41999"/>
    <w:rsid w:val="00D42344"/>
    <w:rsid w:val="00D426FF"/>
    <w:rsid w:val="00D427A8"/>
    <w:rsid w:val="00D42899"/>
    <w:rsid w:val="00D42B83"/>
    <w:rsid w:val="00D42C9A"/>
    <w:rsid w:val="00D432AC"/>
    <w:rsid w:val="00D43F1D"/>
    <w:rsid w:val="00D442B6"/>
    <w:rsid w:val="00D4471C"/>
    <w:rsid w:val="00D447F3"/>
    <w:rsid w:val="00D44857"/>
    <w:rsid w:val="00D46E2C"/>
    <w:rsid w:val="00D47576"/>
    <w:rsid w:val="00D47830"/>
    <w:rsid w:val="00D478EB"/>
    <w:rsid w:val="00D47C52"/>
    <w:rsid w:val="00D5056C"/>
    <w:rsid w:val="00D50620"/>
    <w:rsid w:val="00D507AD"/>
    <w:rsid w:val="00D51013"/>
    <w:rsid w:val="00D510B6"/>
    <w:rsid w:val="00D51306"/>
    <w:rsid w:val="00D51D9D"/>
    <w:rsid w:val="00D51F6C"/>
    <w:rsid w:val="00D52350"/>
    <w:rsid w:val="00D52368"/>
    <w:rsid w:val="00D52526"/>
    <w:rsid w:val="00D52A79"/>
    <w:rsid w:val="00D52B0D"/>
    <w:rsid w:val="00D52B25"/>
    <w:rsid w:val="00D52B8A"/>
    <w:rsid w:val="00D53722"/>
    <w:rsid w:val="00D53BE6"/>
    <w:rsid w:val="00D53FA9"/>
    <w:rsid w:val="00D54422"/>
    <w:rsid w:val="00D54883"/>
    <w:rsid w:val="00D549B7"/>
    <w:rsid w:val="00D54DEF"/>
    <w:rsid w:val="00D5515C"/>
    <w:rsid w:val="00D5543C"/>
    <w:rsid w:val="00D55672"/>
    <w:rsid w:val="00D564A0"/>
    <w:rsid w:val="00D564A9"/>
    <w:rsid w:val="00D56F76"/>
    <w:rsid w:val="00D574C4"/>
    <w:rsid w:val="00D57D8A"/>
    <w:rsid w:val="00D57F95"/>
    <w:rsid w:val="00D60400"/>
    <w:rsid w:val="00D6060F"/>
    <w:rsid w:val="00D60A24"/>
    <w:rsid w:val="00D6179F"/>
    <w:rsid w:val="00D61F38"/>
    <w:rsid w:val="00D621A3"/>
    <w:rsid w:val="00D623D5"/>
    <w:rsid w:val="00D62847"/>
    <w:rsid w:val="00D62A33"/>
    <w:rsid w:val="00D62C0D"/>
    <w:rsid w:val="00D6343E"/>
    <w:rsid w:val="00D638D6"/>
    <w:rsid w:val="00D63BE6"/>
    <w:rsid w:val="00D643E2"/>
    <w:rsid w:val="00D645F3"/>
    <w:rsid w:val="00D652EC"/>
    <w:rsid w:val="00D654EC"/>
    <w:rsid w:val="00D65562"/>
    <w:rsid w:val="00D65EA5"/>
    <w:rsid w:val="00D6707C"/>
    <w:rsid w:val="00D67331"/>
    <w:rsid w:val="00D678B7"/>
    <w:rsid w:val="00D67A52"/>
    <w:rsid w:val="00D67D63"/>
    <w:rsid w:val="00D70F3B"/>
    <w:rsid w:val="00D7139C"/>
    <w:rsid w:val="00D72450"/>
    <w:rsid w:val="00D727E2"/>
    <w:rsid w:val="00D72C0D"/>
    <w:rsid w:val="00D72C6D"/>
    <w:rsid w:val="00D72DC5"/>
    <w:rsid w:val="00D72F26"/>
    <w:rsid w:val="00D738AE"/>
    <w:rsid w:val="00D73A2A"/>
    <w:rsid w:val="00D73D03"/>
    <w:rsid w:val="00D73F7D"/>
    <w:rsid w:val="00D740EC"/>
    <w:rsid w:val="00D751B7"/>
    <w:rsid w:val="00D752CE"/>
    <w:rsid w:val="00D7590B"/>
    <w:rsid w:val="00D759CD"/>
    <w:rsid w:val="00D7692D"/>
    <w:rsid w:val="00D76B13"/>
    <w:rsid w:val="00D76D58"/>
    <w:rsid w:val="00D774AF"/>
    <w:rsid w:val="00D77854"/>
    <w:rsid w:val="00D8029A"/>
    <w:rsid w:val="00D80B92"/>
    <w:rsid w:val="00D8110C"/>
    <w:rsid w:val="00D81599"/>
    <w:rsid w:val="00D81A2E"/>
    <w:rsid w:val="00D81D49"/>
    <w:rsid w:val="00D82258"/>
    <w:rsid w:val="00D8271E"/>
    <w:rsid w:val="00D827F7"/>
    <w:rsid w:val="00D8315E"/>
    <w:rsid w:val="00D831E0"/>
    <w:rsid w:val="00D83687"/>
    <w:rsid w:val="00D8372D"/>
    <w:rsid w:val="00D84B91"/>
    <w:rsid w:val="00D853F1"/>
    <w:rsid w:val="00D8549C"/>
    <w:rsid w:val="00D85979"/>
    <w:rsid w:val="00D85B5C"/>
    <w:rsid w:val="00D85DB1"/>
    <w:rsid w:val="00D85E7D"/>
    <w:rsid w:val="00D8692B"/>
    <w:rsid w:val="00D872CF"/>
    <w:rsid w:val="00D8740A"/>
    <w:rsid w:val="00D87554"/>
    <w:rsid w:val="00D878CB"/>
    <w:rsid w:val="00D87A1A"/>
    <w:rsid w:val="00D87A97"/>
    <w:rsid w:val="00D87BA1"/>
    <w:rsid w:val="00D9030C"/>
    <w:rsid w:val="00D904B5"/>
    <w:rsid w:val="00D90789"/>
    <w:rsid w:val="00D919DE"/>
    <w:rsid w:val="00D91B0A"/>
    <w:rsid w:val="00D91F9B"/>
    <w:rsid w:val="00D9258E"/>
    <w:rsid w:val="00D9272D"/>
    <w:rsid w:val="00D9280C"/>
    <w:rsid w:val="00D92F8F"/>
    <w:rsid w:val="00D92FE3"/>
    <w:rsid w:val="00D93042"/>
    <w:rsid w:val="00D9359C"/>
    <w:rsid w:val="00D938A4"/>
    <w:rsid w:val="00D939E9"/>
    <w:rsid w:val="00D93A05"/>
    <w:rsid w:val="00D93BD4"/>
    <w:rsid w:val="00D9401F"/>
    <w:rsid w:val="00D94021"/>
    <w:rsid w:val="00D94094"/>
    <w:rsid w:val="00D9435F"/>
    <w:rsid w:val="00D9460A"/>
    <w:rsid w:val="00D94960"/>
    <w:rsid w:val="00D94C53"/>
    <w:rsid w:val="00D94F41"/>
    <w:rsid w:val="00D94FDB"/>
    <w:rsid w:val="00D95073"/>
    <w:rsid w:val="00D952DB"/>
    <w:rsid w:val="00D95407"/>
    <w:rsid w:val="00D954E0"/>
    <w:rsid w:val="00D95544"/>
    <w:rsid w:val="00D961AD"/>
    <w:rsid w:val="00D96744"/>
    <w:rsid w:val="00D97BDF"/>
    <w:rsid w:val="00D97EE7"/>
    <w:rsid w:val="00DA00C8"/>
    <w:rsid w:val="00DA00E2"/>
    <w:rsid w:val="00DA0328"/>
    <w:rsid w:val="00DA04BD"/>
    <w:rsid w:val="00DA05C9"/>
    <w:rsid w:val="00DA0831"/>
    <w:rsid w:val="00DA0E96"/>
    <w:rsid w:val="00DA137A"/>
    <w:rsid w:val="00DA14CE"/>
    <w:rsid w:val="00DA14E9"/>
    <w:rsid w:val="00DA1860"/>
    <w:rsid w:val="00DA198A"/>
    <w:rsid w:val="00DA19F0"/>
    <w:rsid w:val="00DA1F84"/>
    <w:rsid w:val="00DA203A"/>
    <w:rsid w:val="00DA2398"/>
    <w:rsid w:val="00DA2687"/>
    <w:rsid w:val="00DA292F"/>
    <w:rsid w:val="00DA3678"/>
    <w:rsid w:val="00DA3F42"/>
    <w:rsid w:val="00DA407B"/>
    <w:rsid w:val="00DA40DD"/>
    <w:rsid w:val="00DA40EA"/>
    <w:rsid w:val="00DA4525"/>
    <w:rsid w:val="00DA45E2"/>
    <w:rsid w:val="00DA4881"/>
    <w:rsid w:val="00DA4EE9"/>
    <w:rsid w:val="00DA509A"/>
    <w:rsid w:val="00DA5B97"/>
    <w:rsid w:val="00DA5EA7"/>
    <w:rsid w:val="00DA61C3"/>
    <w:rsid w:val="00DA6249"/>
    <w:rsid w:val="00DA651C"/>
    <w:rsid w:val="00DA6AB2"/>
    <w:rsid w:val="00DA7992"/>
    <w:rsid w:val="00DA7FE2"/>
    <w:rsid w:val="00DB0761"/>
    <w:rsid w:val="00DB08BB"/>
    <w:rsid w:val="00DB0A5D"/>
    <w:rsid w:val="00DB1159"/>
    <w:rsid w:val="00DB16C3"/>
    <w:rsid w:val="00DB1EA7"/>
    <w:rsid w:val="00DB1FEC"/>
    <w:rsid w:val="00DB20A1"/>
    <w:rsid w:val="00DB2206"/>
    <w:rsid w:val="00DB259E"/>
    <w:rsid w:val="00DB2E3D"/>
    <w:rsid w:val="00DB2EA0"/>
    <w:rsid w:val="00DB314A"/>
    <w:rsid w:val="00DB31A0"/>
    <w:rsid w:val="00DB37E2"/>
    <w:rsid w:val="00DB3F9C"/>
    <w:rsid w:val="00DB4A1A"/>
    <w:rsid w:val="00DB5183"/>
    <w:rsid w:val="00DB54E7"/>
    <w:rsid w:val="00DB5527"/>
    <w:rsid w:val="00DB55A7"/>
    <w:rsid w:val="00DB5E42"/>
    <w:rsid w:val="00DB5EE7"/>
    <w:rsid w:val="00DB6291"/>
    <w:rsid w:val="00DB6854"/>
    <w:rsid w:val="00DB68A7"/>
    <w:rsid w:val="00DB6CB8"/>
    <w:rsid w:val="00DB71BB"/>
    <w:rsid w:val="00DB7402"/>
    <w:rsid w:val="00DB77E8"/>
    <w:rsid w:val="00DB7A40"/>
    <w:rsid w:val="00DC011A"/>
    <w:rsid w:val="00DC0165"/>
    <w:rsid w:val="00DC01E9"/>
    <w:rsid w:val="00DC0455"/>
    <w:rsid w:val="00DC0F8B"/>
    <w:rsid w:val="00DC1197"/>
    <w:rsid w:val="00DC1356"/>
    <w:rsid w:val="00DC17B8"/>
    <w:rsid w:val="00DC1AC9"/>
    <w:rsid w:val="00DC21FF"/>
    <w:rsid w:val="00DC2856"/>
    <w:rsid w:val="00DC2BA1"/>
    <w:rsid w:val="00DC339B"/>
    <w:rsid w:val="00DC45EC"/>
    <w:rsid w:val="00DC56D4"/>
    <w:rsid w:val="00DC586C"/>
    <w:rsid w:val="00DC5C7B"/>
    <w:rsid w:val="00DC5E2A"/>
    <w:rsid w:val="00DC65B5"/>
    <w:rsid w:val="00DC6876"/>
    <w:rsid w:val="00DC6D27"/>
    <w:rsid w:val="00DC721A"/>
    <w:rsid w:val="00DC7CEF"/>
    <w:rsid w:val="00DD049E"/>
    <w:rsid w:val="00DD0CD1"/>
    <w:rsid w:val="00DD0CE8"/>
    <w:rsid w:val="00DD0E84"/>
    <w:rsid w:val="00DD167A"/>
    <w:rsid w:val="00DD18B9"/>
    <w:rsid w:val="00DD22AB"/>
    <w:rsid w:val="00DD2657"/>
    <w:rsid w:val="00DD34E8"/>
    <w:rsid w:val="00DD3A1B"/>
    <w:rsid w:val="00DD3CEB"/>
    <w:rsid w:val="00DD3F80"/>
    <w:rsid w:val="00DD4304"/>
    <w:rsid w:val="00DD4465"/>
    <w:rsid w:val="00DD44F3"/>
    <w:rsid w:val="00DD4518"/>
    <w:rsid w:val="00DD46B7"/>
    <w:rsid w:val="00DD4D10"/>
    <w:rsid w:val="00DD4FF3"/>
    <w:rsid w:val="00DD51AA"/>
    <w:rsid w:val="00DD5715"/>
    <w:rsid w:val="00DD5913"/>
    <w:rsid w:val="00DD5D7B"/>
    <w:rsid w:val="00DD60A5"/>
    <w:rsid w:val="00DD64C3"/>
    <w:rsid w:val="00DD66B0"/>
    <w:rsid w:val="00DD6B05"/>
    <w:rsid w:val="00DD7456"/>
    <w:rsid w:val="00DD7520"/>
    <w:rsid w:val="00DD7A1E"/>
    <w:rsid w:val="00DE03B5"/>
    <w:rsid w:val="00DE09EB"/>
    <w:rsid w:val="00DE0DDC"/>
    <w:rsid w:val="00DE1023"/>
    <w:rsid w:val="00DE2151"/>
    <w:rsid w:val="00DE23DD"/>
    <w:rsid w:val="00DE2B01"/>
    <w:rsid w:val="00DE3073"/>
    <w:rsid w:val="00DE3332"/>
    <w:rsid w:val="00DE3738"/>
    <w:rsid w:val="00DE3CA7"/>
    <w:rsid w:val="00DE3F15"/>
    <w:rsid w:val="00DE44FB"/>
    <w:rsid w:val="00DE4A59"/>
    <w:rsid w:val="00DE4B94"/>
    <w:rsid w:val="00DE517E"/>
    <w:rsid w:val="00DE572F"/>
    <w:rsid w:val="00DE5815"/>
    <w:rsid w:val="00DE5F83"/>
    <w:rsid w:val="00DE684F"/>
    <w:rsid w:val="00DE7020"/>
    <w:rsid w:val="00DE716D"/>
    <w:rsid w:val="00DE73D6"/>
    <w:rsid w:val="00DE7463"/>
    <w:rsid w:val="00DE78D6"/>
    <w:rsid w:val="00DE797E"/>
    <w:rsid w:val="00DE7C06"/>
    <w:rsid w:val="00DF021A"/>
    <w:rsid w:val="00DF07D4"/>
    <w:rsid w:val="00DF07FE"/>
    <w:rsid w:val="00DF09EA"/>
    <w:rsid w:val="00DF158D"/>
    <w:rsid w:val="00DF1A98"/>
    <w:rsid w:val="00DF1C26"/>
    <w:rsid w:val="00DF1E56"/>
    <w:rsid w:val="00DF1F40"/>
    <w:rsid w:val="00DF1F56"/>
    <w:rsid w:val="00DF1F5E"/>
    <w:rsid w:val="00DF29CF"/>
    <w:rsid w:val="00DF39B3"/>
    <w:rsid w:val="00DF3AE1"/>
    <w:rsid w:val="00DF3B66"/>
    <w:rsid w:val="00DF40B7"/>
    <w:rsid w:val="00DF439E"/>
    <w:rsid w:val="00DF5008"/>
    <w:rsid w:val="00DF57D1"/>
    <w:rsid w:val="00DF6679"/>
    <w:rsid w:val="00DF6848"/>
    <w:rsid w:val="00DF68E6"/>
    <w:rsid w:val="00DF6A45"/>
    <w:rsid w:val="00DF7061"/>
    <w:rsid w:val="00DF7453"/>
    <w:rsid w:val="00DF7A33"/>
    <w:rsid w:val="00DF7BFD"/>
    <w:rsid w:val="00DF7D39"/>
    <w:rsid w:val="00DF7EAE"/>
    <w:rsid w:val="00E00023"/>
    <w:rsid w:val="00E001E5"/>
    <w:rsid w:val="00E0043B"/>
    <w:rsid w:val="00E00EDF"/>
    <w:rsid w:val="00E0124A"/>
    <w:rsid w:val="00E023D8"/>
    <w:rsid w:val="00E026B0"/>
    <w:rsid w:val="00E02A47"/>
    <w:rsid w:val="00E02AA6"/>
    <w:rsid w:val="00E03FB2"/>
    <w:rsid w:val="00E04DA3"/>
    <w:rsid w:val="00E04EEC"/>
    <w:rsid w:val="00E05074"/>
    <w:rsid w:val="00E050CE"/>
    <w:rsid w:val="00E050DE"/>
    <w:rsid w:val="00E0514A"/>
    <w:rsid w:val="00E0543A"/>
    <w:rsid w:val="00E05B50"/>
    <w:rsid w:val="00E061E9"/>
    <w:rsid w:val="00E069FF"/>
    <w:rsid w:val="00E06CC2"/>
    <w:rsid w:val="00E06CF0"/>
    <w:rsid w:val="00E06E64"/>
    <w:rsid w:val="00E07002"/>
    <w:rsid w:val="00E07302"/>
    <w:rsid w:val="00E075E4"/>
    <w:rsid w:val="00E07EA8"/>
    <w:rsid w:val="00E10187"/>
    <w:rsid w:val="00E101DE"/>
    <w:rsid w:val="00E10987"/>
    <w:rsid w:val="00E11009"/>
    <w:rsid w:val="00E1137A"/>
    <w:rsid w:val="00E118FD"/>
    <w:rsid w:val="00E11A70"/>
    <w:rsid w:val="00E11CE7"/>
    <w:rsid w:val="00E12278"/>
    <w:rsid w:val="00E12D0F"/>
    <w:rsid w:val="00E12E45"/>
    <w:rsid w:val="00E137E1"/>
    <w:rsid w:val="00E1388B"/>
    <w:rsid w:val="00E13C69"/>
    <w:rsid w:val="00E14079"/>
    <w:rsid w:val="00E141E0"/>
    <w:rsid w:val="00E14337"/>
    <w:rsid w:val="00E145CE"/>
    <w:rsid w:val="00E145F0"/>
    <w:rsid w:val="00E14A9B"/>
    <w:rsid w:val="00E14B53"/>
    <w:rsid w:val="00E14F94"/>
    <w:rsid w:val="00E150FE"/>
    <w:rsid w:val="00E154E4"/>
    <w:rsid w:val="00E1618A"/>
    <w:rsid w:val="00E16298"/>
    <w:rsid w:val="00E16E23"/>
    <w:rsid w:val="00E16FCE"/>
    <w:rsid w:val="00E171D5"/>
    <w:rsid w:val="00E175D6"/>
    <w:rsid w:val="00E1782C"/>
    <w:rsid w:val="00E17B80"/>
    <w:rsid w:val="00E17F0E"/>
    <w:rsid w:val="00E17FB3"/>
    <w:rsid w:val="00E20112"/>
    <w:rsid w:val="00E202E4"/>
    <w:rsid w:val="00E205E9"/>
    <w:rsid w:val="00E2073E"/>
    <w:rsid w:val="00E2095B"/>
    <w:rsid w:val="00E21436"/>
    <w:rsid w:val="00E21BD0"/>
    <w:rsid w:val="00E22143"/>
    <w:rsid w:val="00E2219B"/>
    <w:rsid w:val="00E22680"/>
    <w:rsid w:val="00E22B9D"/>
    <w:rsid w:val="00E23040"/>
    <w:rsid w:val="00E23799"/>
    <w:rsid w:val="00E24075"/>
    <w:rsid w:val="00E24345"/>
    <w:rsid w:val="00E2435A"/>
    <w:rsid w:val="00E244A8"/>
    <w:rsid w:val="00E252E3"/>
    <w:rsid w:val="00E262F9"/>
    <w:rsid w:val="00E2666D"/>
    <w:rsid w:val="00E2749B"/>
    <w:rsid w:val="00E2792B"/>
    <w:rsid w:val="00E27C1E"/>
    <w:rsid w:val="00E30798"/>
    <w:rsid w:val="00E308B8"/>
    <w:rsid w:val="00E32684"/>
    <w:rsid w:val="00E3272E"/>
    <w:rsid w:val="00E32EBE"/>
    <w:rsid w:val="00E3360C"/>
    <w:rsid w:val="00E3367B"/>
    <w:rsid w:val="00E336C2"/>
    <w:rsid w:val="00E33871"/>
    <w:rsid w:val="00E33897"/>
    <w:rsid w:val="00E33A3E"/>
    <w:rsid w:val="00E341B0"/>
    <w:rsid w:val="00E34CF0"/>
    <w:rsid w:val="00E34DD0"/>
    <w:rsid w:val="00E34F56"/>
    <w:rsid w:val="00E350A9"/>
    <w:rsid w:val="00E35381"/>
    <w:rsid w:val="00E35449"/>
    <w:rsid w:val="00E35F49"/>
    <w:rsid w:val="00E369D8"/>
    <w:rsid w:val="00E369E8"/>
    <w:rsid w:val="00E36EAA"/>
    <w:rsid w:val="00E37351"/>
    <w:rsid w:val="00E3753F"/>
    <w:rsid w:val="00E3795D"/>
    <w:rsid w:val="00E37A70"/>
    <w:rsid w:val="00E4115D"/>
    <w:rsid w:val="00E411AC"/>
    <w:rsid w:val="00E41550"/>
    <w:rsid w:val="00E41951"/>
    <w:rsid w:val="00E41EF7"/>
    <w:rsid w:val="00E4218B"/>
    <w:rsid w:val="00E42435"/>
    <w:rsid w:val="00E42C42"/>
    <w:rsid w:val="00E42F46"/>
    <w:rsid w:val="00E43355"/>
    <w:rsid w:val="00E439E1"/>
    <w:rsid w:val="00E44488"/>
    <w:rsid w:val="00E44596"/>
    <w:rsid w:val="00E445E0"/>
    <w:rsid w:val="00E4465E"/>
    <w:rsid w:val="00E446BC"/>
    <w:rsid w:val="00E44BEA"/>
    <w:rsid w:val="00E45572"/>
    <w:rsid w:val="00E45589"/>
    <w:rsid w:val="00E4594C"/>
    <w:rsid w:val="00E45C34"/>
    <w:rsid w:val="00E45FE5"/>
    <w:rsid w:val="00E4637E"/>
    <w:rsid w:val="00E463E7"/>
    <w:rsid w:val="00E47152"/>
    <w:rsid w:val="00E471FC"/>
    <w:rsid w:val="00E47A40"/>
    <w:rsid w:val="00E502B3"/>
    <w:rsid w:val="00E50454"/>
    <w:rsid w:val="00E508EA"/>
    <w:rsid w:val="00E512E7"/>
    <w:rsid w:val="00E515C1"/>
    <w:rsid w:val="00E51BBA"/>
    <w:rsid w:val="00E52259"/>
    <w:rsid w:val="00E52519"/>
    <w:rsid w:val="00E526AD"/>
    <w:rsid w:val="00E52DE6"/>
    <w:rsid w:val="00E53330"/>
    <w:rsid w:val="00E5439C"/>
    <w:rsid w:val="00E546D4"/>
    <w:rsid w:val="00E547B5"/>
    <w:rsid w:val="00E54F69"/>
    <w:rsid w:val="00E5501C"/>
    <w:rsid w:val="00E55794"/>
    <w:rsid w:val="00E55CEE"/>
    <w:rsid w:val="00E55DE6"/>
    <w:rsid w:val="00E56D74"/>
    <w:rsid w:val="00E57532"/>
    <w:rsid w:val="00E57BD7"/>
    <w:rsid w:val="00E60002"/>
    <w:rsid w:val="00E6008E"/>
    <w:rsid w:val="00E601B2"/>
    <w:rsid w:val="00E60405"/>
    <w:rsid w:val="00E604CD"/>
    <w:rsid w:val="00E60591"/>
    <w:rsid w:val="00E60887"/>
    <w:rsid w:val="00E60A9F"/>
    <w:rsid w:val="00E60F11"/>
    <w:rsid w:val="00E61252"/>
    <w:rsid w:val="00E612CE"/>
    <w:rsid w:val="00E6138B"/>
    <w:rsid w:val="00E615C0"/>
    <w:rsid w:val="00E616D6"/>
    <w:rsid w:val="00E61A65"/>
    <w:rsid w:val="00E622CF"/>
    <w:rsid w:val="00E6236A"/>
    <w:rsid w:val="00E62628"/>
    <w:rsid w:val="00E62688"/>
    <w:rsid w:val="00E628DA"/>
    <w:rsid w:val="00E62BE9"/>
    <w:rsid w:val="00E62CB1"/>
    <w:rsid w:val="00E62E27"/>
    <w:rsid w:val="00E634D8"/>
    <w:rsid w:val="00E6388C"/>
    <w:rsid w:val="00E63EE7"/>
    <w:rsid w:val="00E64B65"/>
    <w:rsid w:val="00E64E00"/>
    <w:rsid w:val="00E65474"/>
    <w:rsid w:val="00E659AF"/>
    <w:rsid w:val="00E659DF"/>
    <w:rsid w:val="00E65FBE"/>
    <w:rsid w:val="00E6603C"/>
    <w:rsid w:val="00E66190"/>
    <w:rsid w:val="00E6643B"/>
    <w:rsid w:val="00E666B1"/>
    <w:rsid w:val="00E66898"/>
    <w:rsid w:val="00E6734B"/>
    <w:rsid w:val="00E67FBE"/>
    <w:rsid w:val="00E70830"/>
    <w:rsid w:val="00E70D15"/>
    <w:rsid w:val="00E70DA9"/>
    <w:rsid w:val="00E72463"/>
    <w:rsid w:val="00E724DC"/>
    <w:rsid w:val="00E72613"/>
    <w:rsid w:val="00E729B0"/>
    <w:rsid w:val="00E72AE2"/>
    <w:rsid w:val="00E72BA4"/>
    <w:rsid w:val="00E7300A"/>
    <w:rsid w:val="00E73303"/>
    <w:rsid w:val="00E738F3"/>
    <w:rsid w:val="00E747D2"/>
    <w:rsid w:val="00E7494A"/>
    <w:rsid w:val="00E7495B"/>
    <w:rsid w:val="00E74AEF"/>
    <w:rsid w:val="00E74E2A"/>
    <w:rsid w:val="00E7525F"/>
    <w:rsid w:val="00E752B0"/>
    <w:rsid w:val="00E757B2"/>
    <w:rsid w:val="00E75D9E"/>
    <w:rsid w:val="00E76594"/>
    <w:rsid w:val="00E76A64"/>
    <w:rsid w:val="00E76B02"/>
    <w:rsid w:val="00E76C57"/>
    <w:rsid w:val="00E76DE6"/>
    <w:rsid w:val="00E773F3"/>
    <w:rsid w:val="00E8075F"/>
    <w:rsid w:val="00E80FAE"/>
    <w:rsid w:val="00E82467"/>
    <w:rsid w:val="00E82861"/>
    <w:rsid w:val="00E82BA3"/>
    <w:rsid w:val="00E83047"/>
    <w:rsid w:val="00E837A7"/>
    <w:rsid w:val="00E83BFA"/>
    <w:rsid w:val="00E83E96"/>
    <w:rsid w:val="00E84290"/>
    <w:rsid w:val="00E8489D"/>
    <w:rsid w:val="00E84CBF"/>
    <w:rsid w:val="00E84D47"/>
    <w:rsid w:val="00E85139"/>
    <w:rsid w:val="00E866FE"/>
    <w:rsid w:val="00E86A96"/>
    <w:rsid w:val="00E87035"/>
    <w:rsid w:val="00E87161"/>
    <w:rsid w:val="00E8722D"/>
    <w:rsid w:val="00E874E4"/>
    <w:rsid w:val="00E87B39"/>
    <w:rsid w:val="00E87BE1"/>
    <w:rsid w:val="00E9065B"/>
    <w:rsid w:val="00E909A9"/>
    <w:rsid w:val="00E92216"/>
    <w:rsid w:val="00E923A0"/>
    <w:rsid w:val="00E92642"/>
    <w:rsid w:val="00E92A67"/>
    <w:rsid w:val="00E92D01"/>
    <w:rsid w:val="00E92FDE"/>
    <w:rsid w:val="00E9372A"/>
    <w:rsid w:val="00E94433"/>
    <w:rsid w:val="00E95099"/>
    <w:rsid w:val="00E952AA"/>
    <w:rsid w:val="00E9599B"/>
    <w:rsid w:val="00E95FA3"/>
    <w:rsid w:val="00E9615E"/>
    <w:rsid w:val="00E9645F"/>
    <w:rsid w:val="00E964E1"/>
    <w:rsid w:val="00E965B3"/>
    <w:rsid w:val="00E96E62"/>
    <w:rsid w:val="00E9751D"/>
    <w:rsid w:val="00E97D04"/>
    <w:rsid w:val="00EA01B4"/>
    <w:rsid w:val="00EA0240"/>
    <w:rsid w:val="00EA0C23"/>
    <w:rsid w:val="00EA1260"/>
    <w:rsid w:val="00EA14F5"/>
    <w:rsid w:val="00EA16A8"/>
    <w:rsid w:val="00EA18EA"/>
    <w:rsid w:val="00EA21EF"/>
    <w:rsid w:val="00EA25BA"/>
    <w:rsid w:val="00EA26EB"/>
    <w:rsid w:val="00EA2DF7"/>
    <w:rsid w:val="00EA3043"/>
    <w:rsid w:val="00EA3112"/>
    <w:rsid w:val="00EA31BC"/>
    <w:rsid w:val="00EA3665"/>
    <w:rsid w:val="00EA3680"/>
    <w:rsid w:val="00EA3A82"/>
    <w:rsid w:val="00EA3EE3"/>
    <w:rsid w:val="00EA452B"/>
    <w:rsid w:val="00EA4794"/>
    <w:rsid w:val="00EA4C36"/>
    <w:rsid w:val="00EA5A20"/>
    <w:rsid w:val="00EA5E5D"/>
    <w:rsid w:val="00EA65F0"/>
    <w:rsid w:val="00EA6872"/>
    <w:rsid w:val="00EA6E83"/>
    <w:rsid w:val="00EA7136"/>
    <w:rsid w:val="00EA7259"/>
    <w:rsid w:val="00EA766B"/>
    <w:rsid w:val="00EA7973"/>
    <w:rsid w:val="00EA7C86"/>
    <w:rsid w:val="00EB0179"/>
    <w:rsid w:val="00EB0629"/>
    <w:rsid w:val="00EB0B3B"/>
    <w:rsid w:val="00EB1A76"/>
    <w:rsid w:val="00EB23B8"/>
    <w:rsid w:val="00EB2523"/>
    <w:rsid w:val="00EB272F"/>
    <w:rsid w:val="00EB28EC"/>
    <w:rsid w:val="00EB2BA5"/>
    <w:rsid w:val="00EB2CAF"/>
    <w:rsid w:val="00EB338D"/>
    <w:rsid w:val="00EB38D0"/>
    <w:rsid w:val="00EB3D39"/>
    <w:rsid w:val="00EB478A"/>
    <w:rsid w:val="00EB4A59"/>
    <w:rsid w:val="00EB51B0"/>
    <w:rsid w:val="00EB5268"/>
    <w:rsid w:val="00EB576C"/>
    <w:rsid w:val="00EB62EE"/>
    <w:rsid w:val="00EB631A"/>
    <w:rsid w:val="00EB6346"/>
    <w:rsid w:val="00EB6AAB"/>
    <w:rsid w:val="00EB71F8"/>
    <w:rsid w:val="00EB7BDA"/>
    <w:rsid w:val="00EC0E8B"/>
    <w:rsid w:val="00EC128A"/>
    <w:rsid w:val="00EC16B3"/>
    <w:rsid w:val="00EC1A7D"/>
    <w:rsid w:val="00EC26A0"/>
    <w:rsid w:val="00EC2769"/>
    <w:rsid w:val="00EC27A5"/>
    <w:rsid w:val="00EC2CF5"/>
    <w:rsid w:val="00EC32A1"/>
    <w:rsid w:val="00EC3691"/>
    <w:rsid w:val="00EC3E84"/>
    <w:rsid w:val="00EC3F95"/>
    <w:rsid w:val="00EC46FC"/>
    <w:rsid w:val="00EC4B38"/>
    <w:rsid w:val="00EC4FB6"/>
    <w:rsid w:val="00EC5111"/>
    <w:rsid w:val="00EC5726"/>
    <w:rsid w:val="00EC5D2D"/>
    <w:rsid w:val="00EC5E7C"/>
    <w:rsid w:val="00EC653C"/>
    <w:rsid w:val="00EC6597"/>
    <w:rsid w:val="00EC6B5A"/>
    <w:rsid w:val="00EC6BF4"/>
    <w:rsid w:val="00EC72B2"/>
    <w:rsid w:val="00EC72C6"/>
    <w:rsid w:val="00EC72D8"/>
    <w:rsid w:val="00EC74CB"/>
    <w:rsid w:val="00EC7D0A"/>
    <w:rsid w:val="00EC7F90"/>
    <w:rsid w:val="00ED0403"/>
    <w:rsid w:val="00ED1788"/>
    <w:rsid w:val="00ED184C"/>
    <w:rsid w:val="00ED19F8"/>
    <w:rsid w:val="00ED22EF"/>
    <w:rsid w:val="00ED263D"/>
    <w:rsid w:val="00ED26A5"/>
    <w:rsid w:val="00ED298A"/>
    <w:rsid w:val="00ED2E11"/>
    <w:rsid w:val="00ED3A40"/>
    <w:rsid w:val="00ED3DB3"/>
    <w:rsid w:val="00ED3F28"/>
    <w:rsid w:val="00ED3F8F"/>
    <w:rsid w:val="00ED417F"/>
    <w:rsid w:val="00ED4C9A"/>
    <w:rsid w:val="00ED52DE"/>
    <w:rsid w:val="00ED5D91"/>
    <w:rsid w:val="00ED65DE"/>
    <w:rsid w:val="00ED74AC"/>
    <w:rsid w:val="00ED7D8F"/>
    <w:rsid w:val="00ED7F9B"/>
    <w:rsid w:val="00EE00DD"/>
    <w:rsid w:val="00EE0676"/>
    <w:rsid w:val="00EE086E"/>
    <w:rsid w:val="00EE08CE"/>
    <w:rsid w:val="00EE1093"/>
    <w:rsid w:val="00EE1DCF"/>
    <w:rsid w:val="00EE24A4"/>
    <w:rsid w:val="00EE2979"/>
    <w:rsid w:val="00EE2994"/>
    <w:rsid w:val="00EE2D04"/>
    <w:rsid w:val="00EE3DD6"/>
    <w:rsid w:val="00EE44EE"/>
    <w:rsid w:val="00EE500A"/>
    <w:rsid w:val="00EE5065"/>
    <w:rsid w:val="00EE533A"/>
    <w:rsid w:val="00EE54B8"/>
    <w:rsid w:val="00EE5EFD"/>
    <w:rsid w:val="00EE6AFC"/>
    <w:rsid w:val="00EE71FB"/>
    <w:rsid w:val="00EE7A0B"/>
    <w:rsid w:val="00EE7C0C"/>
    <w:rsid w:val="00EE7DF1"/>
    <w:rsid w:val="00EF01C2"/>
    <w:rsid w:val="00EF067C"/>
    <w:rsid w:val="00EF09FD"/>
    <w:rsid w:val="00EF1168"/>
    <w:rsid w:val="00EF1518"/>
    <w:rsid w:val="00EF1662"/>
    <w:rsid w:val="00EF1965"/>
    <w:rsid w:val="00EF19B2"/>
    <w:rsid w:val="00EF1F0F"/>
    <w:rsid w:val="00EF2066"/>
    <w:rsid w:val="00EF22EC"/>
    <w:rsid w:val="00EF2519"/>
    <w:rsid w:val="00EF26ED"/>
    <w:rsid w:val="00EF392C"/>
    <w:rsid w:val="00EF3C37"/>
    <w:rsid w:val="00EF3CDD"/>
    <w:rsid w:val="00EF3CDF"/>
    <w:rsid w:val="00EF41F9"/>
    <w:rsid w:val="00EF4510"/>
    <w:rsid w:val="00EF45A7"/>
    <w:rsid w:val="00EF49D9"/>
    <w:rsid w:val="00EF4F65"/>
    <w:rsid w:val="00EF51F0"/>
    <w:rsid w:val="00EF5D84"/>
    <w:rsid w:val="00EF5FE2"/>
    <w:rsid w:val="00EF61A2"/>
    <w:rsid w:val="00EF66C8"/>
    <w:rsid w:val="00EF66DC"/>
    <w:rsid w:val="00EF6FEF"/>
    <w:rsid w:val="00EF709D"/>
    <w:rsid w:val="00EF7546"/>
    <w:rsid w:val="00EF75D5"/>
    <w:rsid w:val="00EF772D"/>
    <w:rsid w:val="00F000F7"/>
    <w:rsid w:val="00F00233"/>
    <w:rsid w:val="00F00457"/>
    <w:rsid w:val="00F0045E"/>
    <w:rsid w:val="00F00B51"/>
    <w:rsid w:val="00F00D0C"/>
    <w:rsid w:val="00F00FB8"/>
    <w:rsid w:val="00F0101D"/>
    <w:rsid w:val="00F01532"/>
    <w:rsid w:val="00F01740"/>
    <w:rsid w:val="00F01A8D"/>
    <w:rsid w:val="00F01AA0"/>
    <w:rsid w:val="00F01C31"/>
    <w:rsid w:val="00F02215"/>
    <w:rsid w:val="00F027AB"/>
    <w:rsid w:val="00F02B88"/>
    <w:rsid w:val="00F02D1A"/>
    <w:rsid w:val="00F034C8"/>
    <w:rsid w:val="00F03A30"/>
    <w:rsid w:val="00F0438F"/>
    <w:rsid w:val="00F049FF"/>
    <w:rsid w:val="00F04D2C"/>
    <w:rsid w:val="00F04F50"/>
    <w:rsid w:val="00F05141"/>
    <w:rsid w:val="00F05175"/>
    <w:rsid w:val="00F0519E"/>
    <w:rsid w:val="00F0520A"/>
    <w:rsid w:val="00F0556E"/>
    <w:rsid w:val="00F05E2A"/>
    <w:rsid w:val="00F05F1D"/>
    <w:rsid w:val="00F06270"/>
    <w:rsid w:val="00F06715"/>
    <w:rsid w:val="00F0692F"/>
    <w:rsid w:val="00F06CF9"/>
    <w:rsid w:val="00F06F23"/>
    <w:rsid w:val="00F07494"/>
    <w:rsid w:val="00F07A51"/>
    <w:rsid w:val="00F07DA2"/>
    <w:rsid w:val="00F07EF9"/>
    <w:rsid w:val="00F10DFB"/>
    <w:rsid w:val="00F11259"/>
    <w:rsid w:val="00F12CF7"/>
    <w:rsid w:val="00F1367F"/>
    <w:rsid w:val="00F138FB"/>
    <w:rsid w:val="00F14082"/>
    <w:rsid w:val="00F142DB"/>
    <w:rsid w:val="00F14760"/>
    <w:rsid w:val="00F14AB0"/>
    <w:rsid w:val="00F14D2A"/>
    <w:rsid w:val="00F15011"/>
    <w:rsid w:val="00F15CD3"/>
    <w:rsid w:val="00F15E4E"/>
    <w:rsid w:val="00F15EE6"/>
    <w:rsid w:val="00F16512"/>
    <w:rsid w:val="00F16846"/>
    <w:rsid w:val="00F16901"/>
    <w:rsid w:val="00F16944"/>
    <w:rsid w:val="00F17144"/>
    <w:rsid w:val="00F1728C"/>
    <w:rsid w:val="00F176B1"/>
    <w:rsid w:val="00F17846"/>
    <w:rsid w:val="00F202C0"/>
    <w:rsid w:val="00F204BB"/>
    <w:rsid w:val="00F20B09"/>
    <w:rsid w:val="00F21FA0"/>
    <w:rsid w:val="00F22425"/>
    <w:rsid w:val="00F2311B"/>
    <w:rsid w:val="00F23A7F"/>
    <w:rsid w:val="00F243E0"/>
    <w:rsid w:val="00F2461C"/>
    <w:rsid w:val="00F25F12"/>
    <w:rsid w:val="00F26149"/>
    <w:rsid w:val="00F26509"/>
    <w:rsid w:val="00F26DC2"/>
    <w:rsid w:val="00F26F1F"/>
    <w:rsid w:val="00F26F8D"/>
    <w:rsid w:val="00F27223"/>
    <w:rsid w:val="00F27D96"/>
    <w:rsid w:val="00F27FA8"/>
    <w:rsid w:val="00F3021D"/>
    <w:rsid w:val="00F302E4"/>
    <w:rsid w:val="00F30759"/>
    <w:rsid w:val="00F309FB"/>
    <w:rsid w:val="00F30FDC"/>
    <w:rsid w:val="00F31C70"/>
    <w:rsid w:val="00F31F9F"/>
    <w:rsid w:val="00F32F54"/>
    <w:rsid w:val="00F33221"/>
    <w:rsid w:val="00F33986"/>
    <w:rsid w:val="00F3399D"/>
    <w:rsid w:val="00F34860"/>
    <w:rsid w:val="00F34E37"/>
    <w:rsid w:val="00F351C9"/>
    <w:rsid w:val="00F3539F"/>
    <w:rsid w:val="00F357EC"/>
    <w:rsid w:val="00F35B4F"/>
    <w:rsid w:val="00F35BA0"/>
    <w:rsid w:val="00F35DB6"/>
    <w:rsid w:val="00F3699B"/>
    <w:rsid w:val="00F36CFB"/>
    <w:rsid w:val="00F372A3"/>
    <w:rsid w:val="00F37311"/>
    <w:rsid w:val="00F37B09"/>
    <w:rsid w:val="00F37B55"/>
    <w:rsid w:val="00F37B74"/>
    <w:rsid w:val="00F37EE1"/>
    <w:rsid w:val="00F40168"/>
    <w:rsid w:val="00F4083B"/>
    <w:rsid w:val="00F40946"/>
    <w:rsid w:val="00F40ABC"/>
    <w:rsid w:val="00F40BCB"/>
    <w:rsid w:val="00F40EA2"/>
    <w:rsid w:val="00F40F24"/>
    <w:rsid w:val="00F414B4"/>
    <w:rsid w:val="00F415B9"/>
    <w:rsid w:val="00F41610"/>
    <w:rsid w:val="00F41EF0"/>
    <w:rsid w:val="00F423D8"/>
    <w:rsid w:val="00F4296C"/>
    <w:rsid w:val="00F43035"/>
    <w:rsid w:val="00F433BE"/>
    <w:rsid w:val="00F433F8"/>
    <w:rsid w:val="00F43865"/>
    <w:rsid w:val="00F4396F"/>
    <w:rsid w:val="00F43A82"/>
    <w:rsid w:val="00F43DAD"/>
    <w:rsid w:val="00F43F9E"/>
    <w:rsid w:val="00F443C7"/>
    <w:rsid w:val="00F44808"/>
    <w:rsid w:val="00F44DF4"/>
    <w:rsid w:val="00F4505D"/>
    <w:rsid w:val="00F45252"/>
    <w:rsid w:val="00F45262"/>
    <w:rsid w:val="00F453CD"/>
    <w:rsid w:val="00F454D2"/>
    <w:rsid w:val="00F45C9F"/>
    <w:rsid w:val="00F45F57"/>
    <w:rsid w:val="00F45FB4"/>
    <w:rsid w:val="00F4685C"/>
    <w:rsid w:val="00F469DE"/>
    <w:rsid w:val="00F47702"/>
    <w:rsid w:val="00F47AA0"/>
    <w:rsid w:val="00F47B99"/>
    <w:rsid w:val="00F47C6F"/>
    <w:rsid w:val="00F47EAE"/>
    <w:rsid w:val="00F50875"/>
    <w:rsid w:val="00F50FEF"/>
    <w:rsid w:val="00F5151F"/>
    <w:rsid w:val="00F51966"/>
    <w:rsid w:val="00F51D66"/>
    <w:rsid w:val="00F51DEA"/>
    <w:rsid w:val="00F52372"/>
    <w:rsid w:val="00F52499"/>
    <w:rsid w:val="00F53215"/>
    <w:rsid w:val="00F534F2"/>
    <w:rsid w:val="00F539E7"/>
    <w:rsid w:val="00F53DFB"/>
    <w:rsid w:val="00F53F0B"/>
    <w:rsid w:val="00F54037"/>
    <w:rsid w:val="00F548A2"/>
    <w:rsid w:val="00F54BD1"/>
    <w:rsid w:val="00F55CC6"/>
    <w:rsid w:val="00F56210"/>
    <w:rsid w:val="00F5630F"/>
    <w:rsid w:val="00F56FFC"/>
    <w:rsid w:val="00F57041"/>
    <w:rsid w:val="00F57D3F"/>
    <w:rsid w:val="00F6011D"/>
    <w:rsid w:val="00F608C5"/>
    <w:rsid w:val="00F60B9A"/>
    <w:rsid w:val="00F60BB5"/>
    <w:rsid w:val="00F60D67"/>
    <w:rsid w:val="00F61202"/>
    <w:rsid w:val="00F612B5"/>
    <w:rsid w:val="00F61EF5"/>
    <w:rsid w:val="00F62743"/>
    <w:rsid w:val="00F6302A"/>
    <w:rsid w:val="00F63E62"/>
    <w:rsid w:val="00F63FFB"/>
    <w:rsid w:val="00F64B33"/>
    <w:rsid w:val="00F64BAD"/>
    <w:rsid w:val="00F64C1D"/>
    <w:rsid w:val="00F64D4E"/>
    <w:rsid w:val="00F6510C"/>
    <w:rsid w:val="00F65588"/>
    <w:rsid w:val="00F655FB"/>
    <w:rsid w:val="00F65751"/>
    <w:rsid w:val="00F65837"/>
    <w:rsid w:val="00F66D1D"/>
    <w:rsid w:val="00F67813"/>
    <w:rsid w:val="00F706C4"/>
    <w:rsid w:val="00F70D8F"/>
    <w:rsid w:val="00F70F2B"/>
    <w:rsid w:val="00F71E63"/>
    <w:rsid w:val="00F7202E"/>
    <w:rsid w:val="00F7288E"/>
    <w:rsid w:val="00F72DDE"/>
    <w:rsid w:val="00F734E3"/>
    <w:rsid w:val="00F737BB"/>
    <w:rsid w:val="00F73B67"/>
    <w:rsid w:val="00F74579"/>
    <w:rsid w:val="00F746B2"/>
    <w:rsid w:val="00F746C7"/>
    <w:rsid w:val="00F749F4"/>
    <w:rsid w:val="00F74A46"/>
    <w:rsid w:val="00F74C53"/>
    <w:rsid w:val="00F74C83"/>
    <w:rsid w:val="00F74E65"/>
    <w:rsid w:val="00F75298"/>
    <w:rsid w:val="00F7593B"/>
    <w:rsid w:val="00F764F3"/>
    <w:rsid w:val="00F76980"/>
    <w:rsid w:val="00F77041"/>
    <w:rsid w:val="00F77795"/>
    <w:rsid w:val="00F779F6"/>
    <w:rsid w:val="00F77E4F"/>
    <w:rsid w:val="00F77FAC"/>
    <w:rsid w:val="00F803BF"/>
    <w:rsid w:val="00F809DB"/>
    <w:rsid w:val="00F80A85"/>
    <w:rsid w:val="00F80D91"/>
    <w:rsid w:val="00F8160B"/>
    <w:rsid w:val="00F825C9"/>
    <w:rsid w:val="00F82F8D"/>
    <w:rsid w:val="00F8316B"/>
    <w:rsid w:val="00F83181"/>
    <w:rsid w:val="00F83289"/>
    <w:rsid w:val="00F8379A"/>
    <w:rsid w:val="00F83940"/>
    <w:rsid w:val="00F83BBA"/>
    <w:rsid w:val="00F83F21"/>
    <w:rsid w:val="00F8418F"/>
    <w:rsid w:val="00F849D2"/>
    <w:rsid w:val="00F858B3"/>
    <w:rsid w:val="00F85AAC"/>
    <w:rsid w:val="00F863F9"/>
    <w:rsid w:val="00F865EC"/>
    <w:rsid w:val="00F86680"/>
    <w:rsid w:val="00F875C5"/>
    <w:rsid w:val="00F879AD"/>
    <w:rsid w:val="00F87C6E"/>
    <w:rsid w:val="00F90877"/>
    <w:rsid w:val="00F90BE9"/>
    <w:rsid w:val="00F90BEA"/>
    <w:rsid w:val="00F90D33"/>
    <w:rsid w:val="00F910DD"/>
    <w:rsid w:val="00F913F6"/>
    <w:rsid w:val="00F914BA"/>
    <w:rsid w:val="00F914E1"/>
    <w:rsid w:val="00F91B5A"/>
    <w:rsid w:val="00F91F87"/>
    <w:rsid w:val="00F92BCD"/>
    <w:rsid w:val="00F92CB1"/>
    <w:rsid w:val="00F92CC6"/>
    <w:rsid w:val="00F93472"/>
    <w:rsid w:val="00F93D79"/>
    <w:rsid w:val="00F94A9B"/>
    <w:rsid w:val="00F94E23"/>
    <w:rsid w:val="00F94E66"/>
    <w:rsid w:val="00F95186"/>
    <w:rsid w:val="00F958DB"/>
    <w:rsid w:val="00F95A8E"/>
    <w:rsid w:val="00F96C8E"/>
    <w:rsid w:val="00F97621"/>
    <w:rsid w:val="00F97944"/>
    <w:rsid w:val="00FA01A5"/>
    <w:rsid w:val="00FA0C25"/>
    <w:rsid w:val="00FA1E3C"/>
    <w:rsid w:val="00FA1E93"/>
    <w:rsid w:val="00FA2120"/>
    <w:rsid w:val="00FA279F"/>
    <w:rsid w:val="00FA34DF"/>
    <w:rsid w:val="00FA359A"/>
    <w:rsid w:val="00FA39B2"/>
    <w:rsid w:val="00FA4054"/>
    <w:rsid w:val="00FA4056"/>
    <w:rsid w:val="00FA4558"/>
    <w:rsid w:val="00FA47D2"/>
    <w:rsid w:val="00FA4A9F"/>
    <w:rsid w:val="00FA4D9B"/>
    <w:rsid w:val="00FA5FFB"/>
    <w:rsid w:val="00FA60DD"/>
    <w:rsid w:val="00FA6135"/>
    <w:rsid w:val="00FA6451"/>
    <w:rsid w:val="00FA732B"/>
    <w:rsid w:val="00FA7542"/>
    <w:rsid w:val="00FA79A8"/>
    <w:rsid w:val="00FA7F74"/>
    <w:rsid w:val="00FB0563"/>
    <w:rsid w:val="00FB0656"/>
    <w:rsid w:val="00FB081B"/>
    <w:rsid w:val="00FB0A6B"/>
    <w:rsid w:val="00FB13B7"/>
    <w:rsid w:val="00FB2135"/>
    <w:rsid w:val="00FB2358"/>
    <w:rsid w:val="00FB23D9"/>
    <w:rsid w:val="00FB2704"/>
    <w:rsid w:val="00FB2D54"/>
    <w:rsid w:val="00FB2DAD"/>
    <w:rsid w:val="00FB359A"/>
    <w:rsid w:val="00FB384C"/>
    <w:rsid w:val="00FB3EA7"/>
    <w:rsid w:val="00FB3F21"/>
    <w:rsid w:val="00FB40C5"/>
    <w:rsid w:val="00FB40D9"/>
    <w:rsid w:val="00FB4896"/>
    <w:rsid w:val="00FB5A1E"/>
    <w:rsid w:val="00FB6CB8"/>
    <w:rsid w:val="00FB7490"/>
    <w:rsid w:val="00FC05B5"/>
    <w:rsid w:val="00FC10E7"/>
    <w:rsid w:val="00FC1527"/>
    <w:rsid w:val="00FC172A"/>
    <w:rsid w:val="00FC17C4"/>
    <w:rsid w:val="00FC1AF3"/>
    <w:rsid w:val="00FC1C98"/>
    <w:rsid w:val="00FC218F"/>
    <w:rsid w:val="00FC21F2"/>
    <w:rsid w:val="00FC27E2"/>
    <w:rsid w:val="00FC29B3"/>
    <w:rsid w:val="00FC2D7F"/>
    <w:rsid w:val="00FC3263"/>
    <w:rsid w:val="00FC32F5"/>
    <w:rsid w:val="00FC3574"/>
    <w:rsid w:val="00FC3905"/>
    <w:rsid w:val="00FC3BEA"/>
    <w:rsid w:val="00FC3BEC"/>
    <w:rsid w:val="00FC3E12"/>
    <w:rsid w:val="00FC3E96"/>
    <w:rsid w:val="00FC45CA"/>
    <w:rsid w:val="00FC470A"/>
    <w:rsid w:val="00FC632E"/>
    <w:rsid w:val="00FC6A06"/>
    <w:rsid w:val="00FC6D7E"/>
    <w:rsid w:val="00FC7143"/>
    <w:rsid w:val="00FC7255"/>
    <w:rsid w:val="00FC753C"/>
    <w:rsid w:val="00FC7604"/>
    <w:rsid w:val="00FC76ED"/>
    <w:rsid w:val="00FC7867"/>
    <w:rsid w:val="00FC7947"/>
    <w:rsid w:val="00FD01FA"/>
    <w:rsid w:val="00FD0A08"/>
    <w:rsid w:val="00FD1259"/>
    <w:rsid w:val="00FD1739"/>
    <w:rsid w:val="00FD1E97"/>
    <w:rsid w:val="00FD1F07"/>
    <w:rsid w:val="00FD225A"/>
    <w:rsid w:val="00FD29FE"/>
    <w:rsid w:val="00FD3015"/>
    <w:rsid w:val="00FD419A"/>
    <w:rsid w:val="00FD4533"/>
    <w:rsid w:val="00FD4D05"/>
    <w:rsid w:val="00FD4E00"/>
    <w:rsid w:val="00FD4E60"/>
    <w:rsid w:val="00FD501B"/>
    <w:rsid w:val="00FD56B6"/>
    <w:rsid w:val="00FD575B"/>
    <w:rsid w:val="00FD5BB1"/>
    <w:rsid w:val="00FD66EA"/>
    <w:rsid w:val="00FD6856"/>
    <w:rsid w:val="00FD6DD9"/>
    <w:rsid w:val="00FD6ECC"/>
    <w:rsid w:val="00FD71C9"/>
    <w:rsid w:val="00FD7A3C"/>
    <w:rsid w:val="00FD7C97"/>
    <w:rsid w:val="00FD7D3A"/>
    <w:rsid w:val="00FD7DF1"/>
    <w:rsid w:val="00FE095B"/>
    <w:rsid w:val="00FE1883"/>
    <w:rsid w:val="00FE1A90"/>
    <w:rsid w:val="00FE1F35"/>
    <w:rsid w:val="00FE292B"/>
    <w:rsid w:val="00FE3191"/>
    <w:rsid w:val="00FE3307"/>
    <w:rsid w:val="00FE34D0"/>
    <w:rsid w:val="00FE39B2"/>
    <w:rsid w:val="00FE3CCC"/>
    <w:rsid w:val="00FE4531"/>
    <w:rsid w:val="00FE4E22"/>
    <w:rsid w:val="00FE4F16"/>
    <w:rsid w:val="00FE5635"/>
    <w:rsid w:val="00FE578C"/>
    <w:rsid w:val="00FE5C5E"/>
    <w:rsid w:val="00FE5FC1"/>
    <w:rsid w:val="00FE6105"/>
    <w:rsid w:val="00FE640D"/>
    <w:rsid w:val="00FE65A3"/>
    <w:rsid w:val="00FE6847"/>
    <w:rsid w:val="00FE7C97"/>
    <w:rsid w:val="00FE7F0F"/>
    <w:rsid w:val="00FF0038"/>
    <w:rsid w:val="00FF0408"/>
    <w:rsid w:val="00FF050E"/>
    <w:rsid w:val="00FF0B48"/>
    <w:rsid w:val="00FF22D7"/>
    <w:rsid w:val="00FF2426"/>
    <w:rsid w:val="00FF2DE4"/>
    <w:rsid w:val="00FF3203"/>
    <w:rsid w:val="00FF3358"/>
    <w:rsid w:val="00FF3435"/>
    <w:rsid w:val="00FF3526"/>
    <w:rsid w:val="00FF3BF0"/>
    <w:rsid w:val="00FF4257"/>
    <w:rsid w:val="00FF46B1"/>
    <w:rsid w:val="00FF4E7B"/>
    <w:rsid w:val="00FF51D3"/>
    <w:rsid w:val="00FF522D"/>
    <w:rsid w:val="00FF524C"/>
    <w:rsid w:val="00FF61AD"/>
    <w:rsid w:val="00FF62B7"/>
    <w:rsid w:val="00FF66F5"/>
    <w:rsid w:val="00FF7592"/>
    <w:rsid w:val="00FF7DC6"/>
    <w:rsid w:val="00FF7FC2"/>
    <w:rsid w:val="04B93287"/>
    <w:rsid w:val="04DE1AAB"/>
    <w:rsid w:val="05D7429C"/>
    <w:rsid w:val="069F9322"/>
    <w:rsid w:val="085EDB8C"/>
    <w:rsid w:val="088A156F"/>
    <w:rsid w:val="08DCC9E3"/>
    <w:rsid w:val="09867D87"/>
    <w:rsid w:val="09AFE43D"/>
    <w:rsid w:val="09CAB42B"/>
    <w:rsid w:val="0C5F23C6"/>
    <w:rsid w:val="0C945B90"/>
    <w:rsid w:val="0F75FD04"/>
    <w:rsid w:val="10B01805"/>
    <w:rsid w:val="165F708A"/>
    <w:rsid w:val="171DBB44"/>
    <w:rsid w:val="1888CF93"/>
    <w:rsid w:val="1B3C282D"/>
    <w:rsid w:val="1C5A62F9"/>
    <w:rsid w:val="1CB70457"/>
    <w:rsid w:val="1F093B55"/>
    <w:rsid w:val="20444857"/>
    <w:rsid w:val="21FD352F"/>
    <w:rsid w:val="22021EE4"/>
    <w:rsid w:val="2208112C"/>
    <w:rsid w:val="23264EE1"/>
    <w:rsid w:val="23C12DD1"/>
    <w:rsid w:val="26FEDFDF"/>
    <w:rsid w:val="28BD09E5"/>
    <w:rsid w:val="293B8C72"/>
    <w:rsid w:val="29623BED"/>
    <w:rsid w:val="2B3D5AA5"/>
    <w:rsid w:val="2D4FD9DD"/>
    <w:rsid w:val="2DA1EEEF"/>
    <w:rsid w:val="2E395251"/>
    <w:rsid w:val="2E52CD7B"/>
    <w:rsid w:val="2F46EE93"/>
    <w:rsid w:val="314D559C"/>
    <w:rsid w:val="327F2351"/>
    <w:rsid w:val="32BE252E"/>
    <w:rsid w:val="335B1CBD"/>
    <w:rsid w:val="34EA621E"/>
    <w:rsid w:val="3699FCBB"/>
    <w:rsid w:val="36A10800"/>
    <w:rsid w:val="38733E04"/>
    <w:rsid w:val="3A9FAB74"/>
    <w:rsid w:val="3ABF0959"/>
    <w:rsid w:val="3BAFA556"/>
    <w:rsid w:val="3C640B34"/>
    <w:rsid w:val="3C8A9A17"/>
    <w:rsid w:val="3C9E24F9"/>
    <w:rsid w:val="3CA89179"/>
    <w:rsid w:val="3CE8C2AC"/>
    <w:rsid w:val="3EDBD3FB"/>
    <w:rsid w:val="3F79CECA"/>
    <w:rsid w:val="4020636E"/>
    <w:rsid w:val="414AEB72"/>
    <w:rsid w:val="4165B0F3"/>
    <w:rsid w:val="4427798B"/>
    <w:rsid w:val="453ACE19"/>
    <w:rsid w:val="460791EE"/>
    <w:rsid w:val="460EA16F"/>
    <w:rsid w:val="47846404"/>
    <w:rsid w:val="491F3846"/>
    <w:rsid w:val="498C3866"/>
    <w:rsid w:val="49DA1F19"/>
    <w:rsid w:val="4A4A89F1"/>
    <w:rsid w:val="4A7089FB"/>
    <w:rsid w:val="4AD6AD1D"/>
    <w:rsid w:val="4AF37952"/>
    <w:rsid w:val="4B4F787B"/>
    <w:rsid w:val="4B75EF7A"/>
    <w:rsid w:val="4B7B9140"/>
    <w:rsid w:val="4B9879BE"/>
    <w:rsid w:val="4C5A0658"/>
    <w:rsid w:val="4C710780"/>
    <w:rsid w:val="4DCCCB24"/>
    <w:rsid w:val="4FDDD139"/>
    <w:rsid w:val="50278C0C"/>
    <w:rsid w:val="5271C450"/>
    <w:rsid w:val="5337BCE8"/>
    <w:rsid w:val="53761580"/>
    <w:rsid w:val="542FE88A"/>
    <w:rsid w:val="54378B4A"/>
    <w:rsid w:val="55149502"/>
    <w:rsid w:val="5558AE27"/>
    <w:rsid w:val="56ADB642"/>
    <w:rsid w:val="5853918A"/>
    <w:rsid w:val="58699ABD"/>
    <w:rsid w:val="5897797A"/>
    <w:rsid w:val="59A6035C"/>
    <w:rsid w:val="5ABD8ED7"/>
    <w:rsid w:val="5B2B4693"/>
    <w:rsid w:val="5B452484"/>
    <w:rsid w:val="5B543119"/>
    <w:rsid w:val="5CB40CA1"/>
    <w:rsid w:val="60561D09"/>
    <w:rsid w:val="611C96E5"/>
    <w:rsid w:val="621C04AA"/>
    <w:rsid w:val="626178A1"/>
    <w:rsid w:val="63FCE096"/>
    <w:rsid w:val="652C7E02"/>
    <w:rsid w:val="660D9020"/>
    <w:rsid w:val="662F9A0A"/>
    <w:rsid w:val="668C5140"/>
    <w:rsid w:val="66FAC9D6"/>
    <w:rsid w:val="670C9A39"/>
    <w:rsid w:val="67914379"/>
    <w:rsid w:val="692D7E74"/>
    <w:rsid w:val="693EAC68"/>
    <w:rsid w:val="69713227"/>
    <w:rsid w:val="6F5B741D"/>
    <w:rsid w:val="6FF9D44A"/>
    <w:rsid w:val="714556E8"/>
    <w:rsid w:val="7147BEA2"/>
    <w:rsid w:val="71701653"/>
    <w:rsid w:val="727AA01D"/>
    <w:rsid w:val="72C7FEEC"/>
    <w:rsid w:val="738EC45D"/>
    <w:rsid w:val="76354BC7"/>
    <w:rsid w:val="769A49E7"/>
    <w:rsid w:val="78B7A6AC"/>
    <w:rsid w:val="78DD484A"/>
    <w:rsid w:val="7AAE8F38"/>
    <w:rsid w:val="7AE4B5D7"/>
    <w:rsid w:val="7B82EDE9"/>
    <w:rsid w:val="7E1B1BBB"/>
    <w:rsid w:val="7E2FC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3601E"/>
  <w15:docId w15:val="{29F0AA23-EE4C-4C18-A64F-2670B82B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07DCA"/>
    <w:pPr>
      <w:keepNext/>
      <w:tabs>
        <w:tab w:val="left" w:pos="720"/>
      </w:tabs>
      <w:spacing w:after="0" w:line="240" w:lineRule="auto"/>
      <w:outlineLvl w:val="0"/>
    </w:pPr>
    <w:rPr>
      <w:rFonts w:ascii="Times New Roman" w:eastAsia="Times New Roman" w:hAnsi="Times New Roman" w:cs="Times New Roman"/>
      <w:b/>
      <w:smallCaps/>
      <w:kern w:val="28"/>
      <w:sz w:val="28"/>
      <w:szCs w:val="20"/>
    </w:rPr>
  </w:style>
  <w:style w:type="paragraph" w:styleId="Heading2">
    <w:name w:val="heading 2"/>
    <w:basedOn w:val="Normal"/>
    <w:next w:val="Normal"/>
    <w:link w:val="Heading2Char"/>
    <w:qFormat/>
    <w:rsid w:val="00707DCA"/>
    <w:pPr>
      <w:keepNext/>
      <w:tabs>
        <w:tab w:val="left" w:pos="720"/>
      </w:tabs>
      <w:spacing w:after="0" w:line="240" w:lineRule="auto"/>
      <w:outlineLvl w:val="1"/>
    </w:pPr>
    <w:rPr>
      <w:rFonts w:ascii="Times New Roman" w:eastAsia="Times New Roman" w:hAnsi="Times New Roman" w:cs="Times New Roman"/>
      <w:b/>
      <w:smallCaps/>
      <w:sz w:val="24"/>
      <w:szCs w:val="20"/>
    </w:rPr>
  </w:style>
  <w:style w:type="paragraph" w:styleId="Heading3">
    <w:name w:val="heading 3"/>
    <w:basedOn w:val="Normal"/>
    <w:next w:val="Normal"/>
    <w:link w:val="Heading3Char"/>
    <w:qFormat/>
    <w:rsid w:val="00707DCA"/>
    <w:pPr>
      <w:keepNext/>
      <w:spacing w:after="0" w:line="240" w:lineRule="auto"/>
      <w:outlineLvl w:val="2"/>
    </w:pPr>
    <w:rPr>
      <w:rFonts w:ascii="Times New Roman" w:eastAsia="Times New Roman" w:hAnsi="Times New Roman" w:cs="Times New Roman"/>
      <w:smallCaps/>
      <w:sz w:val="24"/>
      <w:szCs w:val="20"/>
    </w:rPr>
  </w:style>
  <w:style w:type="paragraph" w:styleId="Heading4">
    <w:name w:val="heading 4"/>
    <w:basedOn w:val="Normal"/>
    <w:next w:val="Normal"/>
    <w:link w:val="Heading4Char"/>
    <w:qFormat/>
    <w:rsid w:val="00707DCA"/>
    <w:pPr>
      <w:keepNext/>
      <w:suppressAutoHyphens/>
      <w:spacing w:after="0" w:line="240" w:lineRule="auto"/>
      <w:ind w:left="720"/>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707DCA"/>
    <w:pPr>
      <w:keepNext/>
      <w:tabs>
        <w:tab w:val="num" w:pos="2160"/>
        <w:tab w:val="left" w:leader="dot" w:pos="8280"/>
      </w:tabs>
      <w:spacing w:before="100" w:after="0" w:line="240" w:lineRule="auto"/>
      <w:ind w:left="720" w:firstLine="720"/>
      <w:outlineLvl w:val="4"/>
    </w:pPr>
    <w:rPr>
      <w:rFonts w:ascii="Times New Roman" w:eastAsia="Times New Roman" w:hAnsi="Times New Roman" w:cs="Times New Roman"/>
      <w:smallCaps/>
      <w:sz w:val="24"/>
      <w:szCs w:val="20"/>
      <w:u w:val="single"/>
    </w:rPr>
  </w:style>
  <w:style w:type="paragraph" w:styleId="Heading6">
    <w:name w:val="heading 6"/>
    <w:basedOn w:val="Normal"/>
    <w:next w:val="Normal"/>
    <w:link w:val="Heading6Char"/>
    <w:qFormat/>
    <w:rsid w:val="00707DCA"/>
    <w:pPr>
      <w:keepNext/>
      <w:numPr>
        <w:ilvl w:val="12"/>
      </w:numPr>
      <w:pBdr>
        <w:top w:val="single" w:sz="18" w:space="1" w:color="auto"/>
      </w:pBdr>
      <w:tabs>
        <w:tab w:val="center" w:pos="5580"/>
        <w:tab w:val="right" w:pos="9360"/>
      </w:tabs>
      <w:suppressAutoHyphens/>
      <w:spacing w:after="0" w:line="240" w:lineRule="auto"/>
      <w:outlineLvl w:val="5"/>
    </w:pPr>
    <w:rPr>
      <w:rFonts w:ascii="Times New Roman" w:eastAsia="Times New Roman" w:hAnsi="Times New Roman" w:cs="Times New Roman"/>
      <w:b/>
      <w:smallCaps/>
      <w:spacing w:val="-3"/>
      <w:sz w:val="20"/>
      <w:szCs w:val="20"/>
    </w:rPr>
  </w:style>
  <w:style w:type="paragraph" w:styleId="Heading7">
    <w:name w:val="heading 7"/>
    <w:basedOn w:val="Normal"/>
    <w:next w:val="Normal"/>
    <w:link w:val="Heading7Char"/>
    <w:qFormat/>
    <w:rsid w:val="00707DCA"/>
    <w:pPr>
      <w:keepNext/>
      <w:spacing w:after="0" w:line="240" w:lineRule="auto"/>
      <w:outlineLvl w:val="6"/>
    </w:pPr>
    <w:rPr>
      <w:rFonts w:ascii="Times New Roman" w:eastAsia="Times New Roman" w:hAnsi="Times New Roman" w:cs="Times New Roman"/>
      <w:b/>
      <w:bCs/>
      <w:sz w:val="24"/>
      <w:szCs w:val="20"/>
      <w:u w:val="single"/>
    </w:rPr>
  </w:style>
  <w:style w:type="paragraph" w:styleId="Heading8">
    <w:name w:val="heading 8"/>
    <w:basedOn w:val="Normal"/>
    <w:next w:val="Normal"/>
    <w:link w:val="Heading8Char"/>
    <w:qFormat/>
    <w:rsid w:val="00707DCA"/>
    <w:pPr>
      <w:keepNext/>
      <w:numPr>
        <w:ilvl w:val="12"/>
      </w:numPr>
      <w:tabs>
        <w:tab w:val="left" w:pos="3960"/>
        <w:tab w:val="center" w:pos="5580"/>
        <w:tab w:val="right" w:pos="9360"/>
      </w:tabs>
      <w:suppressAutoHyphens/>
      <w:spacing w:after="0" w:line="240" w:lineRule="auto"/>
      <w:outlineLvl w:val="7"/>
    </w:pPr>
    <w:rPr>
      <w:rFonts w:ascii="Times New Roman" w:eastAsia="Times New Roman" w:hAnsi="Times New Roman" w:cs="Times New Roman"/>
      <w:b/>
      <w:smallCaps/>
      <w:spacing w:val="-3"/>
      <w:sz w:val="20"/>
      <w:szCs w:val="20"/>
    </w:rPr>
  </w:style>
  <w:style w:type="paragraph" w:styleId="Heading9">
    <w:name w:val="heading 9"/>
    <w:basedOn w:val="Normal"/>
    <w:next w:val="Normal"/>
    <w:link w:val="Heading9Char"/>
    <w:qFormat/>
    <w:rsid w:val="00707DCA"/>
    <w:pPr>
      <w:keepNext/>
      <w:numPr>
        <w:numId w:val="1"/>
      </w:numPr>
      <w:tabs>
        <w:tab w:val="left" w:leader="dot" w:pos="8280"/>
      </w:tabs>
      <w:spacing w:before="60" w:after="0" w:line="240" w:lineRule="auto"/>
      <w:outlineLvl w:val="8"/>
    </w:pPr>
    <w:rPr>
      <w:rFonts w:ascii="Times New Roman" w:eastAsia="Times New Roman" w:hAnsi="Times New Roman"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DCA"/>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707DCA"/>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707DCA"/>
    <w:rPr>
      <w:rFonts w:ascii="Times New Roman" w:eastAsia="Times New Roman" w:hAnsi="Times New Roman" w:cs="Times New Roman"/>
      <w:smallCaps/>
      <w:sz w:val="24"/>
      <w:szCs w:val="20"/>
    </w:rPr>
  </w:style>
  <w:style w:type="character" w:customStyle="1" w:styleId="Heading4Char">
    <w:name w:val="Heading 4 Char"/>
    <w:basedOn w:val="DefaultParagraphFont"/>
    <w:link w:val="Heading4"/>
    <w:rsid w:val="00707DCA"/>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707DCA"/>
    <w:rPr>
      <w:rFonts w:ascii="Times New Roman" w:eastAsia="Times New Roman" w:hAnsi="Times New Roman" w:cs="Times New Roman"/>
      <w:smallCaps/>
      <w:sz w:val="24"/>
      <w:szCs w:val="20"/>
      <w:u w:val="single"/>
    </w:rPr>
  </w:style>
  <w:style w:type="character" w:customStyle="1" w:styleId="Heading6Char">
    <w:name w:val="Heading 6 Char"/>
    <w:basedOn w:val="DefaultParagraphFont"/>
    <w:link w:val="Heading6"/>
    <w:rsid w:val="00707DCA"/>
    <w:rPr>
      <w:rFonts w:ascii="Times New Roman" w:eastAsia="Times New Roman" w:hAnsi="Times New Roman" w:cs="Times New Roman"/>
      <w:b/>
      <w:smallCaps/>
      <w:spacing w:val="-3"/>
      <w:sz w:val="20"/>
      <w:szCs w:val="20"/>
    </w:rPr>
  </w:style>
  <w:style w:type="character" w:customStyle="1" w:styleId="Heading7Char">
    <w:name w:val="Heading 7 Char"/>
    <w:basedOn w:val="DefaultParagraphFont"/>
    <w:link w:val="Heading7"/>
    <w:rsid w:val="00707DCA"/>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707DCA"/>
    <w:rPr>
      <w:rFonts w:ascii="Times New Roman" w:eastAsia="Times New Roman" w:hAnsi="Times New Roman" w:cs="Times New Roman"/>
      <w:b/>
      <w:smallCaps/>
      <w:spacing w:val="-3"/>
      <w:sz w:val="20"/>
      <w:szCs w:val="20"/>
    </w:rPr>
  </w:style>
  <w:style w:type="character" w:customStyle="1" w:styleId="Heading9Char">
    <w:name w:val="Heading 9 Char"/>
    <w:basedOn w:val="DefaultParagraphFont"/>
    <w:link w:val="Heading9"/>
    <w:rsid w:val="00707DCA"/>
    <w:rPr>
      <w:rFonts w:ascii="Times New Roman" w:eastAsia="Times New Roman" w:hAnsi="Times New Roman" w:cs="Times New Roman"/>
      <w:b/>
      <w:smallCaps/>
      <w:sz w:val="28"/>
      <w:szCs w:val="20"/>
    </w:rPr>
  </w:style>
  <w:style w:type="paragraph" w:styleId="EndnoteText">
    <w:name w:val="endnote text"/>
    <w:basedOn w:val="Normal"/>
    <w:link w:val="EndnoteTextChar"/>
    <w:semiHidden/>
    <w:rsid w:val="00707DCA"/>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07DCA"/>
    <w:rPr>
      <w:rFonts w:ascii="Times New Roman" w:eastAsia="Times New Roman" w:hAnsi="Times New Roman" w:cs="Times New Roman"/>
      <w:sz w:val="24"/>
      <w:szCs w:val="20"/>
    </w:rPr>
  </w:style>
  <w:style w:type="character" w:styleId="EndnoteReference">
    <w:name w:val="endnote reference"/>
    <w:basedOn w:val="DefaultParagraphFont"/>
    <w:semiHidden/>
    <w:rsid w:val="00707DCA"/>
    <w:rPr>
      <w:rFonts w:cs="Times New Roman"/>
      <w:vertAlign w:val="superscript"/>
    </w:rPr>
  </w:style>
  <w:style w:type="paragraph" w:styleId="FootnoteText">
    <w:name w:val="footnote text"/>
    <w:basedOn w:val="Normal"/>
    <w:link w:val="FootnoteTextChar"/>
    <w:uiPriority w:val="99"/>
    <w:rsid w:val="00707DCA"/>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707DCA"/>
    <w:rPr>
      <w:rFonts w:ascii="Times New Roman" w:eastAsia="Times New Roman" w:hAnsi="Times New Roman" w:cs="Times New Roman"/>
      <w:sz w:val="24"/>
      <w:szCs w:val="20"/>
    </w:rPr>
  </w:style>
  <w:style w:type="character" w:styleId="FootnoteReference">
    <w:name w:val="footnote reference"/>
    <w:basedOn w:val="DefaultParagraphFont"/>
    <w:rsid w:val="00707DCA"/>
    <w:rPr>
      <w:rFonts w:cs="Times New Roman"/>
      <w:vertAlign w:val="superscript"/>
    </w:rPr>
  </w:style>
  <w:style w:type="character" w:customStyle="1" w:styleId="Document8">
    <w:name w:val="Document 8"/>
    <w:basedOn w:val="DefaultParagraphFont"/>
    <w:rsid w:val="00707DCA"/>
    <w:rPr>
      <w:rFonts w:cs="Times New Roman"/>
    </w:rPr>
  </w:style>
  <w:style w:type="character" w:customStyle="1" w:styleId="Document4">
    <w:name w:val="Document 4"/>
    <w:rsid w:val="00707DCA"/>
    <w:rPr>
      <w:b/>
      <w:i/>
      <w:sz w:val="24"/>
    </w:rPr>
  </w:style>
  <w:style w:type="character" w:customStyle="1" w:styleId="Document6">
    <w:name w:val="Document 6"/>
    <w:rsid w:val="00707DCA"/>
    <w:rPr>
      <w:rFonts w:ascii="Times New Roman" w:hAnsi="Times New Roman"/>
      <w:sz w:val="20"/>
    </w:rPr>
  </w:style>
  <w:style w:type="character" w:customStyle="1" w:styleId="Document5">
    <w:name w:val="Document 5"/>
    <w:basedOn w:val="DefaultParagraphFont"/>
    <w:rsid w:val="00707DCA"/>
    <w:rPr>
      <w:rFonts w:cs="Times New Roman"/>
    </w:rPr>
  </w:style>
  <w:style w:type="character" w:customStyle="1" w:styleId="Document2">
    <w:name w:val="Document 2"/>
    <w:rsid w:val="00707DCA"/>
    <w:rPr>
      <w:rFonts w:ascii="CG Times" w:hAnsi="CG Times"/>
      <w:sz w:val="24"/>
      <w:lang w:val="en-US"/>
    </w:rPr>
  </w:style>
  <w:style w:type="character" w:customStyle="1" w:styleId="Document7">
    <w:name w:val="Document 7"/>
    <w:basedOn w:val="DefaultParagraphFont"/>
    <w:rsid w:val="00707DCA"/>
    <w:rPr>
      <w:rFonts w:cs="Times New Roman"/>
    </w:rPr>
  </w:style>
  <w:style w:type="character" w:customStyle="1" w:styleId="Bibliogrphy">
    <w:name w:val="Bibliogrphy"/>
    <w:basedOn w:val="DefaultParagraphFont"/>
    <w:rsid w:val="00707DCA"/>
    <w:rPr>
      <w:rFonts w:cs="Times New Roman"/>
    </w:rPr>
  </w:style>
  <w:style w:type="paragraph" w:customStyle="1" w:styleId="RightPar1">
    <w:name w:val="Right Par 1"/>
    <w:rsid w:val="00707DCA"/>
    <w:pPr>
      <w:tabs>
        <w:tab w:val="left" w:pos="-720"/>
        <w:tab w:val="left" w:pos="0"/>
        <w:tab w:val="decimal" w:pos="720"/>
      </w:tabs>
      <w:suppressAutoHyphens/>
      <w:spacing w:after="0" w:line="240" w:lineRule="auto"/>
      <w:ind w:left="720"/>
    </w:pPr>
    <w:rPr>
      <w:rFonts w:ascii="CG Times" w:eastAsia="Times New Roman" w:hAnsi="CG Times" w:cs="Times New Roman"/>
      <w:sz w:val="24"/>
      <w:szCs w:val="20"/>
    </w:rPr>
  </w:style>
  <w:style w:type="paragraph" w:customStyle="1" w:styleId="RightPar2">
    <w:name w:val="Right Par 2"/>
    <w:rsid w:val="00707DCA"/>
    <w:pPr>
      <w:tabs>
        <w:tab w:val="left" w:pos="-720"/>
        <w:tab w:val="left" w:pos="0"/>
        <w:tab w:val="left" w:pos="720"/>
        <w:tab w:val="decimal" w:pos="1440"/>
      </w:tabs>
      <w:suppressAutoHyphens/>
      <w:spacing w:after="0" w:line="240" w:lineRule="auto"/>
      <w:ind w:left="1440"/>
    </w:pPr>
    <w:rPr>
      <w:rFonts w:ascii="CG Times" w:eastAsia="Times New Roman" w:hAnsi="CG Times" w:cs="Times New Roman"/>
      <w:sz w:val="24"/>
      <w:szCs w:val="20"/>
    </w:rPr>
  </w:style>
  <w:style w:type="character" w:customStyle="1" w:styleId="Document3">
    <w:name w:val="Document 3"/>
    <w:rsid w:val="00707DCA"/>
    <w:rPr>
      <w:rFonts w:ascii="CG Times" w:hAnsi="CG Times"/>
      <w:sz w:val="24"/>
      <w:lang w:val="en-US"/>
    </w:rPr>
  </w:style>
  <w:style w:type="paragraph" w:customStyle="1" w:styleId="RightPar3">
    <w:name w:val="Right Par 3"/>
    <w:rsid w:val="00707DCA"/>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 w:val="24"/>
      <w:szCs w:val="20"/>
    </w:rPr>
  </w:style>
  <w:style w:type="paragraph" w:customStyle="1" w:styleId="RightPar4">
    <w:name w:val="Right Par 4"/>
    <w:rsid w:val="00707DCA"/>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 w:val="24"/>
      <w:szCs w:val="20"/>
    </w:rPr>
  </w:style>
  <w:style w:type="paragraph" w:customStyle="1" w:styleId="RightPar5">
    <w:name w:val="Right Par 5"/>
    <w:rsid w:val="00707DCA"/>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 w:val="24"/>
      <w:szCs w:val="20"/>
    </w:rPr>
  </w:style>
  <w:style w:type="paragraph" w:customStyle="1" w:styleId="RightPar6">
    <w:name w:val="Right Par 6"/>
    <w:rsid w:val="00707DCA"/>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 w:val="24"/>
      <w:szCs w:val="20"/>
    </w:rPr>
  </w:style>
  <w:style w:type="paragraph" w:customStyle="1" w:styleId="RightPar7">
    <w:name w:val="Right Par 7"/>
    <w:rsid w:val="00707DC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 w:val="24"/>
      <w:szCs w:val="20"/>
    </w:rPr>
  </w:style>
  <w:style w:type="paragraph" w:customStyle="1" w:styleId="RightPar8">
    <w:name w:val="Right Par 8"/>
    <w:rsid w:val="00707DCA"/>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 w:val="24"/>
      <w:szCs w:val="20"/>
    </w:rPr>
  </w:style>
  <w:style w:type="character" w:customStyle="1" w:styleId="TechInit">
    <w:name w:val="Tech Init"/>
    <w:rsid w:val="00707DCA"/>
    <w:rPr>
      <w:rFonts w:ascii="CG Times" w:hAnsi="CG Times"/>
      <w:sz w:val="24"/>
      <w:lang w:val="en-US"/>
    </w:rPr>
  </w:style>
  <w:style w:type="paragraph" w:customStyle="1" w:styleId="Document1">
    <w:name w:val="Document 1"/>
    <w:rsid w:val="00707DCA"/>
    <w:pPr>
      <w:keepNext/>
      <w:keepLines/>
      <w:tabs>
        <w:tab w:val="left" w:pos="-720"/>
      </w:tabs>
      <w:suppressAutoHyphens/>
      <w:spacing w:after="0" w:line="240" w:lineRule="auto"/>
    </w:pPr>
    <w:rPr>
      <w:rFonts w:ascii="CG Times" w:eastAsia="Times New Roman" w:hAnsi="CG Times" w:cs="Times New Roman"/>
      <w:sz w:val="24"/>
      <w:szCs w:val="20"/>
    </w:rPr>
  </w:style>
  <w:style w:type="paragraph" w:customStyle="1" w:styleId="Technical5">
    <w:name w:val="Technical 5"/>
    <w:rsid w:val="00707DCA"/>
    <w:pPr>
      <w:tabs>
        <w:tab w:val="left" w:pos="-720"/>
      </w:tabs>
      <w:suppressAutoHyphens/>
      <w:spacing w:after="0" w:line="240" w:lineRule="auto"/>
      <w:ind w:firstLine="720"/>
    </w:pPr>
    <w:rPr>
      <w:rFonts w:ascii="CG Times" w:eastAsia="Times New Roman" w:hAnsi="CG Times" w:cs="Times New Roman"/>
      <w:b/>
      <w:sz w:val="24"/>
      <w:szCs w:val="20"/>
    </w:rPr>
  </w:style>
  <w:style w:type="paragraph" w:customStyle="1" w:styleId="Technical6">
    <w:name w:val="Technical 6"/>
    <w:rsid w:val="00707DCA"/>
    <w:pPr>
      <w:tabs>
        <w:tab w:val="left" w:pos="-720"/>
      </w:tabs>
      <w:suppressAutoHyphens/>
      <w:spacing w:after="0" w:line="240" w:lineRule="auto"/>
      <w:ind w:firstLine="720"/>
    </w:pPr>
    <w:rPr>
      <w:rFonts w:ascii="CG Times" w:eastAsia="Times New Roman" w:hAnsi="CG Times" w:cs="Times New Roman"/>
      <w:b/>
      <w:sz w:val="24"/>
      <w:szCs w:val="20"/>
    </w:rPr>
  </w:style>
  <w:style w:type="character" w:customStyle="1" w:styleId="Technical2">
    <w:name w:val="Technical 2"/>
    <w:rsid w:val="00707DCA"/>
    <w:rPr>
      <w:rFonts w:ascii="CG Times" w:hAnsi="CG Times"/>
      <w:sz w:val="24"/>
      <w:lang w:val="en-US"/>
    </w:rPr>
  </w:style>
  <w:style w:type="character" w:customStyle="1" w:styleId="Technical3">
    <w:name w:val="Technical 3"/>
    <w:rsid w:val="00707DCA"/>
    <w:rPr>
      <w:rFonts w:ascii="CG Times" w:hAnsi="CG Times"/>
      <w:sz w:val="24"/>
      <w:lang w:val="en-US"/>
    </w:rPr>
  </w:style>
  <w:style w:type="paragraph" w:customStyle="1" w:styleId="Technical4">
    <w:name w:val="Technical 4"/>
    <w:rsid w:val="00707DCA"/>
    <w:pPr>
      <w:tabs>
        <w:tab w:val="left" w:pos="-720"/>
      </w:tabs>
      <w:suppressAutoHyphens/>
      <w:spacing w:after="0" w:line="240" w:lineRule="auto"/>
    </w:pPr>
    <w:rPr>
      <w:rFonts w:ascii="CG Times" w:eastAsia="Times New Roman" w:hAnsi="CG Times" w:cs="Times New Roman"/>
      <w:b/>
      <w:sz w:val="24"/>
      <w:szCs w:val="20"/>
    </w:rPr>
  </w:style>
  <w:style w:type="character" w:customStyle="1" w:styleId="Technical1">
    <w:name w:val="Technical 1"/>
    <w:rsid w:val="00707DCA"/>
    <w:rPr>
      <w:rFonts w:ascii="CG Times" w:hAnsi="CG Times"/>
      <w:sz w:val="24"/>
      <w:lang w:val="en-US"/>
    </w:rPr>
  </w:style>
  <w:style w:type="paragraph" w:customStyle="1" w:styleId="Technical7">
    <w:name w:val="Technical 7"/>
    <w:rsid w:val="00707DCA"/>
    <w:pPr>
      <w:tabs>
        <w:tab w:val="left" w:pos="-720"/>
      </w:tabs>
      <w:suppressAutoHyphens/>
      <w:spacing w:after="0" w:line="240" w:lineRule="auto"/>
      <w:ind w:firstLine="720"/>
    </w:pPr>
    <w:rPr>
      <w:rFonts w:ascii="CG Times" w:eastAsia="Times New Roman" w:hAnsi="CG Times" w:cs="Times New Roman"/>
      <w:b/>
      <w:sz w:val="24"/>
      <w:szCs w:val="20"/>
    </w:rPr>
  </w:style>
  <w:style w:type="paragraph" w:customStyle="1" w:styleId="Technical8">
    <w:name w:val="Technical 8"/>
    <w:rsid w:val="00707DCA"/>
    <w:pPr>
      <w:tabs>
        <w:tab w:val="left" w:pos="-720"/>
      </w:tabs>
      <w:suppressAutoHyphens/>
      <w:spacing w:after="0" w:line="240" w:lineRule="auto"/>
      <w:ind w:firstLine="720"/>
    </w:pPr>
    <w:rPr>
      <w:rFonts w:ascii="CG Times" w:eastAsia="Times New Roman" w:hAnsi="CG Times" w:cs="Times New Roman"/>
      <w:b/>
      <w:sz w:val="24"/>
      <w:szCs w:val="20"/>
    </w:rPr>
  </w:style>
  <w:style w:type="character" w:customStyle="1" w:styleId="DocInit">
    <w:name w:val="Doc Init"/>
    <w:basedOn w:val="DefaultParagraphFont"/>
    <w:rsid w:val="00707DCA"/>
    <w:rPr>
      <w:rFonts w:cs="Times New Roman"/>
    </w:rPr>
  </w:style>
  <w:style w:type="character" w:customStyle="1" w:styleId="BulletList">
    <w:name w:val="Bullet List"/>
    <w:basedOn w:val="DefaultParagraphFont"/>
    <w:rsid w:val="00707DCA"/>
    <w:rPr>
      <w:rFonts w:cs="Times New Roman"/>
    </w:rPr>
  </w:style>
  <w:style w:type="paragraph" w:styleId="TOC1">
    <w:name w:val="toc 1"/>
    <w:basedOn w:val="Normal"/>
    <w:next w:val="Normal"/>
    <w:autoRedefine/>
    <w:semiHidden/>
    <w:rsid w:val="00707DCA"/>
    <w:pPr>
      <w:tabs>
        <w:tab w:val="right" w:leader="dot" w:pos="9360"/>
      </w:tabs>
      <w:suppressAutoHyphens/>
      <w:spacing w:before="480" w:after="0" w:line="240" w:lineRule="auto"/>
      <w:ind w:left="720" w:right="720" w:hanging="720"/>
    </w:pPr>
    <w:rPr>
      <w:rFonts w:ascii="Times New Roman" w:eastAsia="Times New Roman" w:hAnsi="Times New Roman" w:cs="Times New Roman"/>
      <w:b/>
      <w:smallCaps/>
      <w:sz w:val="28"/>
      <w:szCs w:val="20"/>
    </w:rPr>
  </w:style>
  <w:style w:type="paragraph" w:styleId="TOC2">
    <w:name w:val="toc 2"/>
    <w:basedOn w:val="Normal"/>
    <w:next w:val="Normal"/>
    <w:autoRedefine/>
    <w:semiHidden/>
    <w:rsid w:val="00707DCA"/>
    <w:pPr>
      <w:tabs>
        <w:tab w:val="left" w:pos="1440"/>
        <w:tab w:val="right" w:leader="dot" w:pos="9360"/>
      </w:tabs>
      <w:suppressAutoHyphens/>
      <w:spacing w:after="0" w:line="240" w:lineRule="auto"/>
      <w:ind w:left="1685" w:hanging="1440"/>
    </w:pPr>
    <w:rPr>
      <w:rFonts w:ascii="Times New Roman" w:eastAsia="Times New Roman" w:hAnsi="Times New Roman" w:cs="Times New Roman"/>
      <w:smallCaps/>
      <w:sz w:val="24"/>
      <w:szCs w:val="20"/>
    </w:rPr>
  </w:style>
  <w:style w:type="paragraph" w:styleId="TOC3">
    <w:name w:val="toc 3"/>
    <w:basedOn w:val="Normal"/>
    <w:next w:val="Normal"/>
    <w:autoRedefine/>
    <w:semiHidden/>
    <w:rsid w:val="00707DCA"/>
    <w:pPr>
      <w:tabs>
        <w:tab w:val="left" w:pos="605"/>
        <w:tab w:val="right" w:leader="dot" w:pos="9360"/>
      </w:tabs>
      <w:suppressAutoHyphens/>
      <w:spacing w:before="120" w:after="0" w:line="240" w:lineRule="auto"/>
      <w:ind w:left="2405" w:hanging="2160"/>
    </w:pPr>
    <w:rPr>
      <w:rFonts w:ascii="Times New Roman" w:eastAsia="Times New Roman" w:hAnsi="Times New Roman" w:cs="Times New Roman"/>
      <w:smallCaps/>
      <w:sz w:val="24"/>
      <w:szCs w:val="20"/>
    </w:rPr>
  </w:style>
  <w:style w:type="paragraph" w:styleId="TOC4">
    <w:name w:val="toc 4"/>
    <w:basedOn w:val="Normal"/>
    <w:next w:val="Normal"/>
    <w:autoRedefine/>
    <w:semiHidden/>
    <w:rsid w:val="00707DCA"/>
    <w:pPr>
      <w:tabs>
        <w:tab w:val="right" w:leader="dot" w:pos="9360"/>
      </w:tabs>
      <w:suppressAutoHyphens/>
      <w:spacing w:after="0" w:line="240" w:lineRule="auto"/>
      <w:ind w:left="2880" w:right="720" w:hanging="720"/>
    </w:pPr>
    <w:rPr>
      <w:rFonts w:ascii="Times New Roman" w:eastAsia="Times New Roman" w:hAnsi="Times New Roman" w:cs="Times New Roman"/>
      <w:sz w:val="24"/>
      <w:szCs w:val="20"/>
    </w:rPr>
  </w:style>
  <w:style w:type="paragraph" w:styleId="TOC5">
    <w:name w:val="toc 5"/>
    <w:basedOn w:val="Normal"/>
    <w:next w:val="Normal"/>
    <w:autoRedefine/>
    <w:semiHidden/>
    <w:rsid w:val="00707DCA"/>
    <w:pPr>
      <w:tabs>
        <w:tab w:val="right" w:leader="dot" w:pos="9360"/>
      </w:tabs>
      <w:suppressAutoHyphens/>
      <w:spacing w:after="0" w:line="240" w:lineRule="auto"/>
      <w:ind w:left="3600" w:right="720" w:hanging="720"/>
    </w:pPr>
    <w:rPr>
      <w:rFonts w:ascii="Times New Roman" w:eastAsia="Times New Roman" w:hAnsi="Times New Roman" w:cs="Times New Roman"/>
      <w:sz w:val="24"/>
      <w:szCs w:val="20"/>
    </w:rPr>
  </w:style>
  <w:style w:type="paragraph" w:styleId="TOC6">
    <w:name w:val="toc 6"/>
    <w:basedOn w:val="Normal"/>
    <w:next w:val="Normal"/>
    <w:autoRedefine/>
    <w:semiHidden/>
    <w:rsid w:val="00707DCA"/>
    <w:pPr>
      <w:tabs>
        <w:tab w:val="right" w:pos="9360"/>
      </w:tabs>
      <w:suppressAutoHyphens/>
      <w:spacing w:after="0" w:line="240" w:lineRule="auto"/>
      <w:ind w:left="720" w:hanging="720"/>
    </w:pPr>
    <w:rPr>
      <w:rFonts w:ascii="Times New Roman" w:eastAsia="Times New Roman" w:hAnsi="Times New Roman" w:cs="Times New Roman"/>
      <w:sz w:val="24"/>
      <w:szCs w:val="20"/>
    </w:rPr>
  </w:style>
  <w:style w:type="paragraph" w:styleId="TOC7">
    <w:name w:val="toc 7"/>
    <w:basedOn w:val="Normal"/>
    <w:next w:val="Normal"/>
    <w:autoRedefine/>
    <w:semiHidden/>
    <w:rsid w:val="00707DCA"/>
    <w:pPr>
      <w:suppressAutoHyphens/>
      <w:spacing w:after="0" w:line="240" w:lineRule="auto"/>
      <w:ind w:left="720" w:hanging="720"/>
    </w:pPr>
    <w:rPr>
      <w:rFonts w:ascii="Times New Roman" w:eastAsia="Times New Roman" w:hAnsi="Times New Roman" w:cs="Times New Roman"/>
      <w:sz w:val="24"/>
      <w:szCs w:val="20"/>
    </w:rPr>
  </w:style>
  <w:style w:type="paragraph" w:styleId="TOC8">
    <w:name w:val="toc 8"/>
    <w:basedOn w:val="Normal"/>
    <w:next w:val="Normal"/>
    <w:autoRedefine/>
    <w:semiHidden/>
    <w:rsid w:val="00707DCA"/>
    <w:pPr>
      <w:tabs>
        <w:tab w:val="right" w:pos="9360"/>
      </w:tabs>
      <w:suppressAutoHyphens/>
      <w:spacing w:after="0" w:line="240" w:lineRule="auto"/>
      <w:ind w:left="720" w:hanging="720"/>
    </w:pPr>
    <w:rPr>
      <w:rFonts w:ascii="Times New Roman" w:eastAsia="Times New Roman" w:hAnsi="Times New Roman" w:cs="Times New Roman"/>
      <w:sz w:val="24"/>
      <w:szCs w:val="20"/>
    </w:rPr>
  </w:style>
  <w:style w:type="paragraph" w:styleId="TOC9">
    <w:name w:val="toc 9"/>
    <w:basedOn w:val="Normal"/>
    <w:next w:val="Normal"/>
    <w:autoRedefine/>
    <w:semiHidden/>
    <w:rsid w:val="00707DCA"/>
    <w:pPr>
      <w:tabs>
        <w:tab w:val="right" w:leader="dot" w:pos="9360"/>
      </w:tabs>
      <w:suppressAutoHyphens/>
      <w:spacing w:after="0" w:line="240" w:lineRule="auto"/>
      <w:ind w:left="720" w:hanging="720"/>
    </w:pPr>
    <w:rPr>
      <w:rFonts w:ascii="Times New Roman" w:eastAsia="Times New Roman" w:hAnsi="Times New Roman" w:cs="Times New Roman"/>
      <w:sz w:val="24"/>
      <w:szCs w:val="20"/>
    </w:rPr>
  </w:style>
  <w:style w:type="paragraph" w:styleId="Index1">
    <w:name w:val="index 1"/>
    <w:basedOn w:val="Normal"/>
    <w:next w:val="Normal"/>
    <w:autoRedefine/>
    <w:semiHidden/>
    <w:rsid w:val="00707DCA"/>
    <w:pPr>
      <w:tabs>
        <w:tab w:val="right" w:leader="dot" w:pos="9360"/>
      </w:tabs>
      <w:suppressAutoHyphens/>
      <w:spacing w:after="0" w:line="240" w:lineRule="auto"/>
      <w:ind w:left="1440" w:right="720" w:hanging="1440"/>
    </w:pPr>
    <w:rPr>
      <w:rFonts w:ascii="Times New Roman" w:eastAsia="Times New Roman" w:hAnsi="Times New Roman" w:cs="Times New Roman"/>
      <w:sz w:val="24"/>
      <w:szCs w:val="20"/>
    </w:rPr>
  </w:style>
  <w:style w:type="paragraph" w:styleId="Index2">
    <w:name w:val="index 2"/>
    <w:basedOn w:val="Normal"/>
    <w:next w:val="Normal"/>
    <w:autoRedefine/>
    <w:semiHidden/>
    <w:rsid w:val="00707DCA"/>
    <w:pPr>
      <w:tabs>
        <w:tab w:val="right" w:leader="dot" w:pos="9360"/>
      </w:tabs>
      <w:suppressAutoHyphens/>
      <w:spacing w:after="0" w:line="240" w:lineRule="auto"/>
      <w:ind w:left="1440" w:right="720" w:hanging="720"/>
    </w:pPr>
    <w:rPr>
      <w:rFonts w:ascii="Times New Roman" w:eastAsia="Times New Roman" w:hAnsi="Times New Roman" w:cs="Times New Roman"/>
      <w:sz w:val="24"/>
      <w:szCs w:val="20"/>
    </w:rPr>
  </w:style>
  <w:style w:type="paragraph" w:styleId="TOAHeading">
    <w:name w:val="toa heading"/>
    <w:basedOn w:val="Normal"/>
    <w:next w:val="Normal"/>
    <w:semiHidden/>
    <w:rsid w:val="00707DCA"/>
    <w:pPr>
      <w:tabs>
        <w:tab w:val="right" w:pos="9360"/>
      </w:tabs>
      <w:suppressAutoHyphens/>
      <w:spacing w:after="0" w:line="240" w:lineRule="auto"/>
    </w:pPr>
    <w:rPr>
      <w:rFonts w:ascii="Times New Roman" w:eastAsia="Times New Roman" w:hAnsi="Times New Roman" w:cs="Times New Roman"/>
      <w:sz w:val="24"/>
      <w:szCs w:val="20"/>
    </w:rPr>
  </w:style>
  <w:style w:type="paragraph" w:styleId="Caption">
    <w:name w:val="caption"/>
    <w:basedOn w:val="Normal"/>
    <w:next w:val="Normal"/>
    <w:qFormat/>
    <w:rsid w:val="00707DCA"/>
    <w:pPr>
      <w:spacing w:after="0" w:line="240" w:lineRule="auto"/>
    </w:pPr>
    <w:rPr>
      <w:rFonts w:ascii="Times New Roman" w:eastAsia="Times New Roman" w:hAnsi="Times New Roman" w:cs="Times New Roman"/>
      <w:sz w:val="24"/>
      <w:szCs w:val="20"/>
    </w:rPr>
  </w:style>
  <w:style w:type="character" w:customStyle="1" w:styleId="EquationCaption">
    <w:name w:val="_Equation Caption"/>
    <w:rsid w:val="00707DCA"/>
  </w:style>
  <w:style w:type="paragraph" w:styleId="Header">
    <w:name w:val="header"/>
    <w:basedOn w:val="Normal"/>
    <w:link w:val="HeaderChar"/>
    <w:uiPriority w:val="99"/>
    <w:rsid w:val="00707DCA"/>
    <w:pPr>
      <w:spacing w:after="0" w:line="240" w:lineRule="auto"/>
      <w:jc w:val="center"/>
    </w:pPr>
    <w:rPr>
      <w:rFonts w:ascii="Times New Roman" w:eastAsia="Times New Roman" w:hAnsi="Times New Roman" w:cs="Times New Roman"/>
      <w:b/>
      <w:smallCaps/>
      <w:sz w:val="24"/>
      <w:szCs w:val="20"/>
    </w:rPr>
  </w:style>
  <w:style w:type="character" w:customStyle="1" w:styleId="HeaderChar">
    <w:name w:val="Header Char"/>
    <w:basedOn w:val="DefaultParagraphFont"/>
    <w:link w:val="Header"/>
    <w:uiPriority w:val="99"/>
    <w:rsid w:val="00707DCA"/>
    <w:rPr>
      <w:rFonts w:ascii="Times New Roman" w:eastAsia="Times New Roman" w:hAnsi="Times New Roman" w:cs="Times New Roman"/>
      <w:b/>
      <w:smallCaps/>
      <w:sz w:val="24"/>
      <w:szCs w:val="20"/>
    </w:rPr>
  </w:style>
  <w:style w:type="paragraph" w:styleId="Footer">
    <w:name w:val="footer"/>
    <w:basedOn w:val="Normal"/>
    <w:link w:val="FooterChar"/>
    <w:rsid w:val="00707DCA"/>
    <w:pPr>
      <w:spacing w:after="0" w:line="240" w:lineRule="auto"/>
    </w:pPr>
    <w:rPr>
      <w:rFonts w:ascii="Times New Roman" w:eastAsia="Times New Roman" w:hAnsi="Times New Roman" w:cs="Times New Roman"/>
      <w:b/>
      <w:sz w:val="24"/>
      <w:szCs w:val="20"/>
    </w:rPr>
  </w:style>
  <w:style w:type="character" w:customStyle="1" w:styleId="FooterChar">
    <w:name w:val="Footer Char"/>
    <w:basedOn w:val="DefaultParagraphFont"/>
    <w:link w:val="Footer"/>
    <w:rsid w:val="00707DCA"/>
    <w:rPr>
      <w:rFonts w:ascii="Times New Roman" w:eastAsia="Times New Roman" w:hAnsi="Times New Roman" w:cs="Times New Roman"/>
      <w:b/>
      <w:sz w:val="24"/>
      <w:szCs w:val="20"/>
    </w:rPr>
  </w:style>
  <w:style w:type="character" w:styleId="PageNumber">
    <w:name w:val="page number"/>
    <w:basedOn w:val="DefaultParagraphFont"/>
    <w:rsid w:val="00707DCA"/>
    <w:rPr>
      <w:rFonts w:cs="Times New Roman"/>
    </w:rPr>
  </w:style>
  <w:style w:type="paragraph" w:customStyle="1" w:styleId="exhibit">
    <w:name w:val="exhibit"/>
    <w:basedOn w:val="Normal"/>
    <w:rsid w:val="00707DCA"/>
    <w:pPr>
      <w:spacing w:after="0" w:line="240" w:lineRule="auto"/>
      <w:jc w:val="center"/>
    </w:pPr>
    <w:rPr>
      <w:rFonts w:ascii="Times New Roman" w:eastAsia="Times New Roman" w:hAnsi="Times New Roman" w:cs="Times New Roman"/>
      <w:b/>
      <w:smallCaps/>
      <w:sz w:val="24"/>
      <w:szCs w:val="20"/>
    </w:rPr>
  </w:style>
  <w:style w:type="paragraph" w:styleId="DocumentMap">
    <w:name w:val="Document Map"/>
    <w:basedOn w:val="Normal"/>
    <w:link w:val="DocumentMapChar"/>
    <w:semiHidden/>
    <w:rsid w:val="00707DCA"/>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707DCA"/>
    <w:rPr>
      <w:rFonts w:ascii="Tahoma" w:eastAsia="Times New Roman" w:hAnsi="Tahoma" w:cs="Times New Roman"/>
      <w:sz w:val="24"/>
      <w:szCs w:val="20"/>
      <w:shd w:val="clear" w:color="auto" w:fill="000080"/>
    </w:rPr>
  </w:style>
  <w:style w:type="paragraph" w:styleId="BodyTextIndent">
    <w:name w:val="Body Text Indent"/>
    <w:basedOn w:val="Normal"/>
    <w:link w:val="BodyTextIndentChar"/>
    <w:rsid w:val="00707DCA"/>
    <w:pPr>
      <w:numPr>
        <w:ilvl w:val="12"/>
      </w:numPr>
      <w:tabs>
        <w:tab w:val="left" w:pos="720"/>
        <w:tab w:val="left" w:pos="1440"/>
      </w:tabs>
      <w:suppressAutoHyphens/>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07DCA"/>
    <w:rPr>
      <w:rFonts w:ascii="Times New Roman" w:eastAsia="Times New Roman" w:hAnsi="Times New Roman" w:cs="Times New Roman"/>
      <w:sz w:val="24"/>
      <w:szCs w:val="20"/>
    </w:rPr>
  </w:style>
  <w:style w:type="paragraph" w:styleId="BodyTextIndent2">
    <w:name w:val="Body Text Indent 2"/>
    <w:basedOn w:val="Normal"/>
    <w:link w:val="BodyTextIndent2Char"/>
    <w:rsid w:val="00707DCA"/>
    <w:pPr>
      <w:numPr>
        <w:ilvl w:val="12"/>
      </w:numPr>
      <w:tabs>
        <w:tab w:val="left" w:pos="720"/>
        <w:tab w:val="left" w:pos="1440"/>
        <w:tab w:val="left" w:pos="2160"/>
      </w:tabs>
      <w:suppressAutoHyphens/>
      <w:spacing w:after="0" w:line="240" w:lineRule="auto"/>
      <w:ind w:left="2160" w:hanging="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07DCA"/>
    <w:rPr>
      <w:rFonts w:ascii="Times New Roman" w:eastAsia="Times New Roman" w:hAnsi="Times New Roman" w:cs="Times New Roman"/>
      <w:sz w:val="24"/>
      <w:szCs w:val="20"/>
    </w:rPr>
  </w:style>
  <w:style w:type="paragraph" w:styleId="BodyTextIndent3">
    <w:name w:val="Body Text Indent 3"/>
    <w:basedOn w:val="Normal"/>
    <w:link w:val="BodyTextIndent3Char"/>
    <w:rsid w:val="00707DCA"/>
    <w:pPr>
      <w:tabs>
        <w:tab w:val="left" w:pos="1440"/>
      </w:tabs>
      <w:suppressAutoHyphens/>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07DCA"/>
    <w:rPr>
      <w:rFonts w:ascii="Times New Roman" w:eastAsia="Times New Roman" w:hAnsi="Times New Roman" w:cs="Times New Roman"/>
      <w:sz w:val="24"/>
      <w:szCs w:val="20"/>
    </w:rPr>
  </w:style>
  <w:style w:type="paragraph" w:customStyle="1" w:styleId="Exhibit0">
    <w:name w:val="Exhibit"/>
    <w:basedOn w:val="Normal"/>
    <w:rsid w:val="00707DCA"/>
    <w:pPr>
      <w:spacing w:after="0" w:line="240" w:lineRule="auto"/>
      <w:jc w:val="center"/>
    </w:pPr>
    <w:rPr>
      <w:rFonts w:ascii="Times New Roman" w:eastAsia="Times New Roman" w:hAnsi="Times New Roman" w:cs="Times New Roman"/>
      <w:b/>
      <w:smallCaps/>
      <w:sz w:val="24"/>
      <w:szCs w:val="20"/>
    </w:rPr>
  </w:style>
  <w:style w:type="paragraph" w:styleId="Title">
    <w:name w:val="Title"/>
    <w:basedOn w:val="Normal"/>
    <w:link w:val="TitleChar"/>
    <w:qFormat/>
    <w:rsid w:val="00707DCA"/>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707DCA"/>
    <w:rPr>
      <w:rFonts w:ascii="Times New Roman" w:eastAsia="Times New Roman" w:hAnsi="Times New Roman" w:cs="Times New Roman"/>
      <w:b/>
      <w:smallCaps/>
      <w:sz w:val="28"/>
      <w:szCs w:val="20"/>
    </w:rPr>
  </w:style>
  <w:style w:type="paragraph" w:styleId="BlockText">
    <w:name w:val="Block Text"/>
    <w:basedOn w:val="Normal"/>
    <w:rsid w:val="00707DCA"/>
    <w:pPr>
      <w:spacing w:after="12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rsid w:val="00707DC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07DCA"/>
    <w:rPr>
      <w:rFonts w:ascii="Times New Roman" w:eastAsia="Times New Roman" w:hAnsi="Times New Roman" w:cs="Times New Roman"/>
      <w:sz w:val="24"/>
      <w:szCs w:val="20"/>
    </w:rPr>
  </w:style>
  <w:style w:type="paragraph" w:styleId="BodyText2">
    <w:name w:val="Body Text 2"/>
    <w:basedOn w:val="Normal"/>
    <w:link w:val="BodyText2Char"/>
    <w:rsid w:val="00707DCA"/>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07DCA"/>
    <w:rPr>
      <w:rFonts w:ascii="Times New Roman" w:eastAsia="Times New Roman" w:hAnsi="Times New Roman" w:cs="Times New Roman"/>
      <w:sz w:val="24"/>
      <w:szCs w:val="20"/>
    </w:rPr>
  </w:style>
  <w:style w:type="paragraph" w:styleId="BodyText3">
    <w:name w:val="Body Text 3"/>
    <w:basedOn w:val="Normal"/>
    <w:link w:val="BodyText3Char"/>
    <w:rsid w:val="00707DC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07DCA"/>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707DCA"/>
    <w:pPr>
      <w:ind w:firstLine="210"/>
    </w:pPr>
  </w:style>
  <w:style w:type="character" w:customStyle="1" w:styleId="BodyTextFirstIndentChar">
    <w:name w:val="Body Text First Indent Char"/>
    <w:basedOn w:val="BodyTextChar"/>
    <w:link w:val="BodyTextFirstIndent"/>
    <w:rsid w:val="00707DC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707DCA"/>
    <w:pPr>
      <w:numPr>
        <w:ilvl w:val="0"/>
      </w:numPr>
      <w:tabs>
        <w:tab w:val="clear" w:pos="720"/>
        <w:tab w:val="clear" w:pos="1440"/>
      </w:tabs>
      <w:suppressAutoHyphens w:val="0"/>
      <w:spacing w:after="120"/>
      <w:ind w:left="360" w:firstLine="210"/>
    </w:pPr>
  </w:style>
  <w:style w:type="character" w:customStyle="1" w:styleId="BodyTextFirstIndent2Char">
    <w:name w:val="Body Text First Indent 2 Char"/>
    <w:basedOn w:val="BodyTextIndentChar"/>
    <w:link w:val="BodyTextFirstIndent2"/>
    <w:rsid w:val="00707DCA"/>
    <w:rPr>
      <w:rFonts w:ascii="Times New Roman" w:eastAsia="Times New Roman" w:hAnsi="Times New Roman" w:cs="Times New Roman"/>
      <w:sz w:val="24"/>
      <w:szCs w:val="20"/>
    </w:rPr>
  </w:style>
  <w:style w:type="paragraph" w:styleId="Closing">
    <w:name w:val="Closing"/>
    <w:basedOn w:val="Normal"/>
    <w:link w:val="ClosingChar"/>
    <w:rsid w:val="00707DCA"/>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707DC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707D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07DCA"/>
    <w:rPr>
      <w:rFonts w:ascii="Times New Roman" w:eastAsia="Times New Roman" w:hAnsi="Times New Roman" w:cs="Times New Roman"/>
      <w:sz w:val="20"/>
      <w:szCs w:val="20"/>
    </w:rPr>
  </w:style>
  <w:style w:type="paragraph" w:styleId="Date">
    <w:name w:val="Date"/>
    <w:basedOn w:val="Normal"/>
    <w:next w:val="Normal"/>
    <w:link w:val="DateChar"/>
    <w:rsid w:val="00707DCA"/>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707DCA"/>
    <w:rPr>
      <w:rFonts w:ascii="Times New Roman" w:eastAsia="Times New Roman" w:hAnsi="Times New Roman" w:cs="Times New Roman"/>
      <w:sz w:val="24"/>
      <w:szCs w:val="20"/>
    </w:rPr>
  </w:style>
  <w:style w:type="paragraph" w:styleId="E-mailSignature">
    <w:name w:val="E-mail Signature"/>
    <w:basedOn w:val="Normal"/>
    <w:link w:val="E-mailSignatureChar"/>
    <w:rsid w:val="00707DCA"/>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rsid w:val="00707DCA"/>
    <w:rPr>
      <w:rFonts w:ascii="Times New Roman" w:eastAsia="Times New Roman" w:hAnsi="Times New Roman" w:cs="Times New Roman"/>
      <w:sz w:val="24"/>
      <w:szCs w:val="20"/>
    </w:rPr>
  </w:style>
  <w:style w:type="paragraph" w:styleId="EnvelopeAddress">
    <w:name w:val="envelope address"/>
    <w:basedOn w:val="Normal"/>
    <w:rsid w:val="00707DCA"/>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707DCA"/>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707DCA"/>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rsid w:val="00707DC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707DCA"/>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07DCA"/>
    <w:rPr>
      <w:rFonts w:ascii="Courier New" w:eastAsia="Times New Roman" w:hAnsi="Courier New" w:cs="Courier New"/>
      <w:sz w:val="20"/>
      <w:szCs w:val="20"/>
    </w:rPr>
  </w:style>
  <w:style w:type="paragraph" w:styleId="Index3">
    <w:name w:val="index 3"/>
    <w:basedOn w:val="Normal"/>
    <w:next w:val="Normal"/>
    <w:autoRedefine/>
    <w:semiHidden/>
    <w:rsid w:val="00707DCA"/>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707DCA"/>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707DCA"/>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707DCA"/>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707DCA"/>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707DCA"/>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707DCA"/>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707DCA"/>
    <w:pPr>
      <w:spacing w:after="0" w:line="240" w:lineRule="auto"/>
    </w:pPr>
    <w:rPr>
      <w:rFonts w:ascii="Arial" w:eastAsia="Times New Roman" w:hAnsi="Arial" w:cs="Arial"/>
      <w:b/>
      <w:bCs/>
      <w:sz w:val="24"/>
      <w:szCs w:val="20"/>
    </w:rPr>
  </w:style>
  <w:style w:type="paragraph" w:styleId="List">
    <w:name w:val="List"/>
    <w:basedOn w:val="Normal"/>
    <w:rsid w:val="00707DCA"/>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707DCA"/>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707DCA"/>
    <w:pPr>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rsid w:val="00707DCA"/>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rsid w:val="00707DCA"/>
    <w:pPr>
      <w:spacing w:after="0" w:line="240" w:lineRule="auto"/>
      <w:ind w:left="1800" w:hanging="360"/>
    </w:pPr>
    <w:rPr>
      <w:rFonts w:ascii="Times New Roman" w:eastAsia="Times New Roman" w:hAnsi="Times New Roman" w:cs="Times New Roman"/>
      <w:sz w:val="24"/>
      <w:szCs w:val="20"/>
    </w:rPr>
  </w:style>
  <w:style w:type="paragraph" w:styleId="ListBullet">
    <w:name w:val="List Bullet"/>
    <w:basedOn w:val="Normal"/>
    <w:autoRedefine/>
    <w:rsid w:val="00707DCA"/>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707DCA"/>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Bullet3">
    <w:name w:val="List Bullet 3"/>
    <w:basedOn w:val="Normal"/>
    <w:autoRedefine/>
    <w:rsid w:val="00707DCA"/>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Bullet4">
    <w:name w:val="List Bullet 4"/>
    <w:basedOn w:val="Normal"/>
    <w:autoRedefine/>
    <w:rsid w:val="00707DCA"/>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707DCA"/>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Continue">
    <w:name w:val="List Continue"/>
    <w:basedOn w:val="Normal"/>
    <w:rsid w:val="00707DCA"/>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707DCA"/>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rsid w:val="00707DCA"/>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rsid w:val="00707DCA"/>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rsid w:val="00707DCA"/>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rsid w:val="00707DCA"/>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707DCA"/>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707DCA"/>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707DCA"/>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707DCA"/>
    <w:pPr>
      <w:tabs>
        <w:tab w:val="num" w:pos="1800"/>
      </w:tabs>
      <w:spacing w:after="0" w:line="240" w:lineRule="auto"/>
      <w:ind w:left="1800" w:hanging="360"/>
    </w:pPr>
    <w:rPr>
      <w:rFonts w:ascii="Times New Roman" w:eastAsia="Times New Roman" w:hAnsi="Times New Roman" w:cs="Times New Roman"/>
      <w:sz w:val="24"/>
      <w:szCs w:val="20"/>
    </w:rPr>
  </w:style>
  <w:style w:type="paragraph" w:styleId="MacroText">
    <w:name w:val="macro"/>
    <w:link w:val="MacroTextChar"/>
    <w:semiHidden/>
    <w:rsid w:val="00707DC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707DCA"/>
    <w:rPr>
      <w:rFonts w:ascii="Courier New" w:eastAsia="Times New Roman" w:hAnsi="Courier New" w:cs="Courier New"/>
      <w:sz w:val="20"/>
      <w:szCs w:val="20"/>
    </w:rPr>
  </w:style>
  <w:style w:type="paragraph" w:styleId="MessageHeader">
    <w:name w:val="Message Header"/>
    <w:basedOn w:val="Normal"/>
    <w:link w:val="MessageHeaderChar"/>
    <w:rsid w:val="00707D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707DCA"/>
    <w:rPr>
      <w:rFonts w:ascii="Arial" w:eastAsia="Times New Roman" w:hAnsi="Arial" w:cs="Arial"/>
      <w:sz w:val="24"/>
      <w:szCs w:val="24"/>
      <w:shd w:val="pct20" w:color="auto" w:fill="auto"/>
    </w:rPr>
  </w:style>
  <w:style w:type="paragraph" w:styleId="NormalWeb">
    <w:name w:val="Normal (Web)"/>
    <w:basedOn w:val="Normal"/>
    <w:uiPriority w:val="99"/>
    <w:rsid w:val="00707DCA"/>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707DCA"/>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707DCA"/>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707DCA"/>
    <w:rPr>
      <w:rFonts w:ascii="Times New Roman" w:eastAsia="Times New Roman" w:hAnsi="Times New Roman" w:cs="Times New Roman"/>
      <w:sz w:val="24"/>
      <w:szCs w:val="20"/>
    </w:rPr>
  </w:style>
  <w:style w:type="paragraph" w:styleId="PlainText">
    <w:name w:val="Plain Text"/>
    <w:basedOn w:val="Normal"/>
    <w:link w:val="PlainTextChar"/>
    <w:rsid w:val="00707DC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07DCA"/>
    <w:rPr>
      <w:rFonts w:ascii="Courier New" w:eastAsia="Times New Roman" w:hAnsi="Courier New" w:cs="Courier New"/>
      <w:sz w:val="20"/>
      <w:szCs w:val="20"/>
    </w:rPr>
  </w:style>
  <w:style w:type="paragraph" w:styleId="Salutation">
    <w:name w:val="Salutation"/>
    <w:basedOn w:val="Normal"/>
    <w:next w:val="Normal"/>
    <w:link w:val="SalutationChar"/>
    <w:rsid w:val="00707DCA"/>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707DCA"/>
    <w:rPr>
      <w:rFonts w:ascii="Times New Roman" w:eastAsia="Times New Roman" w:hAnsi="Times New Roman" w:cs="Times New Roman"/>
      <w:sz w:val="24"/>
      <w:szCs w:val="20"/>
    </w:rPr>
  </w:style>
  <w:style w:type="paragraph" w:styleId="Signature">
    <w:name w:val="Signature"/>
    <w:basedOn w:val="Normal"/>
    <w:link w:val="SignatureChar"/>
    <w:rsid w:val="00707DCA"/>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707DCA"/>
    <w:rPr>
      <w:rFonts w:ascii="Times New Roman" w:eastAsia="Times New Roman" w:hAnsi="Times New Roman" w:cs="Times New Roman"/>
      <w:sz w:val="24"/>
      <w:szCs w:val="20"/>
    </w:rPr>
  </w:style>
  <w:style w:type="paragraph" w:styleId="Subtitle">
    <w:name w:val="Subtitle"/>
    <w:basedOn w:val="Normal"/>
    <w:link w:val="SubtitleChar"/>
    <w:qFormat/>
    <w:rsid w:val="00707DC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707DCA"/>
    <w:rPr>
      <w:rFonts w:ascii="Arial" w:eastAsia="Times New Roman" w:hAnsi="Arial" w:cs="Arial"/>
      <w:sz w:val="24"/>
      <w:szCs w:val="24"/>
    </w:rPr>
  </w:style>
  <w:style w:type="paragraph" w:styleId="TableofAuthorities">
    <w:name w:val="table of authorities"/>
    <w:basedOn w:val="Normal"/>
    <w:next w:val="Normal"/>
    <w:semiHidden/>
    <w:rsid w:val="00707DCA"/>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semiHidden/>
    <w:rsid w:val="00707DCA"/>
    <w:pPr>
      <w:spacing w:after="0" w:line="240" w:lineRule="auto"/>
      <w:ind w:left="480" w:hanging="480"/>
    </w:pPr>
    <w:rPr>
      <w:rFonts w:ascii="Times New Roman" w:eastAsia="Times New Roman" w:hAnsi="Times New Roman" w:cs="Times New Roman"/>
      <w:sz w:val="24"/>
      <w:szCs w:val="20"/>
    </w:rPr>
  </w:style>
  <w:style w:type="paragraph" w:customStyle="1" w:styleId="manual">
    <w:name w:val="manual"/>
    <w:rsid w:val="00707DCA"/>
    <w:pPr>
      <w:keepNext/>
      <w:keepLines/>
      <w:tabs>
        <w:tab w:val="left" w:pos="-720"/>
      </w:tabs>
      <w:suppressAutoHyphens/>
      <w:spacing w:after="0" w:line="240" w:lineRule="auto"/>
    </w:pPr>
    <w:rPr>
      <w:rFonts w:ascii="Courier New" w:eastAsia="Times New Roman" w:hAnsi="Courier New" w:cs="Times New Roman"/>
      <w:sz w:val="20"/>
      <w:szCs w:val="20"/>
    </w:rPr>
  </w:style>
  <w:style w:type="paragraph" w:customStyle="1" w:styleId="TableHeaderText">
    <w:name w:val="Table Header Text"/>
    <w:basedOn w:val="Normal"/>
    <w:rsid w:val="00707DC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styleId="BalloonText">
    <w:name w:val="Balloon Text"/>
    <w:basedOn w:val="Normal"/>
    <w:link w:val="BalloonTextChar"/>
    <w:semiHidden/>
    <w:rsid w:val="00707D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07DCA"/>
    <w:rPr>
      <w:rFonts w:ascii="Tahoma" w:eastAsia="Times New Roman" w:hAnsi="Tahoma" w:cs="Tahoma"/>
      <w:sz w:val="16"/>
      <w:szCs w:val="16"/>
    </w:rPr>
  </w:style>
  <w:style w:type="character" w:styleId="Hyperlink">
    <w:name w:val="Hyperlink"/>
    <w:basedOn w:val="DefaultParagraphFont"/>
    <w:uiPriority w:val="99"/>
    <w:rsid w:val="00707DCA"/>
    <w:rPr>
      <w:rFonts w:cs="Times New Roman"/>
      <w:color w:val="0000FF"/>
      <w:u w:val="single"/>
    </w:rPr>
  </w:style>
  <w:style w:type="table" w:styleId="TableGrid">
    <w:name w:val="Table Grid"/>
    <w:basedOn w:val="TableNormal"/>
    <w:rsid w:val="00707D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07DCA"/>
    <w:rPr>
      <w:rFonts w:cs="Times New Roman"/>
      <w:sz w:val="16"/>
    </w:rPr>
  </w:style>
  <w:style w:type="paragraph" w:styleId="CommentSubject">
    <w:name w:val="annotation subject"/>
    <w:basedOn w:val="CommentText"/>
    <w:next w:val="CommentText"/>
    <w:link w:val="CommentSubjectChar"/>
    <w:semiHidden/>
    <w:rsid w:val="00707DCA"/>
    <w:rPr>
      <w:b/>
      <w:bCs/>
    </w:rPr>
  </w:style>
  <w:style w:type="character" w:customStyle="1" w:styleId="CommentSubjectChar">
    <w:name w:val="Comment Subject Char"/>
    <w:basedOn w:val="CommentTextChar"/>
    <w:link w:val="CommentSubject"/>
    <w:semiHidden/>
    <w:rsid w:val="00707DCA"/>
    <w:rPr>
      <w:rFonts w:ascii="Times New Roman" w:eastAsia="Times New Roman" w:hAnsi="Times New Roman" w:cs="Times New Roman"/>
      <w:b/>
      <w:bCs/>
      <w:sz w:val="20"/>
      <w:szCs w:val="20"/>
    </w:rPr>
  </w:style>
  <w:style w:type="paragraph" w:styleId="ListParagraph">
    <w:name w:val="List Paragraph"/>
    <w:basedOn w:val="Normal"/>
    <w:uiPriority w:val="34"/>
    <w:qFormat/>
    <w:rsid w:val="00707DCA"/>
    <w:pPr>
      <w:spacing w:after="0" w:line="240" w:lineRule="auto"/>
      <w:ind w:left="720"/>
    </w:pPr>
    <w:rPr>
      <w:rFonts w:ascii="Times New Roman" w:eastAsia="Times New Roman" w:hAnsi="Times New Roman" w:cs="Times New Roman"/>
      <w:sz w:val="24"/>
      <w:szCs w:val="20"/>
    </w:rPr>
  </w:style>
  <w:style w:type="character" w:styleId="Emphasis">
    <w:name w:val="Emphasis"/>
    <w:uiPriority w:val="20"/>
    <w:qFormat/>
    <w:rsid w:val="00707DCA"/>
    <w:rPr>
      <w:i/>
      <w:iCs/>
    </w:rPr>
  </w:style>
  <w:style w:type="character" w:customStyle="1" w:styleId="FollowedHyperlink1">
    <w:name w:val="FollowedHyperlink1"/>
    <w:basedOn w:val="DefaultParagraphFont"/>
    <w:locked/>
    <w:rsid w:val="00707DCA"/>
    <w:rPr>
      <w:color w:val="800080"/>
      <w:u w:val="single"/>
    </w:rPr>
  </w:style>
  <w:style w:type="paragraph" w:customStyle="1" w:styleId="Default">
    <w:name w:val="Default"/>
    <w:basedOn w:val="Normal"/>
    <w:rsid w:val="00707DCA"/>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07DCA"/>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07DCA"/>
    <w:rPr>
      <w:color w:val="800080" w:themeColor="followedHyperlink"/>
      <w:u w:val="single"/>
    </w:rPr>
  </w:style>
  <w:style w:type="character" w:customStyle="1" w:styleId="S3Char">
    <w:name w:val="S3 Char"/>
    <w:basedOn w:val="DefaultParagraphFont"/>
    <w:link w:val="S3"/>
    <w:locked/>
    <w:rsid w:val="005C1A57"/>
    <w:rPr>
      <w:rFonts w:ascii="Arial" w:hAnsi="Arial" w:cs="Arial"/>
      <w:spacing w:val="-2"/>
    </w:rPr>
  </w:style>
  <w:style w:type="paragraph" w:customStyle="1" w:styleId="S3">
    <w:name w:val="S3"/>
    <w:basedOn w:val="Normal"/>
    <w:link w:val="S3Char"/>
    <w:rsid w:val="005C1A57"/>
    <w:pPr>
      <w:tabs>
        <w:tab w:val="num" w:pos="360"/>
      </w:tabs>
      <w:spacing w:before="120" w:line="240" w:lineRule="auto"/>
      <w:jc w:val="both"/>
    </w:pPr>
    <w:rPr>
      <w:rFonts w:ascii="Arial" w:hAnsi="Arial" w:cs="Arial"/>
      <w:spacing w:val="-2"/>
    </w:rPr>
  </w:style>
  <w:style w:type="character" w:styleId="IntenseReference">
    <w:name w:val="Intense Reference"/>
    <w:aliases w:val="Do Not Spell Check1"/>
    <w:basedOn w:val="DefaultParagraphFont"/>
    <w:uiPriority w:val="32"/>
    <w:qFormat/>
    <w:rsid w:val="00CD3404"/>
    <w:rPr>
      <w:rFonts w:ascii="Arial" w:hAnsi="Arial"/>
      <w:b w:val="0"/>
      <w:bCs/>
      <w:caps w:val="0"/>
      <w:smallCaps w:val="0"/>
      <w:noProof/>
      <w:color w:val="000000" w:themeColor="text1"/>
      <w:spacing w:val="0"/>
      <w:sz w:val="22"/>
      <w:u w:val="none"/>
      <w:lang w:val="en-US"/>
    </w:rPr>
  </w:style>
  <w:style w:type="character" w:customStyle="1" w:styleId="UnresolvedMention1">
    <w:name w:val="Unresolved Mention1"/>
    <w:basedOn w:val="DefaultParagraphFont"/>
    <w:uiPriority w:val="99"/>
    <w:semiHidden/>
    <w:unhideWhenUsed/>
    <w:rsid w:val="001A4032"/>
    <w:rPr>
      <w:color w:val="605E5C"/>
      <w:shd w:val="clear" w:color="auto" w:fill="E1DFDD"/>
    </w:rPr>
  </w:style>
  <w:style w:type="paragraph" w:customStyle="1" w:styleId="gmail-msofootnotetext">
    <w:name w:val="gmail-msofootnotetext"/>
    <w:basedOn w:val="Normal"/>
    <w:rsid w:val="00874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94A9B"/>
    <w:rPr>
      <w:color w:val="605E5C"/>
      <w:shd w:val="clear" w:color="auto" w:fill="E1DFDD"/>
    </w:rPr>
  </w:style>
  <w:style w:type="character" w:styleId="UnresolvedMention">
    <w:name w:val="Unresolved Mention"/>
    <w:basedOn w:val="DefaultParagraphFont"/>
    <w:uiPriority w:val="99"/>
    <w:semiHidden/>
    <w:unhideWhenUsed/>
    <w:rsid w:val="00D93BD4"/>
    <w:rPr>
      <w:color w:val="605E5C"/>
      <w:shd w:val="clear" w:color="auto" w:fill="E1DFDD"/>
    </w:rPr>
  </w:style>
  <w:style w:type="paragraph" w:customStyle="1" w:styleId="NoSpacing1">
    <w:name w:val="No Spacing1"/>
    <w:next w:val="NoSpacing"/>
    <w:uiPriority w:val="1"/>
    <w:qFormat/>
    <w:rsid w:val="00734485"/>
    <w:pPr>
      <w:spacing w:after="0" w:line="240" w:lineRule="auto"/>
    </w:pPr>
  </w:style>
  <w:style w:type="paragraph" w:styleId="NoSpacing">
    <w:name w:val="No Spacing"/>
    <w:uiPriority w:val="1"/>
    <w:qFormat/>
    <w:rsid w:val="00734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117">
      <w:bodyDiv w:val="1"/>
      <w:marLeft w:val="0"/>
      <w:marRight w:val="0"/>
      <w:marTop w:val="0"/>
      <w:marBottom w:val="0"/>
      <w:divBdr>
        <w:top w:val="none" w:sz="0" w:space="0" w:color="auto"/>
        <w:left w:val="none" w:sz="0" w:space="0" w:color="auto"/>
        <w:bottom w:val="none" w:sz="0" w:space="0" w:color="auto"/>
        <w:right w:val="none" w:sz="0" w:space="0" w:color="auto"/>
      </w:divBdr>
    </w:div>
    <w:div w:id="59914710">
      <w:bodyDiv w:val="1"/>
      <w:marLeft w:val="0"/>
      <w:marRight w:val="0"/>
      <w:marTop w:val="0"/>
      <w:marBottom w:val="0"/>
      <w:divBdr>
        <w:top w:val="none" w:sz="0" w:space="0" w:color="auto"/>
        <w:left w:val="none" w:sz="0" w:space="0" w:color="auto"/>
        <w:bottom w:val="none" w:sz="0" w:space="0" w:color="auto"/>
        <w:right w:val="none" w:sz="0" w:space="0" w:color="auto"/>
      </w:divBdr>
    </w:div>
    <w:div w:id="213539496">
      <w:bodyDiv w:val="1"/>
      <w:marLeft w:val="0"/>
      <w:marRight w:val="0"/>
      <w:marTop w:val="0"/>
      <w:marBottom w:val="0"/>
      <w:divBdr>
        <w:top w:val="none" w:sz="0" w:space="0" w:color="auto"/>
        <w:left w:val="none" w:sz="0" w:space="0" w:color="auto"/>
        <w:bottom w:val="none" w:sz="0" w:space="0" w:color="auto"/>
        <w:right w:val="none" w:sz="0" w:space="0" w:color="auto"/>
      </w:divBdr>
      <w:divsChild>
        <w:div w:id="370882613">
          <w:marLeft w:val="0"/>
          <w:marRight w:val="0"/>
          <w:marTop w:val="0"/>
          <w:marBottom w:val="0"/>
          <w:divBdr>
            <w:top w:val="none" w:sz="0" w:space="0" w:color="auto"/>
            <w:left w:val="none" w:sz="0" w:space="0" w:color="auto"/>
            <w:bottom w:val="none" w:sz="0" w:space="0" w:color="auto"/>
            <w:right w:val="none" w:sz="0" w:space="0" w:color="auto"/>
          </w:divBdr>
        </w:div>
        <w:div w:id="1575045312">
          <w:marLeft w:val="0"/>
          <w:marRight w:val="0"/>
          <w:marTop w:val="0"/>
          <w:marBottom w:val="0"/>
          <w:divBdr>
            <w:top w:val="none" w:sz="0" w:space="0" w:color="auto"/>
            <w:left w:val="none" w:sz="0" w:space="0" w:color="auto"/>
            <w:bottom w:val="none" w:sz="0" w:space="0" w:color="auto"/>
            <w:right w:val="none" w:sz="0" w:space="0" w:color="auto"/>
          </w:divBdr>
        </w:div>
      </w:divsChild>
    </w:div>
    <w:div w:id="248083059">
      <w:bodyDiv w:val="1"/>
      <w:marLeft w:val="0"/>
      <w:marRight w:val="0"/>
      <w:marTop w:val="0"/>
      <w:marBottom w:val="0"/>
      <w:divBdr>
        <w:top w:val="none" w:sz="0" w:space="0" w:color="auto"/>
        <w:left w:val="none" w:sz="0" w:space="0" w:color="auto"/>
        <w:bottom w:val="none" w:sz="0" w:space="0" w:color="auto"/>
        <w:right w:val="none" w:sz="0" w:space="0" w:color="auto"/>
      </w:divBdr>
    </w:div>
    <w:div w:id="400248696">
      <w:bodyDiv w:val="1"/>
      <w:marLeft w:val="0"/>
      <w:marRight w:val="0"/>
      <w:marTop w:val="0"/>
      <w:marBottom w:val="0"/>
      <w:divBdr>
        <w:top w:val="none" w:sz="0" w:space="0" w:color="auto"/>
        <w:left w:val="none" w:sz="0" w:space="0" w:color="auto"/>
        <w:bottom w:val="none" w:sz="0" w:space="0" w:color="auto"/>
        <w:right w:val="none" w:sz="0" w:space="0" w:color="auto"/>
      </w:divBdr>
    </w:div>
    <w:div w:id="480778753">
      <w:bodyDiv w:val="1"/>
      <w:marLeft w:val="0"/>
      <w:marRight w:val="0"/>
      <w:marTop w:val="0"/>
      <w:marBottom w:val="0"/>
      <w:divBdr>
        <w:top w:val="none" w:sz="0" w:space="0" w:color="auto"/>
        <w:left w:val="none" w:sz="0" w:space="0" w:color="auto"/>
        <w:bottom w:val="none" w:sz="0" w:space="0" w:color="auto"/>
        <w:right w:val="none" w:sz="0" w:space="0" w:color="auto"/>
      </w:divBdr>
    </w:div>
    <w:div w:id="498427965">
      <w:bodyDiv w:val="1"/>
      <w:marLeft w:val="0"/>
      <w:marRight w:val="0"/>
      <w:marTop w:val="0"/>
      <w:marBottom w:val="0"/>
      <w:divBdr>
        <w:top w:val="none" w:sz="0" w:space="0" w:color="auto"/>
        <w:left w:val="none" w:sz="0" w:space="0" w:color="auto"/>
        <w:bottom w:val="none" w:sz="0" w:space="0" w:color="auto"/>
        <w:right w:val="none" w:sz="0" w:space="0" w:color="auto"/>
      </w:divBdr>
      <w:divsChild>
        <w:div w:id="777991986">
          <w:marLeft w:val="0"/>
          <w:marRight w:val="0"/>
          <w:marTop w:val="0"/>
          <w:marBottom w:val="0"/>
          <w:divBdr>
            <w:top w:val="none" w:sz="0" w:space="0" w:color="auto"/>
            <w:left w:val="none" w:sz="0" w:space="0" w:color="auto"/>
            <w:bottom w:val="none" w:sz="0" w:space="0" w:color="auto"/>
            <w:right w:val="none" w:sz="0" w:space="0" w:color="auto"/>
          </w:divBdr>
        </w:div>
        <w:div w:id="798645936">
          <w:blockQuote w:val="1"/>
          <w:marLeft w:val="600"/>
          <w:marRight w:val="0"/>
          <w:marTop w:val="0"/>
          <w:marBottom w:val="0"/>
          <w:divBdr>
            <w:top w:val="none" w:sz="0" w:space="0" w:color="auto"/>
            <w:left w:val="none" w:sz="0" w:space="0" w:color="auto"/>
            <w:bottom w:val="none" w:sz="0" w:space="0" w:color="auto"/>
            <w:right w:val="none" w:sz="0" w:space="0" w:color="auto"/>
          </w:divBdr>
          <w:divsChild>
            <w:div w:id="648486705">
              <w:marLeft w:val="0"/>
              <w:marRight w:val="0"/>
              <w:marTop w:val="0"/>
              <w:marBottom w:val="0"/>
              <w:divBdr>
                <w:top w:val="none" w:sz="0" w:space="0" w:color="auto"/>
                <w:left w:val="none" w:sz="0" w:space="0" w:color="auto"/>
                <w:bottom w:val="none" w:sz="0" w:space="0" w:color="auto"/>
                <w:right w:val="none" w:sz="0" w:space="0" w:color="auto"/>
              </w:divBdr>
              <w:divsChild>
                <w:div w:id="1304700635">
                  <w:marLeft w:val="0"/>
                  <w:marRight w:val="0"/>
                  <w:marTop w:val="0"/>
                  <w:marBottom w:val="0"/>
                  <w:divBdr>
                    <w:top w:val="none" w:sz="0" w:space="0" w:color="auto"/>
                    <w:left w:val="none" w:sz="0" w:space="0" w:color="auto"/>
                    <w:bottom w:val="none" w:sz="0" w:space="0" w:color="auto"/>
                    <w:right w:val="none" w:sz="0" w:space="0" w:color="auto"/>
                  </w:divBdr>
                </w:div>
              </w:divsChild>
            </w:div>
            <w:div w:id="1316645107">
              <w:marLeft w:val="0"/>
              <w:marRight w:val="0"/>
              <w:marTop w:val="0"/>
              <w:marBottom w:val="0"/>
              <w:divBdr>
                <w:top w:val="none" w:sz="0" w:space="0" w:color="auto"/>
                <w:left w:val="none" w:sz="0" w:space="0" w:color="auto"/>
                <w:bottom w:val="none" w:sz="0" w:space="0" w:color="auto"/>
                <w:right w:val="none" w:sz="0" w:space="0" w:color="auto"/>
              </w:divBdr>
              <w:divsChild>
                <w:div w:id="129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5560">
          <w:marLeft w:val="0"/>
          <w:marRight w:val="0"/>
          <w:marTop w:val="0"/>
          <w:marBottom w:val="0"/>
          <w:divBdr>
            <w:top w:val="none" w:sz="0" w:space="0" w:color="auto"/>
            <w:left w:val="none" w:sz="0" w:space="0" w:color="auto"/>
            <w:bottom w:val="none" w:sz="0" w:space="0" w:color="auto"/>
            <w:right w:val="none" w:sz="0" w:space="0" w:color="auto"/>
          </w:divBdr>
          <w:divsChild>
            <w:div w:id="291133014">
              <w:marLeft w:val="0"/>
              <w:marRight w:val="0"/>
              <w:marTop w:val="0"/>
              <w:marBottom w:val="0"/>
              <w:divBdr>
                <w:top w:val="none" w:sz="0" w:space="0" w:color="auto"/>
                <w:left w:val="none" w:sz="0" w:space="0" w:color="auto"/>
                <w:bottom w:val="none" w:sz="0" w:space="0" w:color="auto"/>
                <w:right w:val="none" w:sz="0" w:space="0" w:color="auto"/>
              </w:divBdr>
            </w:div>
          </w:divsChild>
        </w:div>
        <w:div w:id="1589969998">
          <w:marLeft w:val="0"/>
          <w:marRight w:val="0"/>
          <w:marTop w:val="0"/>
          <w:marBottom w:val="0"/>
          <w:divBdr>
            <w:top w:val="none" w:sz="0" w:space="0" w:color="auto"/>
            <w:left w:val="none" w:sz="0" w:space="0" w:color="auto"/>
            <w:bottom w:val="none" w:sz="0" w:space="0" w:color="auto"/>
            <w:right w:val="none" w:sz="0" w:space="0" w:color="auto"/>
          </w:divBdr>
        </w:div>
      </w:divsChild>
    </w:div>
    <w:div w:id="514654735">
      <w:bodyDiv w:val="1"/>
      <w:marLeft w:val="0"/>
      <w:marRight w:val="0"/>
      <w:marTop w:val="0"/>
      <w:marBottom w:val="0"/>
      <w:divBdr>
        <w:top w:val="none" w:sz="0" w:space="0" w:color="auto"/>
        <w:left w:val="none" w:sz="0" w:space="0" w:color="auto"/>
        <w:bottom w:val="none" w:sz="0" w:space="0" w:color="auto"/>
        <w:right w:val="none" w:sz="0" w:space="0" w:color="auto"/>
      </w:divBdr>
    </w:div>
    <w:div w:id="684677218">
      <w:bodyDiv w:val="1"/>
      <w:marLeft w:val="0"/>
      <w:marRight w:val="0"/>
      <w:marTop w:val="0"/>
      <w:marBottom w:val="0"/>
      <w:divBdr>
        <w:top w:val="none" w:sz="0" w:space="0" w:color="auto"/>
        <w:left w:val="none" w:sz="0" w:space="0" w:color="auto"/>
        <w:bottom w:val="none" w:sz="0" w:space="0" w:color="auto"/>
        <w:right w:val="none" w:sz="0" w:space="0" w:color="auto"/>
      </w:divBdr>
    </w:div>
    <w:div w:id="688336419">
      <w:bodyDiv w:val="1"/>
      <w:marLeft w:val="0"/>
      <w:marRight w:val="0"/>
      <w:marTop w:val="0"/>
      <w:marBottom w:val="0"/>
      <w:divBdr>
        <w:top w:val="none" w:sz="0" w:space="0" w:color="auto"/>
        <w:left w:val="none" w:sz="0" w:space="0" w:color="auto"/>
        <w:bottom w:val="none" w:sz="0" w:space="0" w:color="auto"/>
        <w:right w:val="none" w:sz="0" w:space="0" w:color="auto"/>
      </w:divBdr>
    </w:div>
    <w:div w:id="702829692">
      <w:bodyDiv w:val="1"/>
      <w:marLeft w:val="0"/>
      <w:marRight w:val="0"/>
      <w:marTop w:val="0"/>
      <w:marBottom w:val="0"/>
      <w:divBdr>
        <w:top w:val="none" w:sz="0" w:space="0" w:color="auto"/>
        <w:left w:val="none" w:sz="0" w:space="0" w:color="auto"/>
        <w:bottom w:val="none" w:sz="0" w:space="0" w:color="auto"/>
        <w:right w:val="none" w:sz="0" w:space="0" w:color="auto"/>
      </w:divBdr>
      <w:divsChild>
        <w:div w:id="1089425216">
          <w:marLeft w:val="0"/>
          <w:marRight w:val="0"/>
          <w:marTop w:val="0"/>
          <w:marBottom w:val="0"/>
          <w:divBdr>
            <w:top w:val="none" w:sz="0" w:space="0" w:color="auto"/>
            <w:left w:val="none" w:sz="0" w:space="0" w:color="auto"/>
            <w:bottom w:val="none" w:sz="0" w:space="0" w:color="auto"/>
            <w:right w:val="none" w:sz="0" w:space="0" w:color="auto"/>
          </w:divBdr>
        </w:div>
        <w:div w:id="1330980954">
          <w:marLeft w:val="0"/>
          <w:marRight w:val="0"/>
          <w:marTop w:val="0"/>
          <w:marBottom w:val="0"/>
          <w:divBdr>
            <w:top w:val="none" w:sz="0" w:space="0" w:color="auto"/>
            <w:left w:val="none" w:sz="0" w:space="0" w:color="auto"/>
            <w:bottom w:val="none" w:sz="0" w:space="0" w:color="auto"/>
            <w:right w:val="none" w:sz="0" w:space="0" w:color="auto"/>
          </w:divBdr>
        </w:div>
        <w:div w:id="1679308026">
          <w:marLeft w:val="0"/>
          <w:marRight w:val="0"/>
          <w:marTop w:val="0"/>
          <w:marBottom w:val="0"/>
          <w:divBdr>
            <w:top w:val="none" w:sz="0" w:space="0" w:color="auto"/>
            <w:left w:val="none" w:sz="0" w:space="0" w:color="auto"/>
            <w:bottom w:val="none" w:sz="0" w:space="0" w:color="auto"/>
            <w:right w:val="none" w:sz="0" w:space="0" w:color="auto"/>
          </w:divBdr>
        </w:div>
        <w:div w:id="2081439080">
          <w:marLeft w:val="0"/>
          <w:marRight w:val="0"/>
          <w:marTop w:val="0"/>
          <w:marBottom w:val="0"/>
          <w:divBdr>
            <w:top w:val="none" w:sz="0" w:space="0" w:color="auto"/>
            <w:left w:val="none" w:sz="0" w:space="0" w:color="auto"/>
            <w:bottom w:val="none" w:sz="0" w:space="0" w:color="auto"/>
            <w:right w:val="none" w:sz="0" w:space="0" w:color="auto"/>
          </w:divBdr>
        </w:div>
      </w:divsChild>
    </w:div>
    <w:div w:id="710542774">
      <w:bodyDiv w:val="1"/>
      <w:marLeft w:val="0"/>
      <w:marRight w:val="0"/>
      <w:marTop w:val="0"/>
      <w:marBottom w:val="0"/>
      <w:divBdr>
        <w:top w:val="none" w:sz="0" w:space="0" w:color="auto"/>
        <w:left w:val="none" w:sz="0" w:space="0" w:color="auto"/>
        <w:bottom w:val="none" w:sz="0" w:space="0" w:color="auto"/>
        <w:right w:val="none" w:sz="0" w:space="0" w:color="auto"/>
      </w:divBdr>
      <w:divsChild>
        <w:div w:id="510796649">
          <w:marLeft w:val="0"/>
          <w:marRight w:val="0"/>
          <w:marTop w:val="0"/>
          <w:marBottom w:val="0"/>
          <w:divBdr>
            <w:top w:val="none" w:sz="0" w:space="0" w:color="auto"/>
            <w:left w:val="none" w:sz="0" w:space="0" w:color="auto"/>
            <w:bottom w:val="none" w:sz="0" w:space="0" w:color="auto"/>
            <w:right w:val="none" w:sz="0" w:space="0" w:color="auto"/>
          </w:divBdr>
        </w:div>
        <w:div w:id="2069187757">
          <w:marLeft w:val="0"/>
          <w:marRight w:val="0"/>
          <w:marTop w:val="0"/>
          <w:marBottom w:val="0"/>
          <w:divBdr>
            <w:top w:val="none" w:sz="0" w:space="0" w:color="auto"/>
            <w:left w:val="none" w:sz="0" w:space="0" w:color="auto"/>
            <w:bottom w:val="none" w:sz="0" w:space="0" w:color="auto"/>
            <w:right w:val="none" w:sz="0" w:space="0" w:color="auto"/>
          </w:divBdr>
        </w:div>
        <w:div w:id="2076657466">
          <w:marLeft w:val="0"/>
          <w:marRight w:val="0"/>
          <w:marTop w:val="0"/>
          <w:marBottom w:val="0"/>
          <w:divBdr>
            <w:top w:val="none" w:sz="0" w:space="0" w:color="auto"/>
            <w:left w:val="none" w:sz="0" w:space="0" w:color="auto"/>
            <w:bottom w:val="none" w:sz="0" w:space="0" w:color="auto"/>
            <w:right w:val="none" w:sz="0" w:space="0" w:color="auto"/>
          </w:divBdr>
        </w:div>
      </w:divsChild>
    </w:div>
    <w:div w:id="726880768">
      <w:bodyDiv w:val="1"/>
      <w:marLeft w:val="0"/>
      <w:marRight w:val="0"/>
      <w:marTop w:val="0"/>
      <w:marBottom w:val="0"/>
      <w:divBdr>
        <w:top w:val="none" w:sz="0" w:space="0" w:color="auto"/>
        <w:left w:val="none" w:sz="0" w:space="0" w:color="auto"/>
        <w:bottom w:val="none" w:sz="0" w:space="0" w:color="auto"/>
        <w:right w:val="none" w:sz="0" w:space="0" w:color="auto"/>
      </w:divBdr>
      <w:divsChild>
        <w:div w:id="18507386">
          <w:marLeft w:val="0"/>
          <w:marRight w:val="0"/>
          <w:marTop w:val="0"/>
          <w:marBottom w:val="0"/>
          <w:divBdr>
            <w:top w:val="none" w:sz="0" w:space="0" w:color="auto"/>
            <w:left w:val="none" w:sz="0" w:space="0" w:color="auto"/>
            <w:bottom w:val="none" w:sz="0" w:space="0" w:color="auto"/>
            <w:right w:val="none" w:sz="0" w:space="0" w:color="auto"/>
          </w:divBdr>
        </w:div>
        <w:div w:id="46729103">
          <w:marLeft w:val="0"/>
          <w:marRight w:val="0"/>
          <w:marTop w:val="0"/>
          <w:marBottom w:val="0"/>
          <w:divBdr>
            <w:top w:val="none" w:sz="0" w:space="0" w:color="auto"/>
            <w:left w:val="none" w:sz="0" w:space="0" w:color="auto"/>
            <w:bottom w:val="none" w:sz="0" w:space="0" w:color="auto"/>
            <w:right w:val="none" w:sz="0" w:space="0" w:color="auto"/>
          </w:divBdr>
        </w:div>
        <w:div w:id="362365834">
          <w:marLeft w:val="0"/>
          <w:marRight w:val="0"/>
          <w:marTop w:val="0"/>
          <w:marBottom w:val="0"/>
          <w:divBdr>
            <w:top w:val="none" w:sz="0" w:space="0" w:color="auto"/>
            <w:left w:val="none" w:sz="0" w:space="0" w:color="auto"/>
            <w:bottom w:val="none" w:sz="0" w:space="0" w:color="auto"/>
            <w:right w:val="none" w:sz="0" w:space="0" w:color="auto"/>
          </w:divBdr>
        </w:div>
        <w:div w:id="446631668">
          <w:marLeft w:val="0"/>
          <w:marRight w:val="0"/>
          <w:marTop w:val="0"/>
          <w:marBottom w:val="0"/>
          <w:divBdr>
            <w:top w:val="none" w:sz="0" w:space="0" w:color="auto"/>
            <w:left w:val="none" w:sz="0" w:space="0" w:color="auto"/>
            <w:bottom w:val="none" w:sz="0" w:space="0" w:color="auto"/>
            <w:right w:val="none" w:sz="0" w:space="0" w:color="auto"/>
          </w:divBdr>
        </w:div>
      </w:divsChild>
    </w:div>
    <w:div w:id="793061183">
      <w:bodyDiv w:val="1"/>
      <w:marLeft w:val="0"/>
      <w:marRight w:val="0"/>
      <w:marTop w:val="0"/>
      <w:marBottom w:val="0"/>
      <w:divBdr>
        <w:top w:val="none" w:sz="0" w:space="0" w:color="auto"/>
        <w:left w:val="none" w:sz="0" w:space="0" w:color="auto"/>
        <w:bottom w:val="none" w:sz="0" w:space="0" w:color="auto"/>
        <w:right w:val="none" w:sz="0" w:space="0" w:color="auto"/>
      </w:divBdr>
      <w:divsChild>
        <w:div w:id="111633633">
          <w:marLeft w:val="0"/>
          <w:marRight w:val="0"/>
          <w:marTop w:val="0"/>
          <w:marBottom w:val="0"/>
          <w:divBdr>
            <w:top w:val="none" w:sz="0" w:space="0" w:color="auto"/>
            <w:left w:val="none" w:sz="0" w:space="0" w:color="auto"/>
            <w:bottom w:val="none" w:sz="0" w:space="0" w:color="auto"/>
            <w:right w:val="none" w:sz="0" w:space="0" w:color="auto"/>
          </w:divBdr>
        </w:div>
      </w:divsChild>
    </w:div>
    <w:div w:id="793672715">
      <w:bodyDiv w:val="1"/>
      <w:marLeft w:val="0"/>
      <w:marRight w:val="0"/>
      <w:marTop w:val="0"/>
      <w:marBottom w:val="0"/>
      <w:divBdr>
        <w:top w:val="none" w:sz="0" w:space="0" w:color="auto"/>
        <w:left w:val="none" w:sz="0" w:space="0" w:color="auto"/>
        <w:bottom w:val="none" w:sz="0" w:space="0" w:color="auto"/>
        <w:right w:val="none" w:sz="0" w:space="0" w:color="auto"/>
      </w:divBdr>
    </w:div>
    <w:div w:id="807016993">
      <w:bodyDiv w:val="1"/>
      <w:marLeft w:val="0"/>
      <w:marRight w:val="0"/>
      <w:marTop w:val="0"/>
      <w:marBottom w:val="0"/>
      <w:divBdr>
        <w:top w:val="none" w:sz="0" w:space="0" w:color="auto"/>
        <w:left w:val="none" w:sz="0" w:space="0" w:color="auto"/>
        <w:bottom w:val="none" w:sz="0" w:space="0" w:color="auto"/>
        <w:right w:val="none" w:sz="0" w:space="0" w:color="auto"/>
      </w:divBdr>
    </w:div>
    <w:div w:id="890582223">
      <w:bodyDiv w:val="1"/>
      <w:marLeft w:val="0"/>
      <w:marRight w:val="0"/>
      <w:marTop w:val="0"/>
      <w:marBottom w:val="0"/>
      <w:divBdr>
        <w:top w:val="none" w:sz="0" w:space="0" w:color="auto"/>
        <w:left w:val="none" w:sz="0" w:space="0" w:color="auto"/>
        <w:bottom w:val="none" w:sz="0" w:space="0" w:color="auto"/>
        <w:right w:val="none" w:sz="0" w:space="0" w:color="auto"/>
      </w:divBdr>
    </w:div>
    <w:div w:id="913472596">
      <w:bodyDiv w:val="1"/>
      <w:marLeft w:val="0"/>
      <w:marRight w:val="0"/>
      <w:marTop w:val="0"/>
      <w:marBottom w:val="0"/>
      <w:divBdr>
        <w:top w:val="none" w:sz="0" w:space="0" w:color="auto"/>
        <w:left w:val="none" w:sz="0" w:space="0" w:color="auto"/>
        <w:bottom w:val="none" w:sz="0" w:space="0" w:color="auto"/>
        <w:right w:val="none" w:sz="0" w:space="0" w:color="auto"/>
      </w:divBdr>
      <w:divsChild>
        <w:div w:id="613512835">
          <w:marLeft w:val="0"/>
          <w:marRight w:val="0"/>
          <w:marTop w:val="0"/>
          <w:marBottom w:val="0"/>
          <w:divBdr>
            <w:top w:val="none" w:sz="0" w:space="0" w:color="auto"/>
            <w:left w:val="none" w:sz="0" w:space="0" w:color="auto"/>
            <w:bottom w:val="none" w:sz="0" w:space="0" w:color="auto"/>
            <w:right w:val="none" w:sz="0" w:space="0" w:color="auto"/>
          </w:divBdr>
        </w:div>
        <w:div w:id="864296560">
          <w:marLeft w:val="0"/>
          <w:marRight w:val="0"/>
          <w:marTop w:val="0"/>
          <w:marBottom w:val="0"/>
          <w:divBdr>
            <w:top w:val="none" w:sz="0" w:space="0" w:color="auto"/>
            <w:left w:val="none" w:sz="0" w:space="0" w:color="auto"/>
            <w:bottom w:val="none" w:sz="0" w:space="0" w:color="auto"/>
            <w:right w:val="none" w:sz="0" w:space="0" w:color="auto"/>
          </w:divBdr>
        </w:div>
        <w:div w:id="1026295616">
          <w:marLeft w:val="0"/>
          <w:marRight w:val="0"/>
          <w:marTop w:val="0"/>
          <w:marBottom w:val="0"/>
          <w:divBdr>
            <w:top w:val="none" w:sz="0" w:space="0" w:color="auto"/>
            <w:left w:val="none" w:sz="0" w:space="0" w:color="auto"/>
            <w:bottom w:val="none" w:sz="0" w:space="0" w:color="auto"/>
            <w:right w:val="none" w:sz="0" w:space="0" w:color="auto"/>
          </w:divBdr>
        </w:div>
      </w:divsChild>
    </w:div>
    <w:div w:id="923106590">
      <w:bodyDiv w:val="1"/>
      <w:marLeft w:val="0"/>
      <w:marRight w:val="0"/>
      <w:marTop w:val="0"/>
      <w:marBottom w:val="0"/>
      <w:divBdr>
        <w:top w:val="none" w:sz="0" w:space="0" w:color="auto"/>
        <w:left w:val="none" w:sz="0" w:space="0" w:color="auto"/>
        <w:bottom w:val="none" w:sz="0" w:space="0" w:color="auto"/>
        <w:right w:val="none" w:sz="0" w:space="0" w:color="auto"/>
      </w:divBdr>
    </w:div>
    <w:div w:id="987442485">
      <w:bodyDiv w:val="1"/>
      <w:marLeft w:val="0"/>
      <w:marRight w:val="0"/>
      <w:marTop w:val="0"/>
      <w:marBottom w:val="0"/>
      <w:divBdr>
        <w:top w:val="none" w:sz="0" w:space="0" w:color="auto"/>
        <w:left w:val="none" w:sz="0" w:space="0" w:color="auto"/>
        <w:bottom w:val="none" w:sz="0" w:space="0" w:color="auto"/>
        <w:right w:val="none" w:sz="0" w:space="0" w:color="auto"/>
      </w:divBdr>
    </w:div>
    <w:div w:id="999505362">
      <w:bodyDiv w:val="1"/>
      <w:marLeft w:val="0"/>
      <w:marRight w:val="0"/>
      <w:marTop w:val="0"/>
      <w:marBottom w:val="0"/>
      <w:divBdr>
        <w:top w:val="none" w:sz="0" w:space="0" w:color="auto"/>
        <w:left w:val="none" w:sz="0" w:space="0" w:color="auto"/>
        <w:bottom w:val="none" w:sz="0" w:space="0" w:color="auto"/>
        <w:right w:val="none" w:sz="0" w:space="0" w:color="auto"/>
      </w:divBdr>
    </w:div>
    <w:div w:id="1082293494">
      <w:bodyDiv w:val="1"/>
      <w:marLeft w:val="0"/>
      <w:marRight w:val="0"/>
      <w:marTop w:val="0"/>
      <w:marBottom w:val="0"/>
      <w:divBdr>
        <w:top w:val="none" w:sz="0" w:space="0" w:color="auto"/>
        <w:left w:val="none" w:sz="0" w:space="0" w:color="auto"/>
        <w:bottom w:val="none" w:sz="0" w:space="0" w:color="auto"/>
        <w:right w:val="none" w:sz="0" w:space="0" w:color="auto"/>
      </w:divBdr>
      <w:divsChild>
        <w:div w:id="128285357">
          <w:marLeft w:val="0"/>
          <w:marRight w:val="0"/>
          <w:marTop w:val="0"/>
          <w:marBottom w:val="0"/>
          <w:divBdr>
            <w:top w:val="none" w:sz="0" w:space="0" w:color="auto"/>
            <w:left w:val="none" w:sz="0" w:space="0" w:color="auto"/>
            <w:bottom w:val="none" w:sz="0" w:space="0" w:color="auto"/>
            <w:right w:val="none" w:sz="0" w:space="0" w:color="auto"/>
          </w:divBdr>
        </w:div>
        <w:div w:id="333992567">
          <w:marLeft w:val="0"/>
          <w:marRight w:val="0"/>
          <w:marTop w:val="0"/>
          <w:marBottom w:val="0"/>
          <w:divBdr>
            <w:top w:val="none" w:sz="0" w:space="0" w:color="auto"/>
            <w:left w:val="none" w:sz="0" w:space="0" w:color="auto"/>
            <w:bottom w:val="none" w:sz="0" w:space="0" w:color="auto"/>
            <w:right w:val="none" w:sz="0" w:space="0" w:color="auto"/>
          </w:divBdr>
        </w:div>
        <w:div w:id="848525554">
          <w:marLeft w:val="0"/>
          <w:marRight w:val="0"/>
          <w:marTop w:val="0"/>
          <w:marBottom w:val="0"/>
          <w:divBdr>
            <w:top w:val="none" w:sz="0" w:space="0" w:color="auto"/>
            <w:left w:val="none" w:sz="0" w:space="0" w:color="auto"/>
            <w:bottom w:val="none" w:sz="0" w:space="0" w:color="auto"/>
            <w:right w:val="none" w:sz="0" w:space="0" w:color="auto"/>
          </w:divBdr>
        </w:div>
        <w:div w:id="993408262">
          <w:marLeft w:val="0"/>
          <w:marRight w:val="0"/>
          <w:marTop w:val="0"/>
          <w:marBottom w:val="0"/>
          <w:divBdr>
            <w:top w:val="none" w:sz="0" w:space="0" w:color="auto"/>
            <w:left w:val="none" w:sz="0" w:space="0" w:color="auto"/>
            <w:bottom w:val="none" w:sz="0" w:space="0" w:color="auto"/>
            <w:right w:val="none" w:sz="0" w:space="0" w:color="auto"/>
          </w:divBdr>
        </w:div>
        <w:div w:id="1668022430">
          <w:marLeft w:val="0"/>
          <w:marRight w:val="0"/>
          <w:marTop w:val="0"/>
          <w:marBottom w:val="0"/>
          <w:divBdr>
            <w:top w:val="none" w:sz="0" w:space="0" w:color="auto"/>
            <w:left w:val="none" w:sz="0" w:space="0" w:color="auto"/>
            <w:bottom w:val="none" w:sz="0" w:space="0" w:color="auto"/>
            <w:right w:val="none" w:sz="0" w:space="0" w:color="auto"/>
          </w:divBdr>
        </w:div>
        <w:div w:id="1974556081">
          <w:marLeft w:val="0"/>
          <w:marRight w:val="0"/>
          <w:marTop w:val="0"/>
          <w:marBottom w:val="0"/>
          <w:divBdr>
            <w:top w:val="none" w:sz="0" w:space="0" w:color="auto"/>
            <w:left w:val="none" w:sz="0" w:space="0" w:color="auto"/>
            <w:bottom w:val="none" w:sz="0" w:space="0" w:color="auto"/>
            <w:right w:val="none" w:sz="0" w:space="0" w:color="auto"/>
          </w:divBdr>
        </w:div>
        <w:div w:id="2007588034">
          <w:marLeft w:val="0"/>
          <w:marRight w:val="0"/>
          <w:marTop w:val="0"/>
          <w:marBottom w:val="0"/>
          <w:divBdr>
            <w:top w:val="none" w:sz="0" w:space="0" w:color="auto"/>
            <w:left w:val="none" w:sz="0" w:space="0" w:color="auto"/>
            <w:bottom w:val="none" w:sz="0" w:space="0" w:color="auto"/>
            <w:right w:val="none" w:sz="0" w:space="0" w:color="auto"/>
          </w:divBdr>
        </w:div>
      </w:divsChild>
    </w:div>
    <w:div w:id="1162503862">
      <w:bodyDiv w:val="1"/>
      <w:marLeft w:val="0"/>
      <w:marRight w:val="0"/>
      <w:marTop w:val="0"/>
      <w:marBottom w:val="0"/>
      <w:divBdr>
        <w:top w:val="none" w:sz="0" w:space="0" w:color="auto"/>
        <w:left w:val="none" w:sz="0" w:space="0" w:color="auto"/>
        <w:bottom w:val="none" w:sz="0" w:space="0" w:color="auto"/>
        <w:right w:val="none" w:sz="0" w:space="0" w:color="auto"/>
      </w:divBdr>
    </w:div>
    <w:div w:id="1197427074">
      <w:bodyDiv w:val="1"/>
      <w:marLeft w:val="0"/>
      <w:marRight w:val="0"/>
      <w:marTop w:val="0"/>
      <w:marBottom w:val="0"/>
      <w:divBdr>
        <w:top w:val="none" w:sz="0" w:space="0" w:color="auto"/>
        <w:left w:val="none" w:sz="0" w:space="0" w:color="auto"/>
        <w:bottom w:val="none" w:sz="0" w:space="0" w:color="auto"/>
        <w:right w:val="none" w:sz="0" w:space="0" w:color="auto"/>
      </w:divBdr>
      <w:divsChild>
        <w:div w:id="12850760">
          <w:marLeft w:val="0"/>
          <w:marRight w:val="0"/>
          <w:marTop w:val="0"/>
          <w:marBottom w:val="0"/>
          <w:divBdr>
            <w:top w:val="none" w:sz="0" w:space="0" w:color="auto"/>
            <w:left w:val="none" w:sz="0" w:space="0" w:color="auto"/>
            <w:bottom w:val="none" w:sz="0" w:space="0" w:color="auto"/>
            <w:right w:val="none" w:sz="0" w:space="0" w:color="auto"/>
          </w:divBdr>
        </w:div>
        <w:div w:id="931233719">
          <w:marLeft w:val="0"/>
          <w:marRight w:val="0"/>
          <w:marTop w:val="0"/>
          <w:marBottom w:val="0"/>
          <w:divBdr>
            <w:top w:val="none" w:sz="0" w:space="0" w:color="auto"/>
            <w:left w:val="none" w:sz="0" w:space="0" w:color="auto"/>
            <w:bottom w:val="none" w:sz="0" w:space="0" w:color="auto"/>
            <w:right w:val="none" w:sz="0" w:space="0" w:color="auto"/>
          </w:divBdr>
        </w:div>
        <w:div w:id="1416124126">
          <w:marLeft w:val="0"/>
          <w:marRight w:val="0"/>
          <w:marTop w:val="0"/>
          <w:marBottom w:val="0"/>
          <w:divBdr>
            <w:top w:val="none" w:sz="0" w:space="0" w:color="auto"/>
            <w:left w:val="none" w:sz="0" w:space="0" w:color="auto"/>
            <w:bottom w:val="none" w:sz="0" w:space="0" w:color="auto"/>
            <w:right w:val="none" w:sz="0" w:space="0" w:color="auto"/>
          </w:divBdr>
        </w:div>
      </w:divsChild>
    </w:div>
    <w:div w:id="1204054162">
      <w:bodyDiv w:val="1"/>
      <w:marLeft w:val="0"/>
      <w:marRight w:val="0"/>
      <w:marTop w:val="0"/>
      <w:marBottom w:val="0"/>
      <w:divBdr>
        <w:top w:val="none" w:sz="0" w:space="0" w:color="auto"/>
        <w:left w:val="none" w:sz="0" w:space="0" w:color="auto"/>
        <w:bottom w:val="none" w:sz="0" w:space="0" w:color="auto"/>
        <w:right w:val="none" w:sz="0" w:space="0" w:color="auto"/>
      </w:divBdr>
    </w:div>
    <w:div w:id="1239752569">
      <w:bodyDiv w:val="1"/>
      <w:marLeft w:val="0"/>
      <w:marRight w:val="0"/>
      <w:marTop w:val="0"/>
      <w:marBottom w:val="0"/>
      <w:divBdr>
        <w:top w:val="none" w:sz="0" w:space="0" w:color="auto"/>
        <w:left w:val="none" w:sz="0" w:space="0" w:color="auto"/>
        <w:bottom w:val="none" w:sz="0" w:space="0" w:color="auto"/>
        <w:right w:val="none" w:sz="0" w:space="0" w:color="auto"/>
      </w:divBdr>
    </w:div>
    <w:div w:id="1401517233">
      <w:bodyDiv w:val="1"/>
      <w:marLeft w:val="0"/>
      <w:marRight w:val="0"/>
      <w:marTop w:val="0"/>
      <w:marBottom w:val="0"/>
      <w:divBdr>
        <w:top w:val="none" w:sz="0" w:space="0" w:color="auto"/>
        <w:left w:val="none" w:sz="0" w:space="0" w:color="auto"/>
        <w:bottom w:val="none" w:sz="0" w:space="0" w:color="auto"/>
        <w:right w:val="none" w:sz="0" w:space="0" w:color="auto"/>
      </w:divBdr>
    </w:div>
    <w:div w:id="1484275844">
      <w:bodyDiv w:val="1"/>
      <w:marLeft w:val="0"/>
      <w:marRight w:val="0"/>
      <w:marTop w:val="0"/>
      <w:marBottom w:val="0"/>
      <w:divBdr>
        <w:top w:val="none" w:sz="0" w:space="0" w:color="auto"/>
        <w:left w:val="none" w:sz="0" w:space="0" w:color="auto"/>
        <w:bottom w:val="none" w:sz="0" w:space="0" w:color="auto"/>
        <w:right w:val="none" w:sz="0" w:space="0" w:color="auto"/>
      </w:divBdr>
      <w:divsChild>
        <w:div w:id="930621078">
          <w:marLeft w:val="0"/>
          <w:marRight w:val="0"/>
          <w:marTop w:val="0"/>
          <w:marBottom w:val="0"/>
          <w:divBdr>
            <w:top w:val="none" w:sz="0" w:space="0" w:color="auto"/>
            <w:left w:val="none" w:sz="0" w:space="0" w:color="auto"/>
            <w:bottom w:val="none" w:sz="0" w:space="0" w:color="auto"/>
            <w:right w:val="none" w:sz="0" w:space="0" w:color="auto"/>
          </w:divBdr>
        </w:div>
      </w:divsChild>
    </w:div>
    <w:div w:id="1556314164">
      <w:bodyDiv w:val="1"/>
      <w:marLeft w:val="0"/>
      <w:marRight w:val="0"/>
      <w:marTop w:val="0"/>
      <w:marBottom w:val="0"/>
      <w:divBdr>
        <w:top w:val="none" w:sz="0" w:space="0" w:color="auto"/>
        <w:left w:val="none" w:sz="0" w:space="0" w:color="auto"/>
        <w:bottom w:val="none" w:sz="0" w:space="0" w:color="auto"/>
        <w:right w:val="none" w:sz="0" w:space="0" w:color="auto"/>
      </w:divBdr>
      <w:divsChild>
        <w:div w:id="22245928">
          <w:marLeft w:val="0"/>
          <w:marRight w:val="0"/>
          <w:marTop w:val="0"/>
          <w:marBottom w:val="0"/>
          <w:divBdr>
            <w:top w:val="none" w:sz="0" w:space="0" w:color="auto"/>
            <w:left w:val="none" w:sz="0" w:space="0" w:color="auto"/>
            <w:bottom w:val="none" w:sz="0" w:space="0" w:color="auto"/>
            <w:right w:val="none" w:sz="0" w:space="0" w:color="auto"/>
          </w:divBdr>
        </w:div>
        <w:div w:id="62144369">
          <w:marLeft w:val="0"/>
          <w:marRight w:val="0"/>
          <w:marTop w:val="0"/>
          <w:marBottom w:val="0"/>
          <w:divBdr>
            <w:top w:val="none" w:sz="0" w:space="0" w:color="auto"/>
            <w:left w:val="none" w:sz="0" w:space="0" w:color="auto"/>
            <w:bottom w:val="none" w:sz="0" w:space="0" w:color="auto"/>
            <w:right w:val="none" w:sz="0" w:space="0" w:color="auto"/>
          </w:divBdr>
        </w:div>
        <w:div w:id="185875857">
          <w:marLeft w:val="0"/>
          <w:marRight w:val="0"/>
          <w:marTop w:val="0"/>
          <w:marBottom w:val="0"/>
          <w:divBdr>
            <w:top w:val="none" w:sz="0" w:space="0" w:color="auto"/>
            <w:left w:val="none" w:sz="0" w:space="0" w:color="auto"/>
            <w:bottom w:val="none" w:sz="0" w:space="0" w:color="auto"/>
            <w:right w:val="none" w:sz="0" w:space="0" w:color="auto"/>
          </w:divBdr>
        </w:div>
        <w:div w:id="818961380">
          <w:marLeft w:val="0"/>
          <w:marRight w:val="0"/>
          <w:marTop w:val="0"/>
          <w:marBottom w:val="0"/>
          <w:divBdr>
            <w:top w:val="none" w:sz="0" w:space="0" w:color="auto"/>
            <w:left w:val="none" w:sz="0" w:space="0" w:color="auto"/>
            <w:bottom w:val="none" w:sz="0" w:space="0" w:color="auto"/>
            <w:right w:val="none" w:sz="0" w:space="0" w:color="auto"/>
          </w:divBdr>
        </w:div>
        <w:div w:id="1278681630">
          <w:marLeft w:val="0"/>
          <w:marRight w:val="0"/>
          <w:marTop w:val="0"/>
          <w:marBottom w:val="0"/>
          <w:divBdr>
            <w:top w:val="none" w:sz="0" w:space="0" w:color="auto"/>
            <w:left w:val="none" w:sz="0" w:space="0" w:color="auto"/>
            <w:bottom w:val="none" w:sz="0" w:space="0" w:color="auto"/>
            <w:right w:val="none" w:sz="0" w:space="0" w:color="auto"/>
          </w:divBdr>
        </w:div>
        <w:div w:id="1484661101">
          <w:marLeft w:val="0"/>
          <w:marRight w:val="0"/>
          <w:marTop w:val="0"/>
          <w:marBottom w:val="0"/>
          <w:divBdr>
            <w:top w:val="none" w:sz="0" w:space="0" w:color="auto"/>
            <w:left w:val="none" w:sz="0" w:space="0" w:color="auto"/>
            <w:bottom w:val="none" w:sz="0" w:space="0" w:color="auto"/>
            <w:right w:val="none" w:sz="0" w:space="0" w:color="auto"/>
          </w:divBdr>
        </w:div>
        <w:div w:id="1590505374">
          <w:marLeft w:val="0"/>
          <w:marRight w:val="0"/>
          <w:marTop w:val="0"/>
          <w:marBottom w:val="0"/>
          <w:divBdr>
            <w:top w:val="none" w:sz="0" w:space="0" w:color="auto"/>
            <w:left w:val="none" w:sz="0" w:space="0" w:color="auto"/>
            <w:bottom w:val="none" w:sz="0" w:space="0" w:color="auto"/>
            <w:right w:val="none" w:sz="0" w:space="0" w:color="auto"/>
          </w:divBdr>
        </w:div>
        <w:div w:id="1717045761">
          <w:marLeft w:val="0"/>
          <w:marRight w:val="0"/>
          <w:marTop w:val="0"/>
          <w:marBottom w:val="0"/>
          <w:divBdr>
            <w:top w:val="none" w:sz="0" w:space="0" w:color="auto"/>
            <w:left w:val="none" w:sz="0" w:space="0" w:color="auto"/>
            <w:bottom w:val="none" w:sz="0" w:space="0" w:color="auto"/>
            <w:right w:val="none" w:sz="0" w:space="0" w:color="auto"/>
          </w:divBdr>
        </w:div>
        <w:div w:id="1769960396">
          <w:marLeft w:val="0"/>
          <w:marRight w:val="0"/>
          <w:marTop w:val="0"/>
          <w:marBottom w:val="0"/>
          <w:divBdr>
            <w:top w:val="none" w:sz="0" w:space="0" w:color="auto"/>
            <w:left w:val="none" w:sz="0" w:space="0" w:color="auto"/>
            <w:bottom w:val="none" w:sz="0" w:space="0" w:color="auto"/>
            <w:right w:val="none" w:sz="0" w:space="0" w:color="auto"/>
          </w:divBdr>
        </w:div>
        <w:div w:id="1956861502">
          <w:marLeft w:val="0"/>
          <w:marRight w:val="0"/>
          <w:marTop w:val="0"/>
          <w:marBottom w:val="0"/>
          <w:divBdr>
            <w:top w:val="none" w:sz="0" w:space="0" w:color="auto"/>
            <w:left w:val="none" w:sz="0" w:space="0" w:color="auto"/>
            <w:bottom w:val="none" w:sz="0" w:space="0" w:color="auto"/>
            <w:right w:val="none" w:sz="0" w:space="0" w:color="auto"/>
          </w:divBdr>
        </w:div>
      </w:divsChild>
    </w:div>
    <w:div w:id="1573810264">
      <w:bodyDiv w:val="1"/>
      <w:marLeft w:val="0"/>
      <w:marRight w:val="0"/>
      <w:marTop w:val="0"/>
      <w:marBottom w:val="0"/>
      <w:divBdr>
        <w:top w:val="none" w:sz="0" w:space="0" w:color="auto"/>
        <w:left w:val="none" w:sz="0" w:space="0" w:color="auto"/>
        <w:bottom w:val="none" w:sz="0" w:space="0" w:color="auto"/>
        <w:right w:val="none" w:sz="0" w:space="0" w:color="auto"/>
      </w:divBdr>
      <w:divsChild>
        <w:div w:id="149756472">
          <w:marLeft w:val="0"/>
          <w:marRight w:val="0"/>
          <w:marTop w:val="0"/>
          <w:marBottom w:val="0"/>
          <w:divBdr>
            <w:top w:val="none" w:sz="0" w:space="0" w:color="auto"/>
            <w:left w:val="none" w:sz="0" w:space="0" w:color="auto"/>
            <w:bottom w:val="none" w:sz="0" w:space="0" w:color="auto"/>
            <w:right w:val="none" w:sz="0" w:space="0" w:color="auto"/>
          </w:divBdr>
        </w:div>
        <w:div w:id="839465504">
          <w:marLeft w:val="0"/>
          <w:marRight w:val="0"/>
          <w:marTop w:val="0"/>
          <w:marBottom w:val="0"/>
          <w:divBdr>
            <w:top w:val="none" w:sz="0" w:space="0" w:color="auto"/>
            <w:left w:val="none" w:sz="0" w:space="0" w:color="auto"/>
            <w:bottom w:val="none" w:sz="0" w:space="0" w:color="auto"/>
            <w:right w:val="none" w:sz="0" w:space="0" w:color="auto"/>
          </w:divBdr>
        </w:div>
      </w:divsChild>
    </w:div>
    <w:div w:id="1578594203">
      <w:bodyDiv w:val="1"/>
      <w:marLeft w:val="0"/>
      <w:marRight w:val="0"/>
      <w:marTop w:val="0"/>
      <w:marBottom w:val="0"/>
      <w:divBdr>
        <w:top w:val="none" w:sz="0" w:space="0" w:color="auto"/>
        <w:left w:val="none" w:sz="0" w:space="0" w:color="auto"/>
        <w:bottom w:val="none" w:sz="0" w:space="0" w:color="auto"/>
        <w:right w:val="none" w:sz="0" w:space="0" w:color="auto"/>
      </w:divBdr>
    </w:div>
    <w:div w:id="1582369532">
      <w:bodyDiv w:val="1"/>
      <w:marLeft w:val="0"/>
      <w:marRight w:val="0"/>
      <w:marTop w:val="0"/>
      <w:marBottom w:val="0"/>
      <w:divBdr>
        <w:top w:val="none" w:sz="0" w:space="0" w:color="auto"/>
        <w:left w:val="none" w:sz="0" w:space="0" w:color="auto"/>
        <w:bottom w:val="none" w:sz="0" w:space="0" w:color="auto"/>
        <w:right w:val="none" w:sz="0" w:space="0" w:color="auto"/>
      </w:divBdr>
      <w:divsChild>
        <w:div w:id="391124459">
          <w:marLeft w:val="0"/>
          <w:marRight w:val="0"/>
          <w:marTop w:val="0"/>
          <w:marBottom w:val="0"/>
          <w:divBdr>
            <w:top w:val="none" w:sz="0" w:space="0" w:color="auto"/>
            <w:left w:val="none" w:sz="0" w:space="0" w:color="auto"/>
            <w:bottom w:val="none" w:sz="0" w:space="0" w:color="auto"/>
            <w:right w:val="none" w:sz="0" w:space="0" w:color="auto"/>
          </w:divBdr>
        </w:div>
        <w:div w:id="1847206153">
          <w:marLeft w:val="0"/>
          <w:marRight w:val="0"/>
          <w:marTop w:val="0"/>
          <w:marBottom w:val="0"/>
          <w:divBdr>
            <w:top w:val="none" w:sz="0" w:space="0" w:color="auto"/>
            <w:left w:val="none" w:sz="0" w:space="0" w:color="auto"/>
            <w:bottom w:val="none" w:sz="0" w:space="0" w:color="auto"/>
            <w:right w:val="none" w:sz="0" w:space="0" w:color="auto"/>
          </w:divBdr>
        </w:div>
      </w:divsChild>
    </w:div>
    <w:div w:id="1646932012">
      <w:bodyDiv w:val="1"/>
      <w:marLeft w:val="0"/>
      <w:marRight w:val="0"/>
      <w:marTop w:val="0"/>
      <w:marBottom w:val="0"/>
      <w:divBdr>
        <w:top w:val="none" w:sz="0" w:space="0" w:color="auto"/>
        <w:left w:val="none" w:sz="0" w:space="0" w:color="auto"/>
        <w:bottom w:val="none" w:sz="0" w:space="0" w:color="auto"/>
        <w:right w:val="none" w:sz="0" w:space="0" w:color="auto"/>
      </w:divBdr>
    </w:div>
    <w:div w:id="1665891680">
      <w:bodyDiv w:val="1"/>
      <w:marLeft w:val="0"/>
      <w:marRight w:val="0"/>
      <w:marTop w:val="0"/>
      <w:marBottom w:val="0"/>
      <w:divBdr>
        <w:top w:val="none" w:sz="0" w:space="0" w:color="auto"/>
        <w:left w:val="none" w:sz="0" w:space="0" w:color="auto"/>
        <w:bottom w:val="none" w:sz="0" w:space="0" w:color="auto"/>
        <w:right w:val="none" w:sz="0" w:space="0" w:color="auto"/>
      </w:divBdr>
    </w:div>
    <w:div w:id="1716932508">
      <w:bodyDiv w:val="1"/>
      <w:marLeft w:val="0"/>
      <w:marRight w:val="0"/>
      <w:marTop w:val="0"/>
      <w:marBottom w:val="0"/>
      <w:divBdr>
        <w:top w:val="none" w:sz="0" w:space="0" w:color="auto"/>
        <w:left w:val="none" w:sz="0" w:space="0" w:color="auto"/>
        <w:bottom w:val="none" w:sz="0" w:space="0" w:color="auto"/>
        <w:right w:val="none" w:sz="0" w:space="0" w:color="auto"/>
      </w:divBdr>
      <w:divsChild>
        <w:div w:id="611743143">
          <w:marLeft w:val="0"/>
          <w:marRight w:val="0"/>
          <w:marTop w:val="0"/>
          <w:marBottom w:val="0"/>
          <w:divBdr>
            <w:top w:val="none" w:sz="0" w:space="0" w:color="auto"/>
            <w:left w:val="none" w:sz="0" w:space="0" w:color="auto"/>
            <w:bottom w:val="none" w:sz="0" w:space="0" w:color="auto"/>
            <w:right w:val="none" w:sz="0" w:space="0" w:color="auto"/>
          </w:divBdr>
        </w:div>
        <w:div w:id="1135875553">
          <w:marLeft w:val="0"/>
          <w:marRight w:val="0"/>
          <w:marTop w:val="0"/>
          <w:marBottom w:val="0"/>
          <w:divBdr>
            <w:top w:val="none" w:sz="0" w:space="0" w:color="auto"/>
            <w:left w:val="none" w:sz="0" w:space="0" w:color="auto"/>
            <w:bottom w:val="none" w:sz="0" w:space="0" w:color="auto"/>
            <w:right w:val="none" w:sz="0" w:space="0" w:color="auto"/>
          </w:divBdr>
        </w:div>
        <w:div w:id="2105803640">
          <w:marLeft w:val="0"/>
          <w:marRight w:val="0"/>
          <w:marTop w:val="0"/>
          <w:marBottom w:val="0"/>
          <w:divBdr>
            <w:top w:val="none" w:sz="0" w:space="0" w:color="auto"/>
            <w:left w:val="none" w:sz="0" w:space="0" w:color="auto"/>
            <w:bottom w:val="none" w:sz="0" w:space="0" w:color="auto"/>
            <w:right w:val="none" w:sz="0" w:space="0" w:color="auto"/>
          </w:divBdr>
        </w:div>
      </w:divsChild>
    </w:div>
    <w:div w:id="1718239506">
      <w:bodyDiv w:val="1"/>
      <w:marLeft w:val="0"/>
      <w:marRight w:val="0"/>
      <w:marTop w:val="0"/>
      <w:marBottom w:val="0"/>
      <w:divBdr>
        <w:top w:val="none" w:sz="0" w:space="0" w:color="auto"/>
        <w:left w:val="none" w:sz="0" w:space="0" w:color="auto"/>
        <w:bottom w:val="none" w:sz="0" w:space="0" w:color="auto"/>
        <w:right w:val="none" w:sz="0" w:space="0" w:color="auto"/>
      </w:divBdr>
      <w:divsChild>
        <w:div w:id="108742310">
          <w:marLeft w:val="0"/>
          <w:marRight w:val="0"/>
          <w:marTop w:val="0"/>
          <w:marBottom w:val="0"/>
          <w:divBdr>
            <w:top w:val="none" w:sz="0" w:space="0" w:color="auto"/>
            <w:left w:val="none" w:sz="0" w:space="0" w:color="auto"/>
            <w:bottom w:val="none" w:sz="0" w:space="0" w:color="auto"/>
            <w:right w:val="none" w:sz="0" w:space="0" w:color="auto"/>
          </w:divBdr>
        </w:div>
        <w:div w:id="1880585785">
          <w:marLeft w:val="0"/>
          <w:marRight w:val="0"/>
          <w:marTop w:val="0"/>
          <w:marBottom w:val="0"/>
          <w:divBdr>
            <w:top w:val="none" w:sz="0" w:space="0" w:color="auto"/>
            <w:left w:val="none" w:sz="0" w:space="0" w:color="auto"/>
            <w:bottom w:val="none" w:sz="0" w:space="0" w:color="auto"/>
            <w:right w:val="none" w:sz="0" w:space="0" w:color="auto"/>
          </w:divBdr>
        </w:div>
      </w:divsChild>
    </w:div>
    <w:div w:id="1719010892">
      <w:bodyDiv w:val="1"/>
      <w:marLeft w:val="0"/>
      <w:marRight w:val="0"/>
      <w:marTop w:val="0"/>
      <w:marBottom w:val="0"/>
      <w:divBdr>
        <w:top w:val="none" w:sz="0" w:space="0" w:color="auto"/>
        <w:left w:val="none" w:sz="0" w:space="0" w:color="auto"/>
        <w:bottom w:val="none" w:sz="0" w:space="0" w:color="auto"/>
        <w:right w:val="none" w:sz="0" w:space="0" w:color="auto"/>
      </w:divBdr>
    </w:div>
    <w:div w:id="1735084735">
      <w:bodyDiv w:val="1"/>
      <w:marLeft w:val="0"/>
      <w:marRight w:val="0"/>
      <w:marTop w:val="0"/>
      <w:marBottom w:val="0"/>
      <w:divBdr>
        <w:top w:val="none" w:sz="0" w:space="0" w:color="auto"/>
        <w:left w:val="none" w:sz="0" w:space="0" w:color="auto"/>
        <w:bottom w:val="none" w:sz="0" w:space="0" w:color="auto"/>
        <w:right w:val="none" w:sz="0" w:space="0" w:color="auto"/>
      </w:divBdr>
    </w:div>
    <w:div w:id="1738818156">
      <w:bodyDiv w:val="1"/>
      <w:marLeft w:val="0"/>
      <w:marRight w:val="0"/>
      <w:marTop w:val="0"/>
      <w:marBottom w:val="0"/>
      <w:divBdr>
        <w:top w:val="none" w:sz="0" w:space="0" w:color="auto"/>
        <w:left w:val="none" w:sz="0" w:space="0" w:color="auto"/>
        <w:bottom w:val="none" w:sz="0" w:space="0" w:color="auto"/>
        <w:right w:val="none" w:sz="0" w:space="0" w:color="auto"/>
      </w:divBdr>
      <w:divsChild>
        <w:div w:id="573659328">
          <w:marLeft w:val="0"/>
          <w:marRight w:val="0"/>
          <w:marTop w:val="0"/>
          <w:marBottom w:val="0"/>
          <w:divBdr>
            <w:top w:val="none" w:sz="0" w:space="0" w:color="auto"/>
            <w:left w:val="none" w:sz="0" w:space="0" w:color="auto"/>
            <w:bottom w:val="none" w:sz="0" w:space="0" w:color="auto"/>
            <w:right w:val="none" w:sz="0" w:space="0" w:color="auto"/>
          </w:divBdr>
          <w:divsChild>
            <w:div w:id="1202864277">
              <w:marLeft w:val="0"/>
              <w:marRight w:val="0"/>
              <w:marTop w:val="0"/>
              <w:marBottom w:val="0"/>
              <w:divBdr>
                <w:top w:val="none" w:sz="0" w:space="0" w:color="auto"/>
                <w:left w:val="none" w:sz="0" w:space="0" w:color="auto"/>
                <w:bottom w:val="none" w:sz="0" w:space="0" w:color="auto"/>
                <w:right w:val="none" w:sz="0" w:space="0" w:color="auto"/>
              </w:divBdr>
              <w:divsChild>
                <w:div w:id="1748309139">
                  <w:marLeft w:val="0"/>
                  <w:marRight w:val="0"/>
                  <w:marTop w:val="0"/>
                  <w:marBottom w:val="0"/>
                  <w:divBdr>
                    <w:top w:val="none" w:sz="0" w:space="0" w:color="auto"/>
                    <w:left w:val="none" w:sz="0" w:space="0" w:color="auto"/>
                    <w:bottom w:val="none" w:sz="0" w:space="0" w:color="auto"/>
                    <w:right w:val="none" w:sz="0" w:space="0" w:color="auto"/>
                  </w:divBdr>
                  <w:divsChild>
                    <w:div w:id="693726542">
                      <w:marLeft w:val="-225"/>
                      <w:marRight w:val="-225"/>
                      <w:marTop w:val="0"/>
                      <w:marBottom w:val="0"/>
                      <w:divBdr>
                        <w:top w:val="none" w:sz="0" w:space="0" w:color="auto"/>
                        <w:left w:val="none" w:sz="0" w:space="0" w:color="auto"/>
                        <w:bottom w:val="none" w:sz="0" w:space="0" w:color="auto"/>
                        <w:right w:val="none" w:sz="0" w:space="0" w:color="auto"/>
                      </w:divBdr>
                      <w:divsChild>
                        <w:div w:id="222301212">
                          <w:marLeft w:val="0"/>
                          <w:marRight w:val="0"/>
                          <w:marTop w:val="0"/>
                          <w:marBottom w:val="0"/>
                          <w:divBdr>
                            <w:top w:val="single" w:sz="6" w:space="8" w:color="EEEEEE"/>
                            <w:left w:val="single" w:sz="6" w:space="8" w:color="EEEEEE"/>
                            <w:bottom w:val="single" w:sz="6" w:space="8" w:color="EEEEEE"/>
                            <w:right w:val="single" w:sz="6" w:space="8" w:color="EEEEEE"/>
                          </w:divBdr>
                          <w:divsChild>
                            <w:div w:id="1757822924">
                              <w:marLeft w:val="0"/>
                              <w:marRight w:val="0"/>
                              <w:marTop w:val="0"/>
                              <w:marBottom w:val="0"/>
                              <w:divBdr>
                                <w:top w:val="none" w:sz="0" w:space="0" w:color="auto"/>
                                <w:left w:val="none" w:sz="0" w:space="0" w:color="auto"/>
                                <w:bottom w:val="none" w:sz="0" w:space="0" w:color="auto"/>
                                <w:right w:val="none" w:sz="0" w:space="0" w:color="auto"/>
                              </w:divBdr>
                              <w:divsChild>
                                <w:div w:id="833303665">
                                  <w:marLeft w:val="0"/>
                                  <w:marRight w:val="0"/>
                                  <w:marTop w:val="0"/>
                                  <w:marBottom w:val="0"/>
                                  <w:divBdr>
                                    <w:top w:val="none" w:sz="0" w:space="0" w:color="auto"/>
                                    <w:left w:val="none" w:sz="0" w:space="0" w:color="auto"/>
                                    <w:bottom w:val="none" w:sz="0" w:space="0" w:color="auto"/>
                                    <w:right w:val="none" w:sz="0" w:space="0" w:color="auto"/>
                                  </w:divBdr>
                                  <w:divsChild>
                                    <w:div w:id="1947931067">
                                      <w:marLeft w:val="0"/>
                                      <w:marRight w:val="0"/>
                                      <w:marTop w:val="0"/>
                                      <w:marBottom w:val="0"/>
                                      <w:divBdr>
                                        <w:top w:val="none" w:sz="0" w:space="0" w:color="auto"/>
                                        <w:left w:val="none" w:sz="0" w:space="0" w:color="auto"/>
                                        <w:bottom w:val="none" w:sz="0" w:space="0" w:color="auto"/>
                                        <w:right w:val="none" w:sz="0" w:space="0" w:color="auto"/>
                                      </w:divBdr>
                                      <w:divsChild>
                                        <w:div w:id="1420566426">
                                          <w:marLeft w:val="3"/>
                                          <w:marRight w:val="7"/>
                                          <w:marTop w:val="240"/>
                                          <w:marBottom w:val="60"/>
                                          <w:divBdr>
                                            <w:top w:val="none" w:sz="0" w:space="0" w:color="auto"/>
                                            <w:left w:val="none" w:sz="0" w:space="0" w:color="auto"/>
                                            <w:bottom w:val="none" w:sz="0" w:space="0" w:color="auto"/>
                                            <w:right w:val="none" w:sz="0" w:space="0" w:color="auto"/>
                                          </w:divBdr>
                                          <w:divsChild>
                                            <w:div w:id="113837852">
                                              <w:marLeft w:val="0"/>
                                              <w:marRight w:val="0"/>
                                              <w:marTop w:val="0"/>
                                              <w:marBottom w:val="0"/>
                                              <w:divBdr>
                                                <w:top w:val="none" w:sz="0" w:space="0" w:color="auto"/>
                                                <w:left w:val="none" w:sz="0" w:space="0" w:color="auto"/>
                                                <w:bottom w:val="none" w:sz="0" w:space="0" w:color="auto"/>
                                                <w:right w:val="none" w:sz="0" w:space="0" w:color="auto"/>
                                              </w:divBdr>
                                              <w:divsChild>
                                                <w:div w:id="3661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843090">
      <w:bodyDiv w:val="1"/>
      <w:marLeft w:val="0"/>
      <w:marRight w:val="0"/>
      <w:marTop w:val="0"/>
      <w:marBottom w:val="0"/>
      <w:divBdr>
        <w:top w:val="none" w:sz="0" w:space="0" w:color="auto"/>
        <w:left w:val="none" w:sz="0" w:space="0" w:color="auto"/>
        <w:bottom w:val="none" w:sz="0" w:space="0" w:color="auto"/>
        <w:right w:val="none" w:sz="0" w:space="0" w:color="auto"/>
      </w:divBdr>
      <w:divsChild>
        <w:div w:id="927470949">
          <w:marLeft w:val="0"/>
          <w:marRight w:val="0"/>
          <w:marTop w:val="0"/>
          <w:marBottom w:val="0"/>
          <w:divBdr>
            <w:top w:val="none" w:sz="0" w:space="0" w:color="auto"/>
            <w:left w:val="none" w:sz="0" w:space="0" w:color="auto"/>
            <w:bottom w:val="none" w:sz="0" w:space="0" w:color="auto"/>
            <w:right w:val="none" w:sz="0" w:space="0" w:color="auto"/>
          </w:divBdr>
        </w:div>
        <w:div w:id="1046955056">
          <w:marLeft w:val="0"/>
          <w:marRight w:val="0"/>
          <w:marTop w:val="0"/>
          <w:marBottom w:val="0"/>
          <w:divBdr>
            <w:top w:val="none" w:sz="0" w:space="0" w:color="auto"/>
            <w:left w:val="none" w:sz="0" w:space="0" w:color="auto"/>
            <w:bottom w:val="none" w:sz="0" w:space="0" w:color="auto"/>
            <w:right w:val="none" w:sz="0" w:space="0" w:color="auto"/>
          </w:divBdr>
        </w:div>
        <w:div w:id="1693460161">
          <w:marLeft w:val="0"/>
          <w:marRight w:val="0"/>
          <w:marTop w:val="0"/>
          <w:marBottom w:val="0"/>
          <w:divBdr>
            <w:top w:val="none" w:sz="0" w:space="0" w:color="auto"/>
            <w:left w:val="none" w:sz="0" w:space="0" w:color="auto"/>
            <w:bottom w:val="none" w:sz="0" w:space="0" w:color="auto"/>
            <w:right w:val="none" w:sz="0" w:space="0" w:color="auto"/>
          </w:divBdr>
        </w:div>
      </w:divsChild>
    </w:div>
    <w:div w:id="1873498034">
      <w:bodyDiv w:val="1"/>
      <w:marLeft w:val="0"/>
      <w:marRight w:val="0"/>
      <w:marTop w:val="0"/>
      <w:marBottom w:val="0"/>
      <w:divBdr>
        <w:top w:val="none" w:sz="0" w:space="0" w:color="auto"/>
        <w:left w:val="none" w:sz="0" w:space="0" w:color="auto"/>
        <w:bottom w:val="none" w:sz="0" w:space="0" w:color="auto"/>
        <w:right w:val="none" w:sz="0" w:space="0" w:color="auto"/>
      </w:divBdr>
    </w:div>
    <w:div w:id="1939947118">
      <w:bodyDiv w:val="1"/>
      <w:marLeft w:val="0"/>
      <w:marRight w:val="0"/>
      <w:marTop w:val="0"/>
      <w:marBottom w:val="0"/>
      <w:divBdr>
        <w:top w:val="none" w:sz="0" w:space="0" w:color="auto"/>
        <w:left w:val="none" w:sz="0" w:space="0" w:color="auto"/>
        <w:bottom w:val="none" w:sz="0" w:space="0" w:color="auto"/>
        <w:right w:val="none" w:sz="0" w:space="0" w:color="auto"/>
      </w:divBdr>
    </w:div>
    <w:div w:id="1943490646">
      <w:bodyDiv w:val="1"/>
      <w:marLeft w:val="0"/>
      <w:marRight w:val="0"/>
      <w:marTop w:val="0"/>
      <w:marBottom w:val="0"/>
      <w:divBdr>
        <w:top w:val="none" w:sz="0" w:space="0" w:color="auto"/>
        <w:left w:val="none" w:sz="0" w:space="0" w:color="auto"/>
        <w:bottom w:val="none" w:sz="0" w:space="0" w:color="auto"/>
        <w:right w:val="none" w:sz="0" w:space="0" w:color="auto"/>
      </w:divBdr>
      <w:divsChild>
        <w:div w:id="1018658761">
          <w:marLeft w:val="0"/>
          <w:marRight w:val="0"/>
          <w:marTop w:val="0"/>
          <w:marBottom w:val="0"/>
          <w:divBdr>
            <w:top w:val="none" w:sz="0" w:space="0" w:color="auto"/>
            <w:left w:val="none" w:sz="0" w:space="0" w:color="auto"/>
            <w:bottom w:val="none" w:sz="0" w:space="0" w:color="auto"/>
            <w:right w:val="none" w:sz="0" w:space="0" w:color="auto"/>
          </w:divBdr>
        </w:div>
      </w:divsChild>
    </w:div>
    <w:div w:id="1943756481">
      <w:bodyDiv w:val="1"/>
      <w:marLeft w:val="0"/>
      <w:marRight w:val="0"/>
      <w:marTop w:val="0"/>
      <w:marBottom w:val="0"/>
      <w:divBdr>
        <w:top w:val="none" w:sz="0" w:space="0" w:color="auto"/>
        <w:left w:val="none" w:sz="0" w:space="0" w:color="auto"/>
        <w:bottom w:val="none" w:sz="0" w:space="0" w:color="auto"/>
        <w:right w:val="none" w:sz="0" w:space="0" w:color="auto"/>
      </w:divBdr>
    </w:div>
    <w:div w:id="1966617086">
      <w:bodyDiv w:val="1"/>
      <w:marLeft w:val="0"/>
      <w:marRight w:val="0"/>
      <w:marTop w:val="0"/>
      <w:marBottom w:val="0"/>
      <w:divBdr>
        <w:top w:val="none" w:sz="0" w:space="0" w:color="auto"/>
        <w:left w:val="none" w:sz="0" w:space="0" w:color="auto"/>
        <w:bottom w:val="none" w:sz="0" w:space="0" w:color="auto"/>
        <w:right w:val="none" w:sz="0" w:space="0" w:color="auto"/>
      </w:divBdr>
      <w:divsChild>
        <w:div w:id="199633025">
          <w:marLeft w:val="0"/>
          <w:marRight w:val="0"/>
          <w:marTop w:val="0"/>
          <w:marBottom w:val="0"/>
          <w:divBdr>
            <w:top w:val="none" w:sz="0" w:space="0" w:color="auto"/>
            <w:left w:val="none" w:sz="0" w:space="0" w:color="auto"/>
            <w:bottom w:val="none" w:sz="0" w:space="0" w:color="auto"/>
            <w:right w:val="none" w:sz="0" w:space="0" w:color="auto"/>
          </w:divBdr>
        </w:div>
        <w:div w:id="1052656612">
          <w:marLeft w:val="0"/>
          <w:marRight w:val="0"/>
          <w:marTop w:val="0"/>
          <w:marBottom w:val="0"/>
          <w:divBdr>
            <w:top w:val="none" w:sz="0" w:space="0" w:color="auto"/>
            <w:left w:val="none" w:sz="0" w:space="0" w:color="auto"/>
            <w:bottom w:val="none" w:sz="0" w:space="0" w:color="auto"/>
            <w:right w:val="none" w:sz="0" w:space="0" w:color="auto"/>
          </w:divBdr>
        </w:div>
        <w:div w:id="1234972088">
          <w:marLeft w:val="0"/>
          <w:marRight w:val="0"/>
          <w:marTop w:val="0"/>
          <w:marBottom w:val="0"/>
          <w:divBdr>
            <w:top w:val="none" w:sz="0" w:space="0" w:color="auto"/>
            <w:left w:val="none" w:sz="0" w:space="0" w:color="auto"/>
            <w:bottom w:val="none" w:sz="0" w:space="0" w:color="auto"/>
            <w:right w:val="none" w:sz="0" w:space="0" w:color="auto"/>
          </w:divBdr>
        </w:div>
        <w:div w:id="2082095567">
          <w:marLeft w:val="0"/>
          <w:marRight w:val="0"/>
          <w:marTop w:val="0"/>
          <w:marBottom w:val="0"/>
          <w:divBdr>
            <w:top w:val="none" w:sz="0" w:space="0" w:color="auto"/>
            <w:left w:val="none" w:sz="0" w:space="0" w:color="auto"/>
            <w:bottom w:val="none" w:sz="0" w:space="0" w:color="auto"/>
            <w:right w:val="none" w:sz="0" w:space="0" w:color="auto"/>
          </w:divBdr>
        </w:div>
      </w:divsChild>
    </w:div>
    <w:div w:id="1979727458">
      <w:bodyDiv w:val="1"/>
      <w:marLeft w:val="0"/>
      <w:marRight w:val="0"/>
      <w:marTop w:val="0"/>
      <w:marBottom w:val="0"/>
      <w:divBdr>
        <w:top w:val="none" w:sz="0" w:space="0" w:color="auto"/>
        <w:left w:val="none" w:sz="0" w:space="0" w:color="auto"/>
        <w:bottom w:val="none" w:sz="0" w:space="0" w:color="auto"/>
        <w:right w:val="none" w:sz="0" w:space="0" w:color="auto"/>
      </w:divBdr>
    </w:div>
    <w:div w:id="2011980820">
      <w:bodyDiv w:val="1"/>
      <w:marLeft w:val="0"/>
      <w:marRight w:val="0"/>
      <w:marTop w:val="0"/>
      <w:marBottom w:val="0"/>
      <w:divBdr>
        <w:top w:val="none" w:sz="0" w:space="0" w:color="auto"/>
        <w:left w:val="none" w:sz="0" w:space="0" w:color="auto"/>
        <w:bottom w:val="none" w:sz="0" w:space="0" w:color="auto"/>
        <w:right w:val="none" w:sz="0" w:space="0" w:color="auto"/>
      </w:divBdr>
    </w:div>
    <w:div w:id="2119135806">
      <w:bodyDiv w:val="1"/>
      <w:marLeft w:val="0"/>
      <w:marRight w:val="0"/>
      <w:marTop w:val="0"/>
      <w:marBottom w:val="0"/>
      <w:divBdr>
        <w:top w:val="none" w:sz="0" w:space="0" w:color="auto"/>
        <w:left w:val="none" w:sz="0" w:space="0" w:color="auto"/>
        <w:bottom w:val="none" w:sz="0" w:space="0" w:color="auto"/>
        <w:right w:val="none" w:sz="0" w:space="0" w:color="auto"/>
      </w:divBdr>
    </w:div>
    <w:div w:id="2126921355">
      <w:bodyDiv w:val="1"/>
      <w:marLeft w:val="0"/>
      <w:marRight w:val="0"/>
      <w:marTop w:val="0"/>
      <w:marBottom w:val="0"/>
      <w:divBdr>
        <w:top w:val="none" w:sz="0" w:space="0" w:color="auto"/>
        <w:left w:val="none" w:sz="0" w:space="0" w:color="auto"/>
        <w:bottom w:val="none" w:sz="0" w:space="0" w:color="auto"/>
        <w:right w:val="none" w:sz="0" w:space="0" w:color="auto"/>
      </w:divBdr>
    </w:div>
    <w:div w:id="2131703722">
      <w:bodyDiv w:val="1"/>
      <w:marLeft w:val="0"/>
      <w:marRight w:val="0"/>
      <w:marTop w:val="0"/>
      <w:marBottom w:val="0"/>
      <w:divBdr>
        <w:top w:val="none" w:sz="0" w:space="0" w:color="auto"/>
        <w:left w:val="none" w:sz="0" w:space="0" w:color="auto"/>
        <w:bottom w:val="none" w:sz="0" w:space="0" w:color="auto"/>
        <w:right w:val="none" w:sz="0" w:space="0" w:color="auto"/>
      </w:divBdr>
      <w:divsChild>
        <w:div w:id="2137989462">
          <w:marLeft w:val="0"/>
          <w:marRight w:val="0"/>
          <w:marTop w:val="0"/>
          <w:marBottom w:val="0"/>
          <w:divBdr>
            <w:top w:val="none" w:sz="0" w:space="0" w:color="auto"/>
            <w:left w:val="none" w:sz="0" w:space="0" w:color="auto"/>
            <w:bottom w:val="none" w:sz="0" w:space="0" w:color="auto"/>
            <w:right w:val="none" w:sz="0" w:space="0" w:color="auto"/>
          </w:divBdr>
          <w:divsChild>
            <w:div w:id="843907644">
              <w:marLeft w:val="0"/>
              <w:marRight w:val="0"/>
              <w:marTop w:val="0"/>
              <w:marBottom w:val="0"/>
              <w:divBdr>
                <w:top w:val="none" w:sz="0" w:space="0" w:color="auto"/>
                <w:left w:val="none" w:sz="0" w:space="0" w:color="auto"/>
                <w:bottom w:val="none" w:sz="0" w:space="0" w:color="auto"/>
                <w:right w:val="none" w:sz="0" w:space="0" w:color="auto"/>
              </w:divBdr>
            </w:div>
            <w:div w:id="13006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09827-0400-48DF-81FE-50F973A1DB3E}">
  <ds:schemaRefs>
    <ds:schemaRef ds:uri="http://schemas.openxmlformats.org/officeDocument/2006/bibliography"/>
  </ds:schemaRefs>
</ds:datastoreItem>
</file>

<file path=customXml/itemProps2.xml><?xml version="1.0" encoding="utf-8"?>
<ds:datastoreItem xmlns:ds="http://schemas.openxmlformats.org/officeDocument/2006/customXml" ds:itemID="{A99F4859-E9D3-40B1-ACA5-44C788ADBFC3}">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a328e85-1231-4692-ab8d-fba2a139eb09"/>
  </ds:schemaRefs>
</ds:datastoreItem>
</file>

<file path=customXml/itemProps3.xml><?xml version="1.0" encoding="utf-8"?>
<ds:datastoreItem xmlns:ds="http://schemas.openxmlformats.org/officeDocument/2006/customXml" ds:itemID="{351C9C30-042A-4027-9D97-5FCA71614B82}"/>
</file>

<file path=customXml/itemProps4.xml><?xml version="1.0" encoding="utf-8"?>
<ds:datastoreItem xmlns:ds="http://schemas.openxmlformats.org/officeDocument/2006/customXml" ds:itemID="{08D1FEE6-ECB5-4957-B6BF-B7DC4556E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7260</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AMPM 406 Attachment A</vt:lpstr>
    </vt:vector>
  </TitlesOfParts>
  <Company>AHCCCS</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406 Attachment A</dc:title>
  <dc:subject/>
  <dc:creator>Parra, Carol</dc:creator>
  <cp:keywords/>
  <cp:lastModifiedBy>Parra, Carol</cp:lastModifiedBy>
  <cp:revision>2</cp:revision>
  <cp:lastPrinted>2023-07-13T00:00:00Z</cp:lastPrinted>
  <dcterms:created xsi:type="dcterms:W3CDTF">2023-08-14T22:28:00Z</dcterms:created>
  <dcterms:modified xsi:type="dcterms:W3CDTF">2023-08-14T22:28:00Z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WorkflowChangePath">
    <vt:lpwstr>173d42c7-3487-41a1-8f37-2b3815e72e09,6;173d42c7-3487-41a1-8f37-2b3815e72e09,268;173d42c7-3487-41a1-8f37-2b3815e72e09,271;173d42c7-3487-41a1-8f37-2b3815e72e09,274;</vt:lpwstr>
  </property>
  <property fmtid="{D5CDD505-2E9C-101B-9397-08002B2CF9AE}" pid="4" name="Modified Date">
    <vt:filetime>2017-12-14T07:00:00Z</vt:filetime>
  </property>
  <property fmtid="{D5CDD505-2E9C-101B-9397-08002B2CF9AE}" pid="5" name="Checked Out">
    <vt:bool>false</vt:bool>
  </property>
  <property fmtid="{D5CDD505-2E9C-101B-9397-08002B2CF9AE}" pid="6" name="AMPMChapter">
    <vt:lpwstr>1</vt:lpwstr>
  </property>
  <property fmtid="{D5CDD505-2E9C-101B-9397-08002B2CF9AE}" pid="7" name="AMPM Chapter test">
    <vt:lpwstr>Chapter 100</vt:lpwstr>
  </property>
  <property fmtid="{D5CDD505-2E9C-101B-9397-08002B2CF9AE}" pid="8" name="Lead">
    <vt:lpwstr/>
  </property>
  <property fmtid="{D5CDD505-2E9C-101B-9397-08002B2CF9AE}" pid="9" name="Analyst">
    <vt:lpwstr/>
  </property>
  <property fmtid="{D5CDD505-2E9C-101B-9397-08002B2CF9AE}" pid="10" name="APC">
    <vt:bool>false</vt:bool>
  </property>
  <property fmtid="{D5CDD505-2E9C-101B-9397-08002B2CF9AE}" pid="11" name="APC0">
    <vt:bool>false</vt:bool>
  </property>
  <property fmtid="{D5CDD505-2E9C-101B-9397-08002B2CF9AE}" pid="12" name="AD1">
    <vt:lpwstr/>
  </property>
  <property fmtid="{D5CDD505-2E9C-101B-9397-08002B2CF9AE}" pid="13" name="IntWorkflow">
    <vt:lpwstr/>
  </property>
  <property fmtid="{D5CDD505-2E9C-101B-9397-08002B2CF9AE}" pid="14" name="ModifiedBy">
    <vt:filetime>2020-12-04T07:00:00Z</vt:filetime>
  </property>
  <property fmtid="{D5CDD505-2E9C-101B-9397-08002B2CF9AE}" pid="15" name="Policy">
    <vt:lpwstr>406</vt:lpwstr>
  </property>
  <property fmtid="{D5CDD505-2E9C-101B-9397-08002B2CF9AE}" pid="16" name="Urgent">
    <vt:bool>false</vt:bool>
  </property>
  <property fmtid="{D5CDD505-2E9C-101B-9397-08002B2CF9AE}" pid="17" name="AD2">
    <vt:lpwstr/>
  </property>
  <property fmtid="{D5CDD505-2E9C-101B-9397-08002B2CF9AE}" pid="18" name="PolStatus0">
    <vt:lpwstr>5</vt:lpwstr>
  </property>
  <property fmtid="{D5CDD505-2E9C-101B-9397-08002B2CF9AE}" pid="19" name="Order">
    <vt:r8>268900</vt:r8>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SharedWithUsers">
    <vt:lpwstr/>
  </property>
</Properties>
</file>