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FA3" w:rsidRDefault="0049715F" w14:paraId="14DBDB37" w14:textId="77777777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C4E3C8A">
          <v:shapetype id="_x0000_t202" coordsize="21600,21600" o:spt="202" path="m,l,21600r21600,l21600,xe">
            <v:stroke joinstyle="miter"/>
            <v:path gradientshapeok="t" o:connecttype="rect"/>
          </v:shapetype>
          <v:shape id="docshape1" style="width:545.5pt;height:79.1pt;mso-position-horizontal-relative:char;mso-position-vertical-relative:line" o:spid="_x0000_s1026" filled="f" strokecolor="#231f20" strokeweight=".72pt" type="#_x0000_t202">
            <v:textbox inset="0,0,0,0">
              <w:txbxContent>
                <w:p w:rsidR="00DF5FA3" w:rsidRDefault="002C3EA9" w14:paraId="1075625C" w14:textId="5C6354E7">
                  <w:pPr>
                    <w:spacing w:before="161"/>
                    <w:ind w:left="1549" w:right="1549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231F20"/>
                      <w:sz w:val="36"/>
                    </w:rPr>
                    <w:t>ATTACHMENT</w:t>
                  </w:r>
                  <w:r w:rsidR="00F75DBD">
                    <w:rPr>
                      <w:b/>
                      <w:color w:val="231F20"/>
                      <w:spacing w:val="-2"/>
                      <w:sz w:val="36"/>
                    </w:rPr>
                    <w:t xml:space="preserve"> </w:t>
                  </w:r>
                  <w:r w:rsidR="00F75DBD">
                    <w:rPr>
                      <w:b/>
                      <w:color w:val="231F20"/>
                      <w:sz w:val="36"/>
                    </w:rPr>
                    <w:t>A:</w:t>
                  </w:r>
                  <w:r w:rsidR="00F75DBD">
                    <w:rPr>
                      <w:b/>
                      <w:color w:val="231F20"/>
                      <w:spacing w:val="-1"/>
                      <w:sz w:val="36"/>
                    </w:rPr>
                    <w:t xml:space="preserve"> </w:t>
                  </w:r>
                  <w:r w:rsidR="00F75DBD">
                    <w:rPr>
                      <w:b/>
                      <w:color w:val="231F20"/>
                      <w:sz w:val="36"/>
                    </w:rPr>
                    <w:t>PRICING</w:t>
                  </w:r>
                  <w:r w:rsidR="00F75DBD">
                    <w:rPr>
                      <w:b/>
                      <w:color w:val="231F20"/>
                      <w:spacing w:val="-3"/>
                      <w:sz w:val="36"/>
                    </w:rPr>
                    <w:t xml:space="preserve"> </w:t>
                  </w:r>
                  <w:r w:rsidR="00F75DBD">
                    <w:rPr>
                      <w:b/>
                      <w:color w:val="231F20"/>
                      <w:sz w:val="36"/>
                    </w:rPr>
                    <w:t>S</w:t>
                  </w:r>
                  <w:r>
                    <w:rPr>
                      <w:b/>
                      <w:color w:val="231F20"/>
                      <w:sz w:val="36"/>
                    </w:rPr>
                    <w:t>HEET</w:t>
                  </w:r>
                </w:p>
                <w:p w:rsidR="00DF5FA3" w:rsidRDefault="00BA531B" w14:paraId="024B3061" w14:textId="12B031A3">
                  <w:pPr>
                    <w:pStyle w:val="BodyText"/>
                    <w:spacing w:before="159"/>
                    <w:ind w:left="1549" w:right="1549"/>
                    <w:jc w:val="center"/>
                  </w:pPr>
                  <w:r>
                    <w:rPr>
                      <w:color w:val="231F20"/>
                    </w:rPr>
                    <w:t>YH23-0003</w:t>
                  </w:r>
                </w:p>
                <w:p w:rsidR="00DF5FA3" w:rsidRDefault="00F75DBD" w14:paraId="198B9B42" w14:textId="612BADCC">
                  <w:pPr>
                    <w:spacing w:before="161"/>
                    <w:ind w:left="1549" w:right="1549"/>
                    <w:jc w:val="center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TRAVEL</w:t>
                  </w:r>
                  <w:r>
                    <w:rPr>
                      <w:color w:val="231F20"/>
                      <w:spacing w:val="-7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RELATED</w:t>
                  </w:r>
                  <w:r>
                    <w:rPr>
                      <w:color w:val="231F20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SERVICES</w:t>
                  </w:r>
                  <w:r>
                    <w:rPr>
                      <w:color w:val="231F20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231F20"/>
                      <w:sz w:val="18"/>
                    </w:rPr>
                    <w:t>REIMBURSEMENT</w:t>
                  </w:r>
                  <w:r>
                    <w:rPr>
                      <w:color w:val="231F20"/>
                      <w:spacing w:val="-6"/>
                      <w:sz w:val="18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:rsidR="00DF5FA3" w:rsidRDefault="00DF5FA3" w14:paraId="51758D45" w14:textId="77777777">
      <w:pPr>
        <w:pStyle w:val="BodyText"/>
        <w:spacing w:before="9"/>
        <w:rPr>
          <w:rFonts w:ascii="Times New Roman"/>
          <w:sz w:val="12"/>
        </w:rPr>
      </w:pPr>
    </w:p>
    <w:p w:rsidRPr="00725C82" w:rsidR="00DF5FA3" w:rsidP="3ED4E7ED" w:rsidRDefault="00F75DBD" w14:paraId="25B96410" w14:textId="77777777">
      <w:pPr>
        <w:tabs>
          <w:tab w:val="left" w:pos="821"/>
        </w:tabs>
        <w:spacing w:before="55"/>
        <w:ind w:left="99" w:firstLine="361"/>
        <w:rPr>
          <w:b/>
          <w:bCs/>
          <w:sz w:val="21"/>
          <w:szCs w:val="21"/>
        </w:rPr>
      </w:pPr>
      <w:r w:rsidRPr="3ED4E7ED">
        <w:rPr>
          <w:rFonts w:asciiTheme="minorHAnsi" w:hAnsiTheme="minorHAnsi" w:cstheme="minorBidi"/>
          <w:b/>
          <w:bCs/>
          <w:color w:val="231F20"/>
          <w:sz w:val="21"/>
          <w:szCs w:val="21"/>
        </w:rPr>
        <w:t>PRICING</w:t>
      </w:r>
    </w:p>
    <w:p w:rsidRPr="00725C82" w:rsidR="00DF5FA3" w:rsidP="3ED4E7ED" w:rsidRDefault="00F75DBD" w14:paraId="49435240" w14:textId="79812968">
      <w:pPr>
        <w:tabs>
          <w:tab w:val="left" w:pos="1299"/>
          <w:tab w:val="left" w:pos="1300"/>
        </w:tabs>
        <w:spacing w:before="1"/>
        <w:ind w:left="460" w:right="1083"/>
        <w:rPr>
          <w:color w:val="231F20"/>
          <w:sz w:val="21"/>
          <w:szCs w:val="21"/>
        </w:rPr>
      </w:pPr>
      <w:r w:rsidRPr="0D89E9EA">
        <w:rPr>
          <w:rFonts w:asciiTheme="minorHAnsi" w:hAnsiTheme="minorHAnsi" w:cstheme="minorBidi"/>
          <w:color w:val="231F20"/>
          <w:sz w:val="21"/>
          <w:szCs w:val="21"/>
        </w:rPr>
        <w:t>Offeror</w:t>
      </w:r>
      <w:r w:rsidRPr="0D89E9EA">
        <w:rPr>
          <w:rFonts w:asciiTheme="minorHAnsi" w:hAnsiTheme="minorHAnsi" w:cstheme="minorBidi"/>
          <w:color w:val="231F20"/>
          <w:spacing w:val="-4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is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required</w:t>
      </w:r>
      <w:r w:rsidRPr="0D89E9EA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to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propose</w:t>
      </w:r>
      <w:r w:rsidRPr="0D89E9EA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pricing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for</w:t>
      </w:r>
      <w:r w:rsidRPr="0D89E9EA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their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method</w:t>
      </w:r>
      <w:r w:rsidRPr="0D89E9EA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of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approach.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The</w:t>
      </w:r>
      <w:r w:rsidRPr="0D89E9EA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pricing</w:t>
      </w:r>
      <w:r w:rsidRPr="0D89E9EA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proposal shall be broken down into two parts: </w:t>
      </w:r>
    </w:p>
    <w:p w:rsidRPr="00725C82" w:rsidR="00DF5FA3" w:rsidP="3ED4E7ED" w:rsidRDefault="00F75DBD" w14:paraId="40BDB8D5" w14:textId="5EE8B592">
      <w:pPr>
        <w:pStyle w:val="ListParagraph"/>
        <w:numPr>
          <w:ilvl w:val="2"/>
          <w:numId w:val="5"/>
        </w:numPr>
        <w:tabs>
          <w:tab w:val="left" w:pos="1299"/>
          <w:tab w:val="left" w:pos="1300"/>
        </w:tabs>
        <w:spacing w:before="1"/>
        <w:ind w:right="1083"/>
        <w:rPr>
          <w:sz w:val="21"/>
          <w:szCs w:val="21"/>
        </w:rPr>
      </w:pPr>
      <w:r w:rsidRPr="0D89E9EA">
        <w:rPr>
          <w:rFonts w:asciiTheme="minorHAnsi" w:hAnsiTheme="minorHAnsi" w:cstheme="minorBidi"/>
          <w:color w:val="231F20"/>
          <w:sz w:val="21"/>
          <w:szCs w:val="21"/>
        </w:rPr>
        <w:t>Sample Pricing Scenarios</w:t>
      </w:r>
    </w:p>
    <w:p w:rsidRPr="00725C82" w:rsidR="00DF5FA3" w:rsidP="3ED4E7ED" w:rsidRDefault="00F75DBD" w14:paraId="50D99AAC" w14:textId="79812968">
      <w:pPr>
        <w:pStyle w:val="ListParagraph"/>
        <w:numPr>
          <w:ilvl w:val="2"/>
          <w:numId w:val="5"/>
        </w:numPr>
        <w:tabs>
          <w:tab w:val="left" w:pos="1299"/>
          <w:tab w:val="left" w:pos="1300"/>
        </w:tabs>
        <w:spacing w:before="1"/>
        <w:ind w:right="1083"/>
        <w:rPr>
          <w:sz w:val="21"/>
          <w:szCs w:val="21"/>
        </w:rPr>
      </w:pPr>
      <w:r w:rsidRPr="0D89E9EA">
        <w:rPr>
          <w:rFonts w:asciiTheme="minorHAnsi" w:hAnsiTheme="minorHAnsi" w:cstheme="minorBidi"/>
          <w:color w:val="231F20"/>
          <w:sz w:val="21"/>
          <w:szCs w:val="21"/>
        </w:rPr>
        <w:t>Admin Fee</w:t>
      </w:r>
    </w:p>
    <w:p w:rsidRPr="00725C82" w:rsidR="00DF5FA3" w:rsidRDefault="00DF5FA3" w14:paraId="4A3CB88F" w14:textId="77777777">
      <w:pPr>
        <w:pStyle w:val="BodyText"/>
        <w:spacing w:before="8"/>
        <w:rPr>
          <w:rFonts w:asciiTheme="minorHAnsi" w:hAnsiTheme="minorHAnsi" w:cstheme="minorHAnsi"/>
          <w:sz w:val="21"/>
          <w:szCs w:val="21"/>
        </w:rPr>
      </w:pPr>
    </w:p>
    <w:p w:rsidRPr="00725C82" w:rsidR="00DF5FA3" w:rsidP="3ED4E7ED" w:rsidRDefault="00F75DBD" w14:paraId="30F37F74" w14:textId="6FE82411">
      <w:pPr>
        <w:tabs>
          <w:tab w:val="left" w:pos="1299"/>
          <w:tab w:val="left" w:pos="1300"/>
        </w:tabs>
        <w:ind w:left="460"/>
        <w:rPr>
          <w:rFonts w:asciiTheme="minorHAnsi" w:hAnsiTheme="minorHAnsi" w:cstheme="minorBidi"/>
          <w:b/>
          <w:bCs/>
          <w:color w:val="231F20"/>
          <w:sz w:val="21"/>
          <w:szCs w:val="21"/>
          <w:u w:val="single"/>
        </w:rPr>
      </w:pPr>
      <w:r w:rsidRPr="3ED4E7ED">
        <w:rPr>
          <w:rFonts w:asciiTheme="minorHAnsi" w:hAnsiTheme="minorHAnsi" w:cstheme="minorBidi"/>
          <w:b/>
          <w:bCs/>
          <w:color w:val="231F20"/>
          <w:sz w:val="21"/>
          <w:szCs w:val="21"/>
          <w:u w:val="single"/>
        </w:rPr>
        <w:t>Sample Pricing Scenarios:</w:t>
      </w:r>
      <w:r w:rsidRPr="3ED4E7ED">
        <w:rPr>
          <w:rFonts w:asciiTheme="minorHAnsi" w:hAnsiTheme="minorHAnsi" w:cstheme="minorBidi"/>
          <w:b/>
          <w:bCs/>
          <w:color w:val="231F20"/>
          <w:sz w:val="21"/>
          <w:szCs w:val="21"/>
        </w:rPr>
        <w:t xml:space="preserve"> </w:t>
      </w:r>
    </w:p>
    <w:p w:rsidRPr="00725C82" w:rsidR="00DF5FA3" w:rsidP="3ED4E7ED" w:rsidRDefault="006B31F2" w14:paraId="7DBF0A51" w14:textId="6387BC2A">
      <w:pPr>
        <w:tabs>
          <w:tab w:val="left" w:pos="1299"/>
          <w:tab w:val="left" w:pos="1300"/>
        </w:tabs>
        <w:ind w:left="460"/>
        <w:rPr>
          <w:rFonts w:asciiTheme="minorHAnsi" w:hAnsiTheme="minorHAnsi" w:cstheme="minorBidi"/>
          <w:sz w:val="21"/>
          <w:szCs w:val="21"/>
        </w:rPr>
      </w:pPr>
      <w:r w:rsidRPr="0D89E9EA">
        <w:rPr>
          <w:rFonts w:asciiTheme="minorHAnsi" w:hAnsiTheme="minorHAnsi" w:cstheme="minorBidi"/>
          <w:color w:val="231F20"/>
          <w:sz w:val="21"/>
          <w:szCs w:val="21"/>
        </w:rPr>
        <w:t xml:space="preserve">Provide a </w:t>
      </w:r>
      <w:r w:rsidRPr="0D89E9EA" w:rsidR="00644AD4">
        <w:rPr>
          <w:rFonts w:asciiTheme="minorHAnsi" w:hAnsiTheme="minorHAnsi" w:cstheme="minorBidi"/>
          <w:color w:val="231F20"/>
          <w:sz w:val="21"/>
          <w:szCs w:val="21"/>
        </w:rPr>
        <w:t>Per trip</w:t>
      </w:r>
      <w:r w:rsidRPr="0D89E9EA" w:rsidR="003D3CA9">
        <w:rPr>
          <w:rFonts w:asciiTheme="minorHAnsi" w:hAnsiTheme="minorHAnsi" w:cstheme="minorBidi"/>
          <w:color w:val="231F20"/>
          <w:sz w:val="21"/>
          <w:szCs w:val="21"/>
        </w:rPr>
        <w:t>,</w:t>
      </w:r>
      <w:r w:rsidRPr="0D89E9EA" w:rsidR="00644AD4">
        <w:rPr>
          <w:rFonts w:asciiTheme="minorHAnsi" w:hAnsiTheme="minorHAnsi" w:cstheme="minorBidi"/>
          <w:color w:val="231F20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 xml:space="preserve">flat rate </w:t>
      </w:r>
      <w:r w:rsidRPr="0D89E9EA" w:rsidR="005C0897">
        <w:rPr>
          <w:rFonts w:asciiTheme="minorHAnsi" w:hAnsiTheme="minorHAnsi" w:cstheme="minorBidi"/>
          <w:color w:val="231F20"/>
          <w:sz w:val="21"/>
          <w:szCs w:val="21"/>
        </w:rPr>
        <w:t xml:space="preserve">price and </w:t>
      </w:r>
      <w:r w:rsidRPr="0D89E9EA" w:rsidR="0032166D">
        <w:rPr>
          <w:rFonts w:asciiTheme="minorHAnsi" w:hAnsiTheme="minorHAnsi" w:cstheme="minorBidi"/>
          <w:color w:val="231F20"/>
          <w:sz w:val="21"/>
          <w:szCs w:val="21"/>
        </w:rPr>
        <w:t xml:space="preserve">a breakdown of </w:t>
      </w:r>
      <w:r w:rsidRPr="0D89E9EA" w:rsidR="009F6417">
        <w:rPr>
          <w:rFonts w:asciiTheme="minorHAnsi" w:hAnsiTheme="minorHAnsi" w:cstheme="minorBidi"/>
          <w:color w:val="231F20"/>
          <w:sz w:val="21"/>
          <w:szCs w:val="21"/>
        </w:rPr>
        <w:t xml:space="preserve">cost </w:t>
      </w:r>
      <w:r w:rsidRPr="0D89E9EA" w:rsidR="009D3961">
        <w:rPr>
          <w:rFonts w:asciiTheme="minorHAnsi" w:hAnsiTheme="minorHAnsi" w:cstheme="minorBidi"/>
          <w:color w:val="231F20"/>
          <w:sz w:val="21"/>
          <w:szCs w:val="21"/>
        </w:rPr>
        <w:t>details</w:t>
      </w:r>
      <w:r w:rsidRPr="0D89E9EA" w:rsidR="002E1929">
        <w:rPr>
          <w:rFonts w:asciiTheme="minorHAnsi" w:hAnsiTheme="minorHAnsi" w:cstheme="minorBidi"/>
          <w:color w:val="231F20"/>
          <w:sz w:val="21"/>
          <w:szCs w:val="21"/>
        </w:rPr>
        <w:t>, aligned with the scenarios identified below</w:t>
      </w:r>
      <w:r w:rsidRPr="0D89E9EA" w:rsidR="0032166D">
        <w:rPr>
          <w:rFonts w:asciiTheme="minorHAnsi" w:hAnsiTheme="minorHAnsi" w:cstheme="minorBidi"/>
          <w:color w:val="231F20"/>
          <w:sz w:val="21"/>
          <w:szCs w:val="21"/>
        </w:rPr>
        <w:t>.</w:t>
      </w:r>
      <w:r w:rsidRPr="0D89E9EA" w:rsidR="009D3961">
        <w:rPr>
          <w:rFonts w:asciiTheme="minorHAnsi" w:hAnsiTheme="minorHAnsi" w:cstheme="minorBidi"/>
          <w:color w:val="231F20"/>
          <w:sz w:val="21"/>
          <w:szCs w:val="21"/>
        </w:rPr>
        <w:t xml:space="preserve">  </w:t>
      </w:r>
    </w:p>
    <w:p w:rsidRPr="00725C82" w:rsidR="00DF5FA3" w:rsidP="3ED4E7ED" w:rsidRDefault="00DF5FA3" w14:paraId="17B64053" w14:textId="2194C977">
      <w:pPr>
        <w:tabs>
          <w:tab w:val="left" w:pos="1299"/>
          <w:tab w:val="left" w:pos="1300"/>
        </w:tabs>
        <w:ind w:left="460"/>
        <w:rPr>
          <w:rFonts w:asciiTheme="minorHAnsi" w:hAnsiTheme="minorHAnsi" w:cstheme="minorBidi"/>
          <w:color w:val="231F20"/>
          <w:sz w:val="21"/>
          <w:szCs w:val="21"/>
        </w:rPr>
      </w:pPr>
    </w:p>
    <w:p w:rsidRPr="00725C82" w:rsidR="00DF5FA3" w:rsidP="3ED4E7ED" w:rsidRDefault="00F75DBD" w14:paraId="4850FE15" w14:textId="6387BC2A">
      <w:pPr>
        <w:tabs>
          <w:tab w:val="left" w:pos="1299"/>
          <w:tab w:val="left" w:pos="1300"/>
        </w:tabs>
        <w:ind w:left="460"/>
        <w:rPr>
          <w:rFonts w:asciiTheme="minorHAnsi" w:hAnsiTheme="minorHAnsi" w:cstheme="minorBidi"/>
          <w:sz w:val="21"/>
          <w:szCs w:val="21"/>
        </w:rPr>
      </w:pPr>
      <w:r w:rsidRPr="0D89E9EA">
        <w:rPr>
          <w:rFonts w:asciiTheme="minorHAnsi" w:hAnsiTheme="minorHAnsi" w:cstheme="minorBidi"/>
          <w:color w:val="231F20"/>
          <w:sz w:val="21"/>
          <w:szCs w:val="21"/>
        </w:rPr>
        <w:t>Using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the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 w:rsidR="009547CC">
        <w:rPr>
          <w:rFonts w:asciiTheme="minorHAnsi" w:hAnsiTheme="minorHAnsi" w:cstheme="minorBidi"/>
          <w:sz w:val="21"/>
          <w:szCs w:val="21"/>
        </w:rPr>
        <w:t>Arizona Department of Administration (ADOA) General Accounting Office (GAO) State of Arizona Accounting Manual (SAAM)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per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diem</w:t>
      </w:r>
      <w:r w:rsidRPr="0D89E9EA">
        <w:rPr>
          <w:rFonts w:asciiTheme="minorHAnsi" w:hAnsiTheme="minorHAnsi" w:cstheme="minorBidi"/>
          <w:color w:val="231F20"/>
          <w:spacing w:val="-4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rates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as</w:t>
      </w:r>
      <w:r w:rsidRPr="0D89E9EA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a</w:t>
      </w:r>
      <w:r w:rsidRPr="0D89E9EA">
        <w:rPr>
          <w:rFonts w:asciiTheme="minorHAnsi" w:hAnsiTheme="minorHAnsi" w:cstheme="minorBidi"/>
          <w:color w:val="231F20"/>
          <w:spacing w:val="-4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general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guideline;</w:t>
      </w:r>
      <w:r w:rsidRPr="0D89E9EA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provide</w:t>
      </w:r>
      <w:r w:rsidRPr="0D89E9EA">
        <w:rPr>
          <w:rFonts w:asciiTheme="minorHAnsi" w:hAnsiTheme="minorHAnsi" w:cstheme="minorBidi"/>
          <w:color w:val="231F20"/>
          <w:spacing w:val="-4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a</w:t>
      </w:r>
      <w:r w:rsidRPr="0D89E9EA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price</w:t>
      </w:r>
      <w:r w:rsidRPr="0D89E9EA">
        <w:rPr>
          <w:rFonts w:asciiTheme="minorHAnsi" w:hAnsiTheme="minorHAnsi" w:cstheme="minorBidi"/>
          <w:color w:val="231F20"/>
          <w:spacing w:val="-4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quote,</w:t>
      </w:r>
      <w:r w:rsidRPr="0D89E9EA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including</w:t>
      </w:r>
      <w:r w:rsidRPr="0D89E9EA">
        <w:rPr>
          <w:rFonts w:asciiTheme="minorHAnsi" w:hAnsiTheme="minorHAnsi" w:cstheme="minorBidi"/>
          <w:color w:val="231F20"/>
          <w:spacing w:val="-4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rationale</w:t>
      </w:r>
      <w:r w:rsidRPr="0D89E9EA" w:rsidR="008448C3">
        <w:rPr>
          <w:rFonts w:asciiTheme="minorHAnsi" w:hAnsiTheme="minorHAnsi" w:cstheme="minorBidi"/>
          <w:color w:val="231F20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for</w:t>
      </w:r>
      <w:r w:rsidRPr="0D89E9EA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the price</w:t>
      </w:r>
      <w:r w:rsidRPr="0D89E9EA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and</w:t>
      </w:r>
      <w:r w:rsidRPr="0D89E9EA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a breakdown</w:t>
      </w:r>
      <w:r w:rsidRPr="0D89E9EA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of cost</w:t>
      </w:r>
      <w:r w:rsidRPr="0D89E9EA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per</w:t>
      </w:r>
      <w:r w:rsidRPr="0D89E9EA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covered</w:t>
      </w:r>
      <w:r w:rsidRPr="0D89E9EA">
        <w:rPr>
          <w:rFonts w:asciiTheme="minorHAnsi" w:hAnsiTheme="minorHAnsi" w:cstheme="minorBidi"/>
          <w:color w:val="231F20"/>
          <w:spacing w:val="1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service,</w:t>
      </w:r>
      <w:r w:rsidRPr="0D89E9EA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for</w:t>
      </w:r>
      <w:r w:rsidRPr="0D89E9EA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the</w:t>
      </w:r>
      <w:r w:rsidRPr="0D89E9EA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following</w:t>
      </w:r>
      <w:r w:rsidRPr="0D89E9EA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0D89E9EA">
        <w:rPr>
          <w:rFonts w:asciiTheme="minorHAnsi" w:hAnsiTheme="minorHAnsi" w:cstheme="minorBidi"/>
          <w:color w:val="231F20"/>
          <w:sz w:val="21"/>
          <w:szCs w:val="21"/>
        </w:rPr>
        <w:t>scenarios:</w:t>
      </w:r>
      <w:r w:rsidRPr="0D89E9EA" w:rsidR="00643A6A">
        <w:rPr>
          <w:rFonts w:asciiTheme="minorHAnsi" w:hAnsiTheme="minorHAnsi" w:cstheme="minorBidi"/>
          <w:color w:val="231F20"/>
          <w:sz w:val="21"/>
          <w:szCs w:val="21"/>
        </w:rPr>
        <w:t xml:space="preserve"> </w:t>
      </w:r>
    </w:p>
    <w:p w:rsidRPr="00725C82" w:rsidR="00DF5FA3" w:rsidRDefault="00DF5FA3" w14:paraId="663053DA" w14:textId="77777777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:rsidRPr="00725C82" w:rsidR="00DF5FA3" w:rsidP="00725C82" w:rsidRDefault="00DF5FA3" w14:paraId="165C1B1A" w14:textId="77777777">
      <w:pPr>
        <w:pStyle w:val="BodyText"/>
        <w:tabs>
          <w:tab w:val="left" w:pos="2160"/>
        </w:tabs>
        <w:ind w:left="1890" w:hanging="720"/>
        <w:rPr>
          <w:rFonts w:asciiTheme="minorHAnsi" w:hAnsiTheme="minorHAnsi" w:cstheme="minorHAnsi"/>
          <w:sz w:val="21"/>
          <w:szCs w:val="21"/>
        </w:rPr>
      </w:pPr>
    </w:p>
    <w:p w:rsidRPr="00725C82" w:rsidR="00DF5FA3" w:rsidP="00BF7C50" w:rsidRDefault="00F75DBD" w14:paraId="6059C020" w14:textId="77C8ED30">
      <w:pPr>
        <w:tabs>
          <w:tab w:val="left" w:pos="2160"/>
        </w:tabs>
        <w:spacing w:line="259" w:lineRule="auto"/>
        <w:ind w:left="1440" w:right="1220"/>
        <w:rPr>
          <w:sz w:val="21"/>
          <w:szCs w:val="21"/>
        </w:rPr>
      </w:pPr>
      <w:r w:rsidRPr="768FA64F">
        <w:rPr>
          <w:rFonts w:asciiTheme="minorHAnsi" w:hAnsiTheme="minorHAnsi" w:cstheme="minorBidi"/>
          <w:color w:val="231F20"/>
          <w:sz w:val="21"/>
          <w:szCs w:val="21"/>
        </w:rPr>
        <w:t>A.    A sick newborn is transferred from Tuba City Regional Health Care in Tuba City, AZ to University of San Francisco Medical Center in San Francisco, CA. The infant</w:t>
      </w:r>
      <w:r w:rsidRPr="768FA64F" w:rsidR="768FA64F">
        <w:rPr>
          <w:rFonts w:asciiTheme="minorHAnsi" w:hAnsiTheme="minorHAnsi" w:cstheme="minorBidi"/>
          <w:color w:val="231F20"/>
          <w:sz w:val="21"/>
          <w:szCs w:val="21"/>
        </w:rPr>
        <w:t xml:space="preserve">'s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 xml:space="preserve">mother is his </w:t>
      </w:r>
      <w:r w:rsidRPr="768FA64F" w:rsidR="00F92B0F">
        <w:rPr>
          <w:rFonts w:asciiTheme="minorHAnsi" w:hAnsiTheme="minorHAnsi" w:cstheme="minorBidi"/>
          <w:color w:val="231F20"/>
          <w:sz w:val="21"/>
          <w:szCs w:val="21"/>
        </w:rPr>
        <w:t xml:space="preserve">Escort. </w:t>
      </w:r>
    </w:p>
    <w:p w:rsidRPr="00725C82" w:rsidR="00DF5FA3" w:rsidP="768FA64F" w:rsidRDefault="00F75DBD" w14:paraId="66887DDF" w14:textId="6FC8B80A">
      <w:pPr>
        <w:tabs>
          <w:tab w:val="left" w:pos="2160"/>
        </w:tabs>
        <w:spacing w:line="259" w:lineRule="auto"/>
        <w:ind w:left="1440" w:right="1220"/>
        <w:rPr>
          <w:sz w:val="21"/>
          <w:szCs w:val="21"/>
        </w:rPr>
      </w:pP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2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The infant and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mother will require lodging and meals while the baby is receiving care in California, which is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estimated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2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to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2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be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from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12/24/2</w:t>
      </w:r>
      <w:r w:rsidRPr="65736F8A" w:rsidR="003B6478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2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-03/11/2</w:t>
      </w:r>
      <w:r w:rsidRPr="65736F8A" w:rsidR="003B6478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3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.</w:t>
      </w:r>
      <w:r w:rsidRPr="65736F8A" w:rsidR="002020C1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The infant and Escort will require</w:t>
      </w:r>
      <w:r w:rsidRPr="65736F8A" w:rsidR="00B63CF4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travel back to Arizona </w:t>
      </w:r>
      <w:r w:rsidRPr="65736F8A" w:rsidR="00B63CF4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via commercial</w:t>
      </w:r>
      <w:r w:rsidRPr="65736F8A" w:rsidR="002020C1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air flight on 03/11/23</w:t>
      </w:r>
      <w:r w:rsidRPr="65736F8A" w:rsidR="00136CEF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.</w:t>
      </w:r>
    </w:p>
    <w:p w:rsidRPr="00725C82" w:rsidR="00DF5FA3" w:rsidP="00725C82" w:rsidRDefault="00DF5FA3" w14:paraId="1D51D484" w14:textId="77777777">
      <w:pPr>
        <w:pStyle w:val="BodyText"/>
        <w:tabs>
          <w:tab w:val="left" w:pos="2160"/>
        </w:tabs>
        <w:spacing w:before="11"/>
        <w:ind w:left="1890" w:hanging="720"/>
        <w:rPr>
          <w:rFonts w:asciiTheme="minorHAnsi" w:hAnsiTheme="minorHAnsi" w:cstheme="minorHAnsi"/>
          <w:sz w:val="21"/>
          <w:szCs w:val="21"/>
        </w:rPr>
      </w:pPr>
    </w:p>
    <w:p w:rsidRPr="00725C82" w:rsidR="00DF5FA3" w:rsidP="65736F8A" w:rsidRDefault="00F75DBD" w14:textId="7D6DF21A" w14:paraId="1359F4EA">
      <w:pPr>
        <w:tabs>
          <w:tab w:val="left" w:pos="2160"/>
        </w:tabs>
        <w:spacing w:line="259" w:lineRule="auto"/>
        <w:ind w:left="1440" w:right="1220"/>
        <w:rPr>
          <w:sz w:val="21"/>
          <w:szCs w:val="21"/>
        </w:rPr>
      </w:pP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B.    An adult FFS plan </w:t>
      </w:r>
      <w:r w:rsidRPr="65736F8A" w:rsidR="006D124A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Member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that lives in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Chinle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, AZ is scheduled to begin receiving outpatient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chemotherapy treatments in Albuquerque, NM, from April 30, </w:t>
      </w:r>
      <w:proofErr w:type="gramStart"/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202</w:t>
      </w:r>
      <w:r w:rsidRPr="65736F8A" w:rsidR="005839A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2</w:t>
      </w:r>
      <w:proofErr w:type="gramEnd"/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to July 1, 202</w:t>
      </w:r>
      <w:r w:rsidRPr="65736F8A" w:rsidR="005839A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2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. The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1"/>
          <w:sz w:val="21"/>
          <w:szCs w:val="21"/>
        </w:rPr>
        <w:t xml:space="preserve"> </w:t>
      </w:r>
      <w:r w:rsidRPr="65736F8A" w:rsidR="006D124A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Member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will require an </w:t>
      </w:r>
      <w:r w:rsidRPr="65736F8A" w:rsidR="00F92B0F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Escort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during treatment. The </w:t>
      </w:r>
      <w:r w:rsidRPr="65736F8A" w:rsidR="006D124A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Member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and the </w:t>
      </w:r>
      <w:r w:rsidRPr="65736F8A" w:rsidR="006D124A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Member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’s </w:t>
      </w:r>
      <w:r w:rsidRPr="65736F8A" w:rsidR="00F92B0F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Escort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will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require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3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lodging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2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(one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2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room)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3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and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2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meals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2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during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3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their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time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2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in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3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Albuquerque,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NM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which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2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is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3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expected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47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to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2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be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from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1"/>
          <w:sz w:val="21"/>
          <w:szCs w:val="21"/>
        </w:rPr>
        <w:t xml:space="preserve"> </w:t>
      </w:r>
    </w:p>
    <w:p w:rsidRPr="00725C82" w:rsidR="00DF5FA3" w:rsidP="3ED4E7ED" w:rsidRDefault="00F75DBD" w14:paraId="67529322" w14:textId="7D6DF21A">
      <w:pPr>
        <w:tabs>
          <w:tab w:val="left" w:pos="2160"/>
        </w:tabs>
        <w:spacing w:line="259" w:lineRule="auto"/>
        <w:ind w:left="1440" w:right="1220"/>
        <w:rPr>
          <w:sz w:val="21"/>
          <w:szCs w:val="21"/>
        </w:rPr>
      </w:pP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April 30th,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2022,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returning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to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Chinle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,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AZ on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pacing w:val="-1"/>
          <w:sz w:val="21"/>
          <w:szCs w:val="21"/>
        </w:rPr>
        <w:t xml:space="preserve"> 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July 1, 202</w:t>
      </w:r>
      <w:r w:rsidRPr="65736F8A" w:rsidR="005839A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2</w:t>
      </w:r>
      <w:r w:rsidRPr="65736F8A" w:rsidR="00F75DBD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.</w:t>
      </w:r>
    </w:p>
    <w:p w:rsidRPr="00725C82" w:rsidR="00DF5FA3" w:rsidP="00725C82" w:rsidRDefault="00DF5FA3" w14:paraId="65E36E9E" w14:textId="77777777">
      <w:pPr>
        <w:pStyle w:val="BodyText"/>
        <w:tabs>
          <w:tab w:val="left" w:pos="2160"/>
        </w:tabs>
        <w:ind w:left="1890" w:hanging="720"/>
        <w:rPr>
          <w:rFonts w:asciiTheme="minorHAnsi" w:hAnsiTheme="minorHAnsi" w:cstheme="minorHAnsi"/>
          <w:sz w:val="21"/>
          <w:szCs w:val="21"/>
        </w:rPr>
      </w:pPr>
    </w:p>
    <w:p w:rsidRPr="00725C82" w:rsidR="00993593" w:rsidP="3ED4E7ED" w:rsidRDefault="00F75DBD" w14:paraId="64531BCF" w14:textId="3B16FADB">
      <w:pPr>
        <w:tabs>
          <w:tab w:val="left" w:pos="2160"/>
        </w:tabs>
        <w:spacing w:before="1"/>
        <w:ind w:left="1440" w:right="1171"/>
        <w:rPr>
          <w:sz w:val="21"/>
          <w:szCs w:val="21"/>
        </w:rPr>
      </w:pPr>
      <w:r w:rsidRPr="768FA64F">
        <w:rPr>
          <w:rFonts w:asciiTheme="minorHAnsi" w:hAnsiTheme="minorHAnsi" w:cstheme="minorBidi"/>
          <w:color w:val="231F20"/>
          <w:sz w:val="21"/>
          <w:szCs w:val="21"/>
        </w:rPr>
        <w:t xml:space="preserve">C. </w:t>
      </w:r>
      <w:r>
        <w:tab/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 xml:space="preserve">Part 1 </w:t>
      </w:r>
      <w:r w:rsidRPr="768FA64F" w:rsidR="005839AD">
        <w:rPr>
          <w:rFonts w:asciiTheme="minorHAnsi" w:hAnsiTheme="minorHAnsi" w:cstheme="minorBidi"/>
          <w:color w:val="231F20"/>
          <w:sz w:val="21"/>
          <w:szCs w:val="21"/>
        </w:rPr>
        <w:t>–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 xml:space="preserve"> A</w:t>
      </w:r>
      <w:r w:rsidRPr="768FA64F" w:rsidR="005839AD">
        <w:rPr>
          <w:rFonts w:asciiTheme="minorHAnsi" w:hAnsiTheme="minorHAnsi" w:cstheme="minorBidi"/>
          <w:color w:val="231F20"/>
          <w:sz w:val="21"/>
          <w:szCs w:val="21"/>
        </w:rPr>
        <w:t>n urgent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same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day</w:t>
      </w:r>
      <w:r w:rsidRPr="768FA64F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lodging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and</w:t>
      </w:r>
      <w:r w:rsidRPr="768FA64F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meals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request</w:t>
      </w:r>
      <w:r w:rsidRPr="768FA64F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is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submitted</w:t>
      </w:r>
      <w:r w:rsidRPr="768FA64F">
        <w:rPr>
          <w:rFonts w:asciiTheme="minorHAnsi" w:hAnsiTheme="minorHAnsi" w:cstheme="minorBidi"/>
          <w:color w:val="231F20"/>
          <w:spacing w:val="-3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by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a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facility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case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manager</w:t>
      </w:r>
      <w:r w:rsidRPr="768FA64F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a</w:t>
      </w:r>
      <w:r w:rsidRPr="768FA64F" w:rsidR="00FE745D">
        <w:rPr>
          <w:rFonts w:asciiTheme="minorHAnsi" w:hAnsiTheme="minorHAnsi" w:cstheme="minorBidi"/>
          <w:color w:val="231F20"/>
          <w:sz w:val="21"/>
          <w:szCs w:val="21"/>
        </w:rPr>
        <w:t xml:space="preserve">fter your standard business </w:t>
      </w:r>
      <w:r w:rsidRPr="768FA64F" w:rsidR="00B31D63">
        <w:rPr>
          <w:rFonts w:asciiTheme="minorHAnsi" w:hAnsiTheme="minorHAnsi" w:cstheme="minorBidi"/>
          <w:color w:val="231F20"/>
          <w:sz w:val="21"/>
          <w:szCs w:val="21"/>
        </w:rPr>
        <w:t>hours for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a</w:t>
      </w:r>
      <w:r w:rsidRPr="768FA64F" w:rsidR="00643A6A">
        <w:rPr>
          <w:rFonts w:asciiTheme="minorHAnsi" w:hAnsiTheme="minorHAnsi" w:cstheme="minorBidi"/>
          <w:color w:val="231F20"/>
          <w:sz w:val="21"/>
          <w:szCs w:val="21"/>
        </w:rPr>
        <w:t xml:space="preserve"> </w:t>
      </w:r>
      <w:r w:rsidRPr="768FA64F" w:rsidR="003B57E8">
        <w:rPr>
          <w:rFonts w:asciiTheme="minorHAnsi" w:hAnsiTheme="minorHAnsi" w:cstheme="minorBidi"/>
          <w:color w:val="231F20"/>
          <w:sz w:val="21"/>
          <w:szCs w:val="21"/>
        </w:rPr>
        <w:t>45-year-old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 xml:space="preserve"> AHCCCS AIHP </w:t>
      </w:r>
      <w:r w:rsidRPr="768FA64F" w:rsidR="006D124A">
        <w:rPr>
          <w:rFonts w:asciiTheme="minorHAnsi" w:hAnsiTheme="minorHAnsi" w:cstheme="minorBidi"/>
          <w:color w:val="231F20"/>
          <w:sz w:val="21"/>
          <w:szCs w:val="21"/>
        </w:rPr>
        <w:t>Member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 xml:space="preserve"> for transplant related services. The </w:t>
      </w:r>
      <w:r w:rsidRPr="768FA64F" w:rsidR="006D124A">
        <w:rPr>
          <w:rFonts w:asciiTheme="minorHAnsi" w:hAnsiTheme="minorHAnsi" w:cstheme="minorBidi"/>
          <w:color w:val="231F20"/>
          <w:sz w:val="21"/>
          <w:szCs w:val="21"/>
        </w:rPr>
        <w:t>Member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 xml:space="preserve"> and their</w:t>
      </w:r>
      <w:r w:rsidRPr="768FA64F">
        <w:rPr>
          <w:rFonts w:asciiTheme="minorHAnsi" w:hAnsiTheme="minorHAnsi" w:cstheme="minorBidi"/>
          <w:color w:val="231F20"/>
          <w:spacing w:val="1"/>
          <w:sz w:val="21"/>
          <w:szCs w:val="21"/>
        </w:rPr>
        <w:t xml:space="preserve"> family member </w:t>
      </w:r>
      <w:r w:rsidRPr="768FA64F" w:rsidR="00F92B0F">
        <w:rPr>
          <w:rFonts w:asciiTheme="minorHAnsi" w:hAnsiTheme="minorHAnsi" w:cstheme="minorBidi"/>
          <w:color w:val="231F20"/>
          <w:sz w:val="21"/>
          <w:szCs w:val="21"/>
        </w:rPr>
        <w:t>Escort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 xml:space="preserve"> are </w:t>
      </w:r>
      <w:proofErr w:type="spellStart"/>
      <w:r w:rsidRPr="768FA64F">
        <w:rPr>
          <w:rFonts w:asciiTheme="minorHAnsi" w:hAnsiTheme="minorHAnsi" w:cstheme="minorBidi"/>
          <w:color w:val="231F20"/>
          <w:sz w:val="21"/>
          <w:szCs w:val="21"/>
        </w:rPr>
        <w:t>en</w:t>
      </w:r>
      <w:proofErr w:type="spellEnd"/>
      <w:r w:rsidRPr="768FA64F">
        <w:rPr>
          <w:rFonts w:asciiTheme="minorHAnsi" w:hAnsiTheme="minorHAnsi" w:cstheme="minorBidi"/>
          <w:color w:val="231F20"/>
          <w:sz w:val="21"/>
          <w:szCs w:val="21"/>
        </w:rPr>
        <w:t xml:space="preserve"> route to Phoenix from Northern Arizona and require</w:t>
      </w:r>
      <w:r w:rsidRPr="768FA64F">
        <w:rPr>
          <w:rFonts w:asciiTheme="minorHAnsi" w:hAnsiTheme="minorHAnsi" w:cstheme="minorBidi"/>
          <w:color w:val="231F20"/>
          <w:spacing w:val="1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lodging and meals for 2 nights, beginning the evening of November 30, 202</w:t>
      </w:r>
      <w:r w:rsidRPr="768FA64F" w:rsidR="005839AD">
        <w:rPr>
          <w:rFonts w:asciiTheme="minorHAnsi" w:hAnsiTheme="minorHAnsi" w:cstheme="minorBidi"/>
          <w:color w:val="231F20"/>
          <w:sz w:val="21"/>
          <w:szCs w:val="21"/>
        </w:rPr>
        <w:t>2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, for transplant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related</w:t>
      </w:r>
      <w:r w:rsidRPr="768FA64F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appointments scheduled</w:t>
      </w:r>
      <w:r w:rsidRPr="768FA64F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to</w:t>
      </w:r>
      <w:r w:rsidRPr="768FA64F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begin</w:t>
      </w:r>
      <w:r w:rsidRPr="768FA64F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the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following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morning</w:t>
      </w:r>
      <w:r w:rsidRPr="768FA64F">
        <w:rPr>
          <w:rFonts w:asciiTheme="minorHAnsi" w:hAnsiTheme="minorHAnsi" w:cstheme="minorBidi"/>
          <w:color w:val="231F20"/>
          <w:spacing w:val="-1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at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8:00</w:t>
      </w:r>
      <w:r w:rsidRPr="768FA64F">
        <w:rPr>
          <w:rFonts w:asciiTheme="minorHAnsi" w:hAnsiTheme="minorHAnsi" w:cstheme="minorBidi"/>
          <w:color w:val="231F20"/>
          <w:spacing w:val="-2"/>
          <w:sz w:val="21"/>
          <w:szCs w:val="21"/>
        </w:rPr>
        <w:t xml:space="preserve"> </w:t>
      </w:r>
      <w:r w:rsidRPr="768FA64F">
        <w:rPr>
          <w:rFonts w:asciiTheme="minorHAnsi" w:hAnsiTheme="minorHAnsi" w:cstheme="minorBidi"/>
          <w:color w:val="231F20"/>
          <w:sz w:val="21"/>
          <w:szCs w:val="21"/>
        </w:rPr>
        <w:t>AM</w:t>
      </w:r>
      <w:r w:rsidRPr="768FA64F" w:rsidR="0027209C">
        <w:rPr>
          <w:rFonts w:asciiTheme="minorHAnsi" w:hAnsiTheme="minorHAnsi" w:cstheme="minorBidi"/>
          <w:color w:val="231F20"/>
          <w:sz w:val="21"/>
          <w:szCs w:val="21"/>
        </w:rPr>
        <w:t>.</w:t>
      </w:r>
    </w:p>
    <w:p w:rsidRPr="00725C82" w:rsidR="00D24A01" w:rsidP="00725C82" w:rsidRDefault="00D24A01" w14:paraId="6B720254" w14:textId="77777777">
      <w:pPr>
        <w:pStyle w:val="ListParagraph"/>
        <w:tabs>
          <w:tab w:val="left" w:pos="2160"/>
        </w:tabs>
        <w:ind w:left="1890" w:hanging="720"/>
        <w:rPr>
          <w:rFonts w:asciiTheme="minorHAnsi" w:hAnsiTheme="minorHAnsi" w:cstheme="minorHAnsi"/>
          <w:sz w:val="21"/>
          <w:szCs w:val="21"/>
        </w:rPr>
      </w:pPr>
    </w:p>
    <w:p w:rsidRPr="00725C82" w:rsidR="005B9F26" w:rsidP="65736F8A" w:rsidRDefault="005B9F26" w14:paraId="08587A6E" w14:textId="0EC914C2">
      <w:pPr>
        <w:tabs>
          <w:tab w:val="left" w:pos="2160"/>
        </w:tabs>
        <w:spacing w:before="1"/>
        <w:ind w:left="1440" w:right="1171"/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</w:pPr>
      <w:r w:rsidRPr="65736F8A" w:rsidR="005B9F26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Part 2 </w:t>
      </w:r>
      <w:r w:rsidRPr="65736F8A" w:rsidR="00295637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–</w:t>
      </w:r>
      <w:r w:rsidRPr="65736F8A" w:rsidR="005B9F26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On the morning of December 2, </w:t>
      </w:r>
      <w:r w:rsidRPr="65736F8A" w:rsidR="005B9F26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2022,</w:t>
      </w:r>
      <w:r w:rsidRPr="65736F8A" w:rsidR="005B9F26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the </w:t>
      </w:r>
      <w:r w:rsidRPr="65736F8A" w:rsidR="004255EE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facility Transplant </w:t>
      </w:r>
      <w:r w:rsidRPr="65736F8A" w:rsidR="00961AD6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C</w:t>
      </w:r>
      <w:r w:rsidRPr="65736F8A" w:rsidR="004255EE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ase </w:t>
      </w:r>
      <w:r w:rsidRPr="65736F8A" w:rsidR="00961AD6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M</w:t>
      </w:r>
      <w:r w:rsidRPr="65736F8A" w:rsidR="004255EE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anager has requested a continuation of meals and lodging for </w:t>
      </w:r>
      <w:r w:rsidRPr="65736F8A" w:rsidR="006D124A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Member</w:t>
      </w:r>
      <w:r w:rsidRPr="65736F8A" w:rsidR="004255EE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and </w:t>
      </w:r>
      <w:r w:rsidRPr="65736F8A" w:rsidR="00F92B0F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Escort</w:t>
      </w:r>
      <w:r w:rsidRPr="65736F8A" w:rsidR="004255EE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</w:t>
      </w:r>
      <w:r w:rsidRPr="65736F8A" w:rsidR="00513932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to stay near the transplant facility for </w:t>
      </w:r>
      <w:r w:rsidRPr="65736F8A" w:rsidR="00961AD6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an </w:t>
      </w:r>
      <w:r w:rsidRPr="65736F8A" w:rsidR="00513932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additional three (3</w:t>
      </w:r>
      <w:r w:rsidRPr="65736F8A" w:rsidR="00D24A01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)</w:t>
      </w:r>
      <w:r w:rsidRPr="65736F8A" w:rsidR="00513932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 xml:space="preserve"> weeks for additional treatment</w:t>
      </w:r>
      <w:r w:rsidRPr="65736F8A" w:rsidR="00D24A01">
        <w:rPr>
          <w:rFonts w:ascii="Calibri" w:hAnsi="Calibri" w:cs="Arial" w:asciiTheme="minorAscii" w:hAnsiTheme="minorAscii" w:cstheme="minorBidi"/>
          <w:color w:val="231F20"/>
          <w:sz w:val="21"/>
          <w:szCs w:val="21"/>
        </w:rPr>
        <w:t>.</w:t>
      </w:r>
    </w:p>
    <w:p w:rsidRPr="00725C82" w:rsidR="00A907AF" w:rsidP="00725C82" w:rsidRDefault="00A907AF" w14:paraId="12E45D83" w14:textId="77777777">
      <w:pPr>
        <w:tabs>
          <w:tab w:val="left" w:pos="2160"/>
        </w:tabs>
        <w:spacing w:before="1"/>
        <w:ind w:left="1890" w:right="1171" w:hanging="720"/>
        <w:rPr>
          <w:rFonts w:asciiTheme="minorHAnsi" w:hAnsiTheme="minorHAnsi" w:cstheme="minorHAnsi"/>
          <w:color w:val="231F20"/>
          <w:sz w:val="21"/>
          <w:szCs w:val="21"/>
        </w:rPr>
      </w:pPr>
    </w:p>
    <w:p w:rsidRPr="00725C82" w:rsidR="00DF5FA3" w:rsidRDefault="00DF5FA3" w14:paraId="6FF0DB8C" w14:textId="77777777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:rsidRPr="00C912A1" w:rsidR="00DF5FA3" w:rsidP="3ED4E7ED" w:rsidRDefault="00F75DBD" w14:paraId="244380ED" w14:textId="0CF3FDCC">
      <w:pPr>
        <w:tabs>
          <w:tab w:val="left" w:pos="1299"/>
          <w:tab w:val="left" w:pos="1300"/>
        </w:tabs>
        <w:ind w:left="460"/>
        <w:rPr>
          <w:rFonts w:asciiTheme="minorHAnsi" w:hAnsiTheme="minorHAnsi" w:cstheme="minorBidi"/>
          <w:b/>
          <w:bCs/>
          <w:color w:val="231F20"/>
          <w:sz w:val="21"/>
          <w:szCs w:val="21"/>
        </w:rPr>
      </w:pPr>
      <w:r w:rsidRPr="00C912A1">
        <w:rPr>
          <w:rFonts w:asciiTheme="minorHAnsi" w:hAnsiTheme="minorHAnsi" w:cstheme="minorBidi"/>
          <w:b/>
          <w:bCs/>
          <w:color w:val="231F20"/>
          <w:sz w:val="21"/>
          <w:szCs w:val="21"/>
          <w:u w:val="single"/>
        </w:rPr>
        <w:t xml:space="preserve">Proposed Administrative Fee:  </w:t>
      </w:r>
    </w:p>
    <w:p w:rsidRPr="00C912A1" w:rsidR="00DF5FA3" w:rsidP="3ED4E7ED" w:rsidRDefault="006B31F2" w14:paraId="18E242B0" w14:textId="572EBB19">
      <w:pPr>
        <w:tabs>
          <w:tab w:val="left" w:pos="1299"/>
          <w:tab w:val="left" w:pos="1300"/>
        </w:tabs>
        <w:ind w:left="460"/>
        <w:rPr>
          <w:color w:val="231F20"/>
          <w:sz w:val="21"/>
          <w:szCs w:val="21"/>
        </w:rPr>
      </w:pPr>
      <w:r w:rsidRPr="00C912A1">
        <w:rPr>
          <w:rFonts w:asciiTheme="minorHAnsi" w:hAnsiTheme="minorHAnsi" w:cstheme="minorBidi"/>
          <w:color w:val="231F20"/>
          <w:sz w:val="21"/>
          <w:szCs w:val="21"/>
        </w:rPr>
        <w:t xml:space="preserve">Provide </w:t>
      </w:r>
      <w:r w:rsidRPr="00C912A1" w:rsidR="009D3961">
        <w:rPr>
          <w:rFonts w:asciiTheme="minorHAnsi" w:hAnsiTheme="minorHAnsi" w:cstheme="minorBidi"/>
          <w:color w:val="231F20"/>
          <w:sz w:val="21"/>
          <w:szCs w:val="21"/>
        </w:rPr>
        <w:t xml:space="preserve">your agency’s administrative flat fee per trip and a detailed breakdown of how it was developed.  </w:t>
      </w:r>
    </w:p>
    <w:p w:rsidR="00DF5FA3" w:rsidP="3ED4E7ED" w:rsidRDefault="00DF5FA3" w14:paraId="4D0D644D" w14:textId="57885E2F">
      <w:pPr>
        <w:tabs>
          <w:tab w:val="left" w:pos="1299"/>
          <w:tab w:val="left" w:pos="1300"/>
        </w:tabs>
        <w:spacing w:before="1"/>
        <w:ind w:left="460" w:right="1083"/>
        <w:rPr>
          <w:rFonts w:asciiTheme="minorHAnsi" w:hAnsiTheme="minorHAnsi" w:cstheme="minorBidi"/>
          <w:color w:val="231F20"/>
          <w:sz w:val="21"/>
          <w:szCs w:val="21"/>
        </w:rPr>
      </w:pPr>
    </w:p>
    <w:p w:rsidR="00DF5FA3" w:rsidP="3ED4E7ED" w:rsidRDefault="00F75DBD" w14:paraId="44EBD674" w14:textId="2A5C838C">
      <w:pPr>
        <w:tabs>
          <w:tab w:val="left" w:pos="1299"/>
          <w:tab w:val="left" w:pos="1300"/>
        </w:tabs>
        <w:spacing w:before="1"/>
        <w:ind w:left="460" w:right="1083"/>
        <w:rPr>
          <w:sz w:val="21"/>
          <w:szCs w:val="21"/>
        </w:rPr>
      </w:pPr>
      <w:r w:rsidRPr="3ED4E7ED">
        <w:rPr>
          <w:rFonts w:asciiTheme="minorHAnsi" w:hAnsiTheme="minorHAnsi" w:cstheme="minorBidi"/>
          <w:color w:val="231F20"/>
          <w:sz w:val="21"/>
          <w:szCs w:val="21"/>
        </w:rPr>
        <w:t>All fees shall be</w:t>
      </w:r>
      <w:r w:rsidRPr="3ED4E7ED" w:rsidR="000134F4">
        <w:rPr>
          <w:rFonts w:asciiTheme="minorHAnsi" w:hAnsiTheme="minorHAnsi" w:cstheme="minorBidi"/>
          <w:color w:val="231F20"/>
          <w:sz w:val="21"/>
          <w:szCs w:val="21"/>
        </w:rPr>
        <w:t xml:space="preserve"> </w:t>
      </w:r>
      <w:r w:rsidRPr="3ED4E7ED">
        <w:rPr>
          <w:rFonts w:asciiTheme="minorHAnsi" w:hAnsiTheme="minorHAnsi" w:cstheme="minorBidi"/>
          <w:color w:val="231F20"/>
          <w:sz w:val="21"/>
          <w:szCs w:val="21"/>
        </w:rPr>
        <w:t>inclusive of all costs associated with the delivery of the service and includes contractor’s staff time, mileage, insurance, and administrative cost. No additional fees will be paid by AHCCCS.</w:t>
      </w:r>
    </w:p>
    <w:p w:rsidR="00DF5FA3" w:rsidP="3ED4E7ED" w:rsidRDefault="00DF5FA3" w14:paraId="3B251A14" w14:textId="5ABECBFA">
      <w:pPr>
        <w:pStyle w:val="BodyText"/>
        <w:rPr>
          <w:sz w:val="20"/>
          <w:szCs w:val="20"/>
        </w:rPr>
      </w:pPr>
    </w:p>
    <w:p w:rsidR="00DF5FA3" w:rsidRDefault="00DF5FA3" w14:paraId="19663754" w14:textId="77777777">
      <w:pPr>
        <w:pStyle w:val="BodyText"/>
        <w:rPr>
          <w:sz w:val="20"/>
        </w:rPr>
      </w:pPr>
    </w:p>
    <w:p w:rsidR="00DF5FA3" w:rsidRDefault="00DF5FA3" w14:paraId="678E503F" w14:textId="77777777">
      <w:pPr>
        <w:pStyle w:val="BodyText"/>
        <w:spacing w:before="3"/>
        <w:rPr>
          <w:sz w:val="26"/>
        </w:rPr>
      </w:pPr>
    </w:p>
    <w:sectPr w:rsidR="00DF5FA3">
      <w:type w:val="continuous"/>
      <w:pgSz w:w="12240" w:h="15840" w:orient="portrait"/>
      <w:pgMar w:top="36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15A"/>
    <w:multiLevelType w:val="hybridMultilevel"/>
    <w:tmpl w:val="532C5154"/>
    <w:lvl w:ilvl="0" w:tplc="7B6072B2">
      <w:start w:val="1"/>
      <w:numFmt w:val="upperLetter"/>
      <w:lvlText w:val="%1."/>
      <w:lvlJc w:val="left"/>
      <w:pPr>
        <w:ind w:left="1540" w:hanging="721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99"/>
        <w:sz w:val="22"/>
        <w:szCs w:val="22"/>
      </w:rPr>
    </w:lvl>
    <w:lvl w:ilvl="1" w:tplc="8BFE3478">
      <w:numFmt w:val="bullet"/>
      <w:lvlText w:val="•"/>
      <w:lvlJc w:val="left"/>
      <w:pPr>
        <w:ind w:left="2498" w:hanging="721"/>
      </w:pPr>
      <w:rPr>
        <w:rFonts w:hint="default"/>
      </w:rPr>
    </w:lvl>
    <w:lvl w:ilvl="2" w:tplc="298ADD68">
      <w:numFmt w:val="bullet"/>
      <w:lvlText w:val="•"/>
      <w:lvlJc w:val="left"/>
      <w:pPr>
        <w:ind w:left="3456" w:hanging="721"/>
      </w:pPr>
      <w:rPr>
        <w:rFonts w:hint="default"/>
      </w:rPr>
    </w:lvl>
    <w:lvl w:ilvl="3" w:tplc="88688026">
      <w:numFmt w:val="bullet"/>
      <w:lvlText w:val="•"/>
      <w:lvlJc w:val="left"/>
      <w:pPr>
        <w:ind w:left="4414" w:hanging="721"/>
      </w:pPr>
      <w:rPr>
        <w:rFonts w:hint="default"/>
      </w:rPr>
    </w:lvl>
    <w:lvl w:ilvl="4" w:tplc="9FE8186E">
      <w:numFmt w:val="bullet"/>
      <w:lvlText w:val="•"/>
      <w:lvlJc w:val="left"/>
      <w:pPr>
        <w:ind w:left="5372" w:hanging="721"/>
      </w:pPr>
      <w:rPr>
        <w:rFonts w:hint="default"/>
      </w:rPr>
    </w:lvl>
    <w:lvl w:ilvl="5" w:tplc="7DA48CAA">
      <w:numFmt w:val="bullet"/>
      <w:lvlText w:val="•"/>
      <w:lvlJc w:val="left"/>
      <w:pPr>
        <w:ind w:left="6330" w:hanging="721"/>
      </w:pPr>
      <w:rPr>
        <w:rFonts w:hint="default"/>
      </w:rPr>
    </w:lvl>
    <w:lvl w:ilvl="6" w:tplc="BB5E8A44">
      <w:numFmt w:val="bullet"/>
      <w:lvlText w:val="•"/>
      <w:lvlJc w:val="left"/>
      <w:pPr>
        <w:ind w:left="7288" w:hanging="721"/>
      </w:pPr>
      <w:rPr>
        <w:rFonts w:hint="default"/>
      </w:rPr>
    </w:lvl>
    <w:lvl w:ilvl="7" w:tplc="E38AB002">
      <w:numFmt w:val="bullet"/>
      <w:lvlText w:val="•"/>
      <w:lvlJc w:val="left"/>
      <w:pPr>
        <w:ind w:left="8246" w:hanging="721"/>
      </w:pPr>
      <w:rPr>
        <w:rFonts w:hint="default"/>
      </w:rPr>
    </w:lvl>
    <w:lvl w:ilvl="8" w:tplc="B5A88A84">
      <w:numFmt w:val="bullet"/>
      <w:lvlText w:val="•"/>
      <w:lvlJc w:val="left"/>
      <w:pPr>
        <w:ind w:left="9204" w:hanging="721"/>
      </w:pPr>
      <w:rPr>
        <w:rFonts w:hint="default"/>
      </w:rPr>
    </w:lvl>
  </w:abstractNum>
  <w:abstractNum w:abstractNumId="1" w15:restartNumberingAfterBreak="0">
    <w:nsid w:val="28CC469A"/>
    <w:multiLevelType w:val="multilevel"/>
    <w:tmpl w:val="7948272A"/>
    <w:lvl w:ilvl="0">
      <w:start w:val="1"/>
      <w:numFmt w:val="decimal"/>
      <w:lvlText w:val="%1."/>
      <w:lvlJc w:val="left"/>
      <w:pPr>
        <w:ind w:left="820" w:hanging="361"/>
      </w:pPr>
      <w:rPr>
        <w:rFonts w:hint="default" w:ascii="Calibri" w:hAnsi="Calibri" w:eastAsia="Calibri" w:cs="Calibri"/>
        <w:b/>
        <w:bCs/>
        <w:i w:val="0"/>
        <w:iCs w:val="0"/>
        <w:color w:val="231F2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300" w:hanging="4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w w:val="99"/>
        <w:sz w:val="22"/>
        <w:szCs w:val="22"/>
      </w:rPr>
    </w:lvl>
    <w:lvl w:ilvl="2">
      <w:numFmt w:val="bullet"/>
      <w:lvlText w:val="•"/>
      <w:lvlJc w:val="left"/>
      <w:pPr>
        <w:ind w:left="2391" w:hanging="480"/>
      </w:pPr>
      <w:rPr>
        <w:rFonts w:hint="default"/>
      </w:rPr>
    </w:lvl>
    <w:lvl w:ilvl="3">
      <w:numFmt w:val="bullet"/>
      <w:lvlText w:val="•"/>
      <w:lvlJc w:val="left"/>
      <w:pPr>
        <w:ind w:left="3482" w:hanging="480"/>
      </w:pPr>
      <w:rPr>
        <w:rFonts w:hint="default"/>
      </w:rPr>
    </w:lvl>
    <w:lvl w:ilvl="4">
      <w:numFmt w:val="bullet"/>
      <w:lvlText w:val="•"/>
      <w:lvlJc w:val="left"/>
      <w:pPr>
        <w:ind w:left="4573" w:hanging="480"/>
      </w:pPr>
      <w:rPr>
        <w:rFonts w:hint="default"/>
      </w:rPr>
    </w:lvl>
    <w:lvl w:ilvl="5">
      <w:numFmt w:val="bullet"/>
      <w:lvlText w:val="•"/>
      <w:lvlJc w:val="left"/>
      <w:pPr>
        <w:ind w:left="5664" w:hanging="480"/>
      </w:pPr>
      <w:rPr>
        <w:rFonts w:hint="default"/>
      </w:rPr>
    </w:lvl>
    <w:lvl w:ilvl="6">
      <w:numFmt w:val="bullet"/>
      <w:lvlText w:val="•"/>
      <w:lvlJc w:val="left"/>
      <w:pPr>
        <w:ind w:left="6755" w:hanging="480"/>
      </w:pPr>
      <w:rPr>
        <w:rFonts w:hint="default"/>
      </w:rPr>
    </w:lvl>
    <w:lvl w:ilvl="7">
      <w:numFmt w:val="bullet"/>
      <w:lvlText w:val="•"/>
      <w:lvlJc w:val="left"/>
      <w:pPr>
        <w:ind w:left="7846" w:hanging="480"/>
      </w:pPr>
      <w:rPr>
        <w:rFonts w:hint="default"/>
      </w:rPr>
    </w:lvl>
    <w:lvl w:ilvl="8">
      <w:numFmt w:val="bullet"/>
      <w:lvlText w:val="•"/>
      <w:lvlJc w:val="left"/>
      <w:pPr>
        <w:ind w:left="8937" w:hanging="480"/>
      </w:pPr>
      <w:rPr>
        <w:rFonts w:hint="default"/>
      </w:rPr>
    </w:lvl>
  </w:abstractNum>
  <w:abstractNum w:abstractNumId="2" w15:restartNumberingAfterBreak="0">
    <w:nsid w:val="430C3428"/>
    <w:multiLevelType w:val="multilevel"/>
    <w:tmpl w:val="53044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94A8"/>
    <w:multiLevelType w:val="multilevel"/>
    <w:tmpl w:val="A2B0B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6517C"/>
    <w:multiLevelType w:val="multilevel"/>
    <w:tmpl w:val="C9901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81095">
    <w:abstractNumId w:val="2"/>
  </w:num>
  <w:num w:numId="2" w16cid:durableId="16935635">
    <w:abstractNumId w:val="3"/>
  </w:num>
  <w:num w:numId="3" w16cid:durableId="263612775">
    <w:abstractNumId w:val="4"/>
  </w:num>
  <w:num w:numId="4" w16cid:durableId="2143839941">
    <w:abstractNumId w:val="0"/>
  </w:num>
  <w:num w:numId="5" w16cid:durableId="123262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FA3"/>
    <w:rsid w:val="000134F4"/>
    <w:rsid w:val="00020CB0"/>
    <w:rsid w:val="00040966"/>
    <w:rsid w:val="00084DC6"/>
    <w:rsid w:val="000920AC"/>
    <w:rsid w:val="00116726"/>
    <w:rsid w:val="00136CEF"/>
    <w:rsid w:val="001F56DD"/>
    <w:rsid w:val="002020C1"/>
    <w:rsid w:val="002050F4"/>
    <w:rsid w:val="00206426"/>
    <w:rsid w:val="002149DE"/>
    <w:rsid w:val="0022176C"/>
    <w:rsid w:val="0027062C"/>
    <w:rsid w:val="0027209C"/>
    <w:rsid w:val="00295637"/>
    <w:rsid w:val="002976C5"/>
    <w:rsid w:val="002B2F30"/>
    <w:rsid w:val="002B7D86"/>
    <w:rsid w:val="002C3EA9"/>
    <w:rsid w:val="002E1929"/>
    <w:rsid w:val="002E24C2"/>
    <w:rsid w:val="002F650D"/>
    <w:rsid w:val="002F781A"/>
    <w:rsid w:val="003072FF"/>
    <w:rsid w:val="0032166D"/>
    <w:rsid w:val="00353109"/>
    <w:rsid w:val="003B57E8"/>
    <w:rsid w:val="003B6478"/>
    <w:rsid w:val="003D3CA9"/>
    <w:rsid w:val="003F1B91"/>
    <w:rsid w:val="0041617C"/>
    <w:rsid w:val="004255EE"/>
    <w:rsid w:val="00427F99"/>
    <w:rsid w:val="00454F7D"/>
    <w:rsid w:val="0049715F"/>
    <w:rsid w:val="00513932"/>
    <w:rsid w:val="005459E0"/>
    <w:rsid w:val="005839AD"/>
    <w:rsid w:val="005A6C1E"/>
    <w:rsid w:val="005B9F26"/>
    <w:rsid w:val="005C0897"/>
    <w:rsid w:val="005E3409"/>
    <w:rsid w:val="00623AB2"/>
    <w:rsid w:val="00640137"/>
    <w:rsid w:val="00643A6A"/>
    <w:rsid w:val="00644AD4"/>
    <w:rsid w:val="006470B6"/>
    <w:rsid w:val="00676E7F"/>
    <w:rsid w:val="00692566"/>
    <w:rsid w:val="006B04DE"/>
    <w:rsid w:val="006B31F2"/>
    <w:rsid w:val="006C1422"/>
    <w:rsid w:val="006D124A"/>
    <w:rsid w:val="00725C82"/>
    <w:rsid w:val="00761F1F"/>
    <w:rsid w:val="007E4D5B"/>
    <w:rsid w:val="00837D6C"/>
    <w:rsid w:val="008448C3"/>
    <w:rsid w:val="00851F4A"/>
    <w:rsid w:val="008A5520"/>
    <w:rsid w:val="008D5FCC"/>
    <w:rsid w:val="008E0B2A"/>
    <w:rsid w:val="008E61AC"/>
    <w:rsid w:val="0090663A"/>
    <w:rsid w:val="009547CC"/>
    <w:rsid w:val="00961AD6"/>
    <w:rsid w:val="00993593"/>
    <w:rsid w:val="00994BA1"/>
    <w:rsid w:val="00994F0C"/>
    <w:rsid w:val="009D3961"/>
    <w:rsid w:val="009E7134"/>
    <w:rsid w:val="009F6417"/>
    <w:rsid w:val="009F7047"/>
    <w:rsid w:val="00A145F1"/>
    <w:rsid w:val="00A15CFB"/>
    <w:rsid w:val="00A22DB0"/>
    <w:rsid w:val="00A52388"/>
    <w:rsid w:val="00A907AF"/>
    <w:rsid w:val="00AE7946"/>
    <w:rsid w:val="00AF2D9A"/>
    <w:rsid w:val="00B167BE"/>
    <w:rsid w:val="00B31D63"/>
    <w:rsid w:val="00B63CF4"/>
    <w:rsid w:val="00B67959"/>
    <w:rsid w:val="00B71BC9"/>
    <w:rsid w:val="00BA531B"/>
    <w:rsid w:val="00BC2D15"/>
    <w:rsid w:val="00BF7C50"/>
    <w:rsid w:val="00C01984"/>
    <w:rsid w:val="00C912A1"/>
    <w:rsid w:val="00CD2475"/>
    <w:rsid w:val="00D24A01"/>
    <w:rsid w:val="00D7015E"/>
    <w:rsid w:val="00DA61B4"/>
    <w:rsid w:val="00DB3610"/>
    <w:rsid w:val="00DB8A00"/>
    <w:rsid w:val="00DC0B25"/>
    <w:rsid w:val="00DF5FA3"/>
    <w:rsid w:val="00E32BB5"/>
    <w:rsid w:val="00E759C0"/>
    <w:rsid w:val="00E96ED8"/>
    <w:rsid w:val="00EB0128"/>
    <w:rsid w:val="00F2438F"/>
    <w:rsid w:val="00F3380B"/>
    <w:rsid w:val="00F469B8"/>
    <w:rsid w:val="00F56557"/>
    <w:rsid w:val="00F75DBD"/>
    <w:rsid w:val="00F75EC2"/>
    <w:rsid w:val="00F76D30"/>
    <w:rsid w:val="00F8031E"/>
    <w:rsid w:val="00F858B5"/>
    <w:rsid w:val="00F92B0F"/>
    <w:rsid w:val="00FE745D"/>
    <w:rsid w:val="00FE779F"/>
    <w:rsid w:val="00FF3972"/>
    <w:rsid w:val="03D04F4B"/>
    <w:rsid w:val="0A6943E9"/>
    <w:rsid w:val="0B23140F"/>
    <w:rsid w:val="0CBEE470"/>
    <w:rsid w:val="0D89E9EA"/>
    <w:rsid w:val="0E5AB4D1"/>
    <w:rsid w:val="15B3E416"/>
    <w:rsid w:val="174FB477"/>
    <w:rsid w:val="18EB84D8"/>
    <w:rsid w:val="1E78C621"/>
    <w:rsid w:val="2BBDD366"/>
    <w:rsid w:val="2BFF8968"/>
    <w:rsid w:val="2C7427BE"/>
    <w:rsid w:val="2E0AB2F1"/>
    <w:rsid w:val="31F793D5"/>
    <w:rsid w:val="32D822B8"/>
    <w:rsid w:val="34B0996D"/>
    <w:rsid w:val="351EF5DF"/>
    <w:rsid w:val="38C31313"/>
    <w:rsid w:val="3ED4E7ED"/>
    <w:rsid w:val="411B78AC"/>
    <w:rsid w:val="42385741"/>
    <w:rsid w:val="49BBA223"/>
    <w:rsid w:val="4BB61DE5"/>
    <w:rsid w:val="4E2CE2EB"/>
    <w:rsid w:val="51C0B458"/>
    <w:rsid w:val="57BA9CD4"/>
    <w:rsid w:val="587B7890"/>
    <w:rsid w:val="59684618"/>
    <w:rsid w:val="5D542449"/>
    <w:rsid w:val="5EEBB22F"/>
    <w:rsid w:val="61409D03"/>
    <w:rsid w:val="65736F8A"/>
    <w:rsid w:val="6A532F59"/>
    <w:rsid w:val="6B104EE6"/>
    <w:rsid w:val="6C9A0280"/>
    <w:rsid w:val="6FD1A342"/>
    <w:rsid w:val="70A49BC5"/>
    <w:rsid w:val="73A7D2E2"/>
    <w:rsid w:val="768FA64F"/>
    <w:rsid w:val="7F269141"/>
    <w:rsid w:val="7FD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46E88E"/>
  <w15:docId w15:val="{53A68756-B80A-4338-925B-6C7D546D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1"/>
      <w:ind w:left="1549" w:right="154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0" w:hanging="721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C1422"/>
    <w:pPr>
      <w:widowControl/>
      <w:autoSpaceDE/>
      <w:autoSpaceDN/>
    </w:pPr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C1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42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C1422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4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C1422"/>
    <w:rPr>
      <w:rFonts w:ascii="Calibri" w:hAnsi="Calibri" w:eastAsia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80EAA8-37FB-4318-90C3-ED22160E3202}"/>
</file>

<file path=customXml/itemProps2.xml><?xml version="1.0" encoding="utf-8"?>
<ds:datastoreItem xmlns:ds="http://schemas.openxmlformats.org/officeDocument/2006/customXml" ds:itemID="{2461D93F-A653-4B90-B89A-206AD187E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E05DF-D280-40BA-AFBB-A8BC7F82104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b5dda5b9-4dab-4e0c-a569-dad85ba86a29"/>
    <ds:schemaRef ds:uri="aa927058-2e9c-487b-b548-23d713c5a0d6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YH17-0045 Travel Related Services Reimbursement FINAL.pdf</dc:title>
  <dc:subject/>
  <dc:creator>Harley, Meggan</dc:creator>
  <cp:keywords/>
  <cp:lastModifiedBy>Smolens, Cynthia</cp:lastModifiedBy>
  <cp:revision>5</cp:revision>
  <dcterms:created xsi:type="dcterms:W3CDTF">2022-08-02T23:06:00Z</dcterms:created>
  <dcterms:modified xsi:type="dcterms:W3CDTF">2022-08-02T23:13:25Z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0x010100D851CF0C730E6847A2038B7F79C597C9</vt:lpwstr>
  </property>
  <property fmtid="{D5CDD505-2E9C-101B-9397-08002B2CF9AE}" pid="6" name="Order">
    <vt:r8>1200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