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6FCD8CEB" w:rsidRDefault="77EED915" w14:paraId="69A62D81" w14:textId="0FAAE164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48"/>
          <w:szCs w:val="48"/>
        </w:rPr>
      </w:pPr>
      <w:r w:rsidRPr="16C5D54E" w:rsidR="477BD599">
        <w:rPr>
          <w:rFonts w:ascii="Calibri" w:hAnsi="Calibri" w:cs="Calibri"/>
          <w:b w:val="1"/>
          <w:bCs w:val="1"/>
          <w:sz w:val="48"/>
          <w:szCs w:val="48"/>
        </w:rPr>
        <w:t>July 1</w:t>
      </w:r>
      <w:r w:rsidRPr="16C5D54E" w:rsidR="1EB3F693">
        <w:rPr>
          <w:rFonts w:ascii="Calibri" w:hAnsi="Calibri" w:cs="Calibri"/>
          <w:b w:val="1"/>
          <w:bCs w:val="1"/>
          <w:sz w:val="48"/>
          <w:szCs w:val="48"/>
        </w:rPr>
        <w:t>8</w:t>
      </w:r>
      <w:r w:rsidRPr="16C5D54E" w:rsidR="477BD599">
        <w:rPr>
          <w:rFonts w:ascii="Calibri" w:hAnsi="Calibri" w:cs="Calibri"/>
          <w:b w:val="1"/>
          <w:bCs w:val="1"/>
          <w:sz w:val="48"/>
          <w:szCs w:val="48"/>
        </w:rPr>
        <w:t>, 2023</w:t>
      </w:r>
    </w:p>
    <w:p w:rsidR="31F2E917" w:rsidP="31F2E917" w:rsidRDefault="31F2E917" w14:paraId="6495CFC1" w14:textId="7FBBDD1C">
      <w:pPr>
        <w:pStyle w:val="Normal"/>
        <w:spacing w:after="0"/>
        <w:jc w:val="center"/>
        <w:rPr>
          <w:rFonts w:ascii="Calibri" w:hAnsi="Calibri" w:cs="Calibri"/>
          <w:b w:val="1"/>
          <w:bCs w:val="1"/>
          <w:color w:val="00B0F0"/>
          <w:sz w:val="48"/>
          <w:szCs w:val="48"/>
        </w:rPr>
      </w:pPr>
    </w:p>
    <w:p w:rsidR="401A9599" w:rsidP="31F2E917" w:rsidRDefault="401A9599" w14:paraId="51512F92" w14:textId="0BA5BE66">
      <w:pPr>
        <w:pStyle w:val="Normal"/>
        <w:spacing w:after="0"/>
        <w:jc w:val="center"/>
        <w:rPr>
          <w:rFonts w:ascii="Calibri" w:hAnsi="Calibri" w:cs="Calibri"/>
          <w:b w:val="1"/>
          <w:bCs w:val="1"/>
          <w:color w:val="00B0F0"/>
          <w:sz w:val="48"/>
          <w:szCs w:val="48"/>
        </w:rPr>
      </w:pPr>
      <w:r w:rsidRPr="31F2E917" w:rsidR="08222D0C">
        <w:rPr>
          <w:rFonts w:ascii="Calibri" w:hAnsi="Calibri" w:cs="Calibri"/>
          <w:b w:val="1"/>
          <w:bCs w:val="1"/>
          <w:color w:val="00B0F0"/>
          <w:sz w:val="48"/>
          <w:szCs w:val="48"/>
        </w:rPr>
        <w:t xml:space="preserve">New Specialty Contract for </w:t>
      </w:r>
      <w:r w:rsidRPr="31F2E917" w:rsidR="08222D0C">
        <w:rPr>
          <w:rFonts w:ascii="Calibri" w:hAnsi="Calibri" w:cs="Calibri"/>
          <w:b w:val="1"/>
          <w:bCs w:val="1"/>
          <w:color w:val="00B0F0"/>
          <w:sz w:val="48"/>
          <w:szCs w:val="48"/>
        </w:rPr>
        <w:t>Carvykti</w:t>
      </w:r>
    </w:p>
    <w:p w:rsidR="401A9599" w:rsidP="31F2E917" w:rsidRDefault="401A9599" w14:paraId="5EFC9A14" w14:textId="0BC4DAB0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48"/>
          <w:szCs w:val="48"/>
        </w:rPr>
      </w:pPr>
    </w:p>
    <w:p w:rsidR="401A9599" w:rsidP="31F2E917" w:rsidRDefault="401A9599" w14:paraId="0F1176D3" w14:textId="40825137">
      <w:pPr>
        <w:pStyle w:val="Normal"/>
        <w:spacing w:after="0"/>
        <w:jc w:val="left"/>
        <w:rPr>
          <w:rFonts w:ascii="Calibri" w:hAnsi="Calibri" w:cs="Calibri"/>
          <w:b w:val="1"/>
          <w:bCs w:val="1"/>
          <w:sz w:val="48"/>
          <w:szCs w:val="48"/>
        </w:rPr>
      </w:pP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AHCCCS has </w:t>
      </w:r>
      <w:r w:rsidRPr="16C5D54E" w:rsidR="112A53DC">
        <w:rPr>
          <w:rFonts w:ascii="Calibri" w:hAnsi="Calibri" w:cs="Calibri"/>
          <w:b w:val="1"/>
          <w:bCs w:val="1"/>
          <w:sz w:val="48"/>
          <w:szCs w:val="48"/>
        </w:rPr>
        <w:t xml:space="preserve">added a new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>contract</w:t>
      </w:r>
      <w:r w:rsidRPr="16C5D54E" w:rsidR="2174237F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with </w:t>
      </w:r>
      <w:r w:rsidRPr="16C5D54E" w:rsidR="12BE37B2">
        <w:rPr>
          <w:rFonts w:ascii="Calibri" w:hAnsi="Calibri" w:cs="Calibri"/>
          <w:b w:val="1"/>
          <w:bCs w:val="1"/>
          <w:sz w:val="48"/>
          <w:szCs w:val="48"/>
        </w:rPr>
        <w:t xml:space="preserve">Banner University Medical </w:t>
      </w:r>
      <w:r w:rsidRPr="16C5D54E" w:rsidR="790B7C0C">
        <w:rPr>
          <w:rFonts w:ascii="Calibri" w:hAnsi="Calibri" w:cs="Calibri"/>
          <w:b w:val="1"/>
          <w:bCs w:val="1"/>
          <w:sz w:val="48"/>
          <w:szCs w:val="48"/>
        </w:rPr>
        <w:t xml:space="preserve">Center </w:t>
      </w:r>
      <w:r w:rsidRPr="16C5D54E" w:rsidR="12BE37B2">
        <w:rPr>
          <w:rFonts w:ascii="Calibri" w:hAnsi="Calibri" w:cs="Calibri"/>
          <w:b w:val="1"/>
          <w:bCs w:val="1"/>
          <w:sz w:val="48"/>
          <w:szCs w:val="48"/>
        </w:rPr>
        <w:t>Tucson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for the administration of the </w:t>
      </w:r>
      <w:r w:rsidRPr="16C5D54E" w:rsidR="6A6E85AF">
        <w:rPr>
          <w:rFonts w:ascii="Calibri" w:hAnsi="Calibri" w:cs="Calibri"/>
          <w:b w:val="1"/>
          <w:bCs w:val="1"/>
          <w:sz w:val="48"/>
          <w:szCs w:val="48"/>
        </w:rPr>
        <w:t xml:space="preserve">CAR- T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gene therapy drug </w:t>
      </w:r>
      <w:r w:rsidRPr="16C5D54E" w:rsidR="1FB2EE72">
        <w:rPr>
          <w:rFonts w:ascii="Calibri" w:hAnsi="Calibri" w:cs="Calibri"/>
          <w:b w:val="1"/>
          <w:bCs w:val="1"/>
          <w:sz w:val="48"/>
          <w:szCs w:val="48"/>
        </w:rPr>
        <w:t>Carykti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  <w:r w:rsidRPr="16C5D54E" w:rsidR="3D26141A">
        <w:rPr>
          <w:rFonts w:ascii="Calibri" w:hAnsi="Calibri" w:cs="Calibri"/>
          <w:b w:val="1"/>
          <w:bCs w:val="1"/>
          <w:sz w:val="48"/>
          <w:szCs w:val="48"/>
        </w:rPr>
        <w:t xml:space="preserve">(CAR)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>effective 06/</w:t>
      </w:r>
      <w:r w:rsidRPr="16C5D54E" w:rsidR="7D849076">
        <w:rPr>
          <w:rFonts w:ascii="Calibri" w:hAnsi="Calibri" w:cs="Calibri"/>
          <w:b w:val="1"/>
          <w:bCs w:val="1"/>
          <w:sz w:val="48"/>
          <w:szCs w:val="48"/>
        </w:rPr>
        <w:t>12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>/202</w:t>
      </w:r>
      <w:r w:rsidRPr="16C5D54E" w:rsidR="492F0EE5">
        <w:rPr>
          <w:rFonts w:ascii="Calibri" w:hAnsi="Calibri" w:cs="Calibri"/>
          <w:b w:val="1"/>
          <w:bCs w:val="1"/>
          <w:sz w:val="48"/>
          <w:szCs w:val="48"/>
        </w:rPr>
        <w:t>3</w:t>
      </w:r>
      <w:r w:rsidRPr="16C5D54E" w:rsidR="26F8D035">
        <w:rPr>
          <w:rFonts w:ascii="Calibri" w:hAnsi="Calibri" w:cs="Calibri"/>
          <w:b w:val="1"/>
          <w:bCs w:val="1"/>
          <w:sz w:val="48"/>
          <w:szCs w:val="48"/>
        </w:rPr>
        <w:t>.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  <w:r w:rsidRPr="16C5D54E" w:rsidR="08222D0C">
        <w:rPr>
          <w:rFonts w:ascii="Calibri" w:hAnsi="Calibri" w:cs="Calibri"/>
          <w:b w:val="1"/>
          <w:bCs w:val="1"/>
          <w:sz w:val="48"/>
          <w:szCs w:val="48"/>
        </w:rPr>
        <w:t xml:space="preserve"> </w:t>
      </w:r>
    </w:p>
    <w:p w:rsidR="401A9599" w:rsidP="31F2E917" w:rsidRDefault="401A9599" w14:paraId="5BA40669" w14:textId="59297474">
      <w:pPr>
        <w:pStyle w:val="Normal"/>
        <w:spacing w:after="0"/>
        <w:jc w:val="left"/>
        <w:rPr>
          <w:rFonts w:ascii="Calibri" w:hAnsi="Calibri" w:cs="Calibri"/>
          <w:b w:val="1"/>
          <w:bCs w:val="1"/>
          <w:sz w:val="48"/>
          <w:szCs w:val="48"/>
        </w:rPr>
      </w:pPr>
    </w:p>
    <w:p w:rsidR="401A9599" w:rsidP="70CB7F1F" w:rsidRDefault="401A9599" w14:paraId="500D3CC2" w14:textId="2ECF307E">
      <w:pPr>
        <w:pStyle w:val="Normal"/>
        <w:spacing w:after="0"/>
        <w:ind/>
        <w:jc w:val="left"/>
        <w:rPr>
          <w:rFonts w:ascii="Calibri" w:hAnsi="Calibri" w:cs="Calibri"/>
          <w:b w:val="1"/>
          <w:bCs w:val="1"/>
          <w:noProof w:val="0"/>
          <w:sz w:val="48"/>
          <w:szCs w:val="48"/>
          <w:lang w:val="en-US"/>
        </w:rPr>
      </w:pPr>
      <w:r w:rsidRPr="70CB7F1F" w:rsidR="08222D0C">
        <w:rPr>
          <w:rFonts w:ascii="Calibri" w:hAnsi="Calibri" w:cs="Calibri"/>
          <w:b w:val="1"/>
          <w:bCs w:val="1"/>
          <w:sz w:val="48"/>
          <w:szCs w:val="48"/>
        </w:rPr>
        <w:t xml:space="preserve">Visit the AHCCCS Transplant FFS Rates &amp; Codes website for details, </w:t>
      </w:r>
      <w:r w:rsidRPr="70CB7F1F" w:rsidR="08222D0C">
        <w:rPr>
          <w:rFonts w:ascii="Calibri" w:hAnsi="Calibri" w:cs="Calibri"/>
          <w:b w:val="1"/>
          <w:bCs w:val="1"/>
          <w:sz w:val="48"/>
          <w:szCs w:val="48"/>
        </w:rPr>
        <w:t>Under Transplant Rates effective 6/</w:t>
      </w:r>
      <w:r w:rsidRPr="70CB7F1F" w:rsidR="156DB6B4">
        <w:rPr>
          <w:rFonts w:ascii="Calibri" w:hAnsi="Calibri" w:cs="Calibri"/>
          <w:b w:val="1"/>
          <w:bCs w:val="1"/>
          <w:sz w:val="48"/>
          <w:szCs w:val="48"/>
        </w:rPr>
        <w:t>12</w:t>
      </w:r>
      <w:r w:rsidRPr="70CB7F1F" w:rsidR="08222D0C">
        <w:rPr>
          <w:rFonts w:ascii="Calibri" w:hAnsi="Calibri" w:cs="Calibri"/>
          <w:b w:val="1"/>
          <w:bCs w:val="1"/>
          <w:sz w:val="48"/>
          <w:szCs w:val="48"/>
        </w:rPr>
        <w:t>/202</w:t>
      </w:r>
      <w:r w:rsidRPr="70CB7F1F" w:rsidR="7CB86891">
        <w:rPr>
          <w:rFonts w:ascii="Calibri" w:hAnsi="Calibri" w:cs="Calibri"/>
          <w:b w:val="1"/>
          <w:bCs w:val="1"/>
          <w:sz w:val="48"/>
          <w:szCs w:val="48"/>
        </w:rPr>
        <w:t>3</w:t>
      </w:r>
      <w:r w:rsidRPr="70CB7F1F" w:rsidR="08222D0C">
        <w:rPr>
          <w:rFonts w:ascii="Calibri" w:hAnsi="Calibri" w:cs="Calibri"/>
          <w:b w:val="1"/>
          <w:bCs w:val="1"/>
          <w:sz w:val="48"/>
          <w:szCs w:val="48"/>
        </w:rPr>
        <w:t xml:space="preserve">: </w:t>
      </w:r>
    </w:p>
    <w:p w:rsidR="70CB7F1F" w:rsidP="70CB7F1F" w:rsidRDefault="70CB7F1F" w14:paraId="17326028" w14:textId="5DD9BAF5">
      <w:pPr>
        <w:pStyle w:val="Normal"/>
        <w:spacing w:after="0"/>
        <w:jc w:val="left"/>
        <w:rPr>
          <w:rFonts w:ascii="Calibri" w:hAnsi="Calibri" w:cs="Calibri"/>
          <w:b w:val="1"/>
          <w:bCs w:val="1"/>
          <w:sz w:val="48"/>
          <w:szCs w:val="48"/>
        </w:rPr>
      </w:pPr>
      <w:hyperlink r:id="R7d497e468c6d417d">
        <w:r w:rsidRPr="16C5D54E" w:rsidR="7C1CE2D3">
          <w:rPr>
            <w:rStyle w:val="Hyperlink"/>
            <w:rFonts w:ascii="Calibri" w:hAnsi="Calibri" w:cs="Calibri"/>
            <w:b w:val="1"/>
            <w:bCs w:val="1"/>
            <w:sz w:val="48"/>
            <w:szCs w:val="48"/>
          </w:rPr>
          <w:t>https://www.azahcccs.gov/PlansProviders/RatesAndBilling/FFS/transplantrates.html</w:t>
        </w:r>
      </w:hyperlink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25A1BAD"/>
    <w:rsid w:val="04EAE0D5"/>
    <w:rsid w:val="0549B68A"/>
    <w:rsid w:val="0636FB1E"/>
    <w:rsid w:val="0641B763"/>
    <w:rsid w:val="072D8CD0"/>
    <w:rsid w:val="08222D0C"/>
    <w:rsid w:val="0A95EDC6"/>
    <w:rsid w:val="0B48932B"/>
    <w:rsid w:val="112A53DC"/>
    <w:rsid w:val="1187349B"/>
    <w:rsid w:val="12BE37B2"/>
    <w:rsid w:val="12C6243D"/>
    <w:rsid w:val="138C1F65"/>
    <w:rsid w:val="1423A7AF"/>
    <w:rsid w:val="156DB6B4"/>
    <w:rsid w:val="15A6E72B"/>
    <w:rsid w:val="15AFCDBF"/>
    <w:rsid w:val="16BA8E49"/>
    <w:rsid w:val="16C5D54E"/>
    <w:rsid w:val="1967F5A5"/>
    <w:rsid w:val="19D676BA"/>
    <w:rsid w:val="1C28F0D1"/>
    <w:rsid w:val="1C9CF28B"/>
    <w:rsid w:val="1EB3F693"/>
    <w:rsid w:val="1FB2EE72"/>
    <w:rsid w:val="2174237F"/>
    <w:rsid w:val="23B1E2D8"/>
    <w:rsid w:val="246A1005"/>
    <w:rsid w:val="25E1CB32"/>
    <w:rsid w:val="2666E278"/>
    <w:rsid w:val="26F8D035"/>
    <w:rsid w:val="2B8A332B"/>
    <w:rsid w:val="2D6E7DBD"/>
    <w:rsid w:val="2E94B85D"/>
    <w:rsid w:val="31F2E917"/>
    <w:rsid w:val="335B7395"/>
    <w:rsid w:val="354177C8"/>
    <w:rsid w:val="356C80AB"/>
    <w:rsid w:val="3695DB54"/>
    <w:rsid w:val="37F60286"/>
    <w:rsid w:val="37FF717C"/>
    <w:rsid w:val="3AF84987"/>
    <w:rsid w:val="3B716B47"/>
    <w:rsid w:val="3C9419E8"/>
    <w:rsid w:val="3D0CC910"/>
    <w:rsid w:val="3D0CC910"/>
    <w:rsid w:val="3D26141A"/>
    <w:rsid w:val="3DFE438E"/>
    <w:rsid w:val="3EA89971"/>
    <w:rsid w:val="401A9599"/>
    <w:rsid w:val="41F86982"/>
    <w:rsid w:val="437CA7BE"/>
    <w:rsid w:val="43DA7732"/>
    <w:rsid w:val="477BD599"/>
    <w:rsid w:val="492F0EE5"/>
    <w:rsid w:val="4A5C37D5"/>
    <w:rsid w:val="4D5CCC36"/>
    <w:rsid w:val="50722573"/>
    <w:rsid w:val="50C78BFA"/>
    <w:rsid w:val="58DC519B"/>
    <w:rsid w:val="5AC2019B"/>
    <w:rsid w:val="609036C3"/>
    <w:rsid w:val="62F9B0A9"/>
    <w:rsid w:val="62FEB434"/>
    <w:rsid w:val="63659AAA"/>
    <w:rsid w:val="648AACE2"/>
    <w:rsid w:val="68B83201"/>
    <w:rsid w:val="6A6E85AF"/>
    <w:rsid w:val="6BC25137"/>
    <w:rsid w:val="6E8B01C2"/>
    <w:rsid w:val="6F710F27"/>
    <w:rsid w:val="6FCD8CEB"/>
    <w:rsid w:val="70CB7F1F"/>
    <w:rsid w:val="7211A33D"/>
    <w:rsid w:val="766A1F00"/>
    <w:rsid w:val="7762F8AF"/>
    <w:rsid w:val="77E2BD08"/>
    <w:rsid w:val="77EED915"/>
    <w:rsid w:val="790B7C0C"/>
    <w:rsid w:val="7922FCC8"/>
    <w:rsid w:val="79D4EBFD"/>
    <w:rsid w:val="7B481077"/>
    <w:rsid w:val="7BCB54B5"/>
    <w:rsid w:val="7C1CE2D3"/>
    <w:rsid w:val="7CB86891"/>
    <w:rsid w:val="7D01F4B9"/>
    <w:rsid w:val="7D0C87B6"/>
    <w:rsid w:val="7D849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Relationship Type="http://schemas.openxmlformats.org/officeDocument/2006/relationships/hyperlink" Target="https://www.azahcccs.gov/PlansProviders/RatesAndBilling/FFS/transplantrates.html" TargetMode="External" Id="R7d497e468c6d417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6" ma:contentTypeDescription="Create a new document." ma:contentTypeScope="" ma:versionID="49a682eaa4deed682b56126fc0781a8f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d424e8feced74f2cea9ddf446926f1be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71436-942A-45CB-BDB4-BAC445313258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35</revision>
  <lastPrinted>2015-01-26T18:09:00.0000000Z</lastPrinted>
  <dcterms:created xsi:type="dcterms:W3CDTF">2021-02-22T19:49:00.0000000Z</dcterms:created>
  <dcterms:modified xsi:type="dcterms:W3CDTF">2023-07-21T15:43:19.9615812Z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