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E3C4F" w14:textId="3F0B7CA2" w:rsidR="00173935" w:rsidRPr="0022127D" w:rsidRDefault="00173935" w:rsidP="000176A1">
      <w:pPr>
        <w:rPr>
          <w:sz w:val="24"/>
          <w:szCs w:val="24"/>
        </w:rPr>
      </w:pPr>
      <w:bookmarkStart w:id="0" w:name="_GoBack"/>
      <w:bookmarkEnd w:id="0"/>
      <w:r w:rsidRPr="0022127D">
        <w:rPr>
          <w:sz w:val="24"/>
          <w:szCs w:val="24"/>
        </w:rPr>
        <w:t xml:space="preserve">Date:  </w:t>
      </w:r>
      <w:r w:rsidRPr="0022127D">
        <w:rPr>
          <w:sz w:val="24"/>
          <w:szCs w:val="24"/>
        </w:rPr>
        <w:tab/>
      </w:r>
      <w:r w:rsidR="00502D5F" w:rsidRPr="0022127D">
        <w:rPr>
          <w:sz w:val="24"/>
          <w:szCs w:val="24"/>
        </w:rPr>
        <w:t>November 5</w:t>
      </w:r>
      <w:r w:rsidRPr="0022127D">
        <w:rPr>
          <w:sz w:val="24"/>
          <w:szCs w:val="24"/>
        </w:rPr>
        <w:t>, 2019</w:t>
      </w:r>
    </w:p>
    <w:p w14:paraId="503C64B6" w14:textId="77777777" w:rsidR="00173935" w:rsidRPr="0022127D" w:rsidRDefault="00173935" w:rsidP="000176A1">
      <w:pPr>
        <w:rPr>
          <w:sz w:val="24"/>
          <w:szCs w:val="24"/>
        </w:rPr>
      </w:pPr>
    </w:p>
    <w:p w14:paraId="37F074EE" w14:textId="77777777" w:rsidR="00173935" w:rsidRPr="0022127D" w:rsidRDefault="00173935" w:rsidP="000176A1">
      <w:pPr>
        <w:rPr>
          <w:sz w:val="24"/>
          <w:szCs w:val="24"/>
        </w:rPr>
      </w:pPr>
      <w:r w:rsidRPr="0022127D">
        <w:rPr>
          <w:sz w:val="24"/>
          <w:szCs w:val="24"/>
        </w:rPr>
        <w:t xml:space="preserve">To: </w:t>
      </w:r>
      <w:r w:rsidRPr="0022127D">
        <w:rPr>
          <w:sz w:val="24"/>
          <w:szCs w:val="24"/>
        </w:rPr>
        <w:tab/>
        <w:t>Contractor Pharmacy Directors</w:t>
      </w:r>
    </w:p>
    <w:p w14:paraId="1EC2ADFF" w14:textId="77777777" w:rsidR="00173935" w:rsidRPr="0022127D" w:rsidRDefault="00173935" w:rsidP="000176A1">
      <w:pPr>
        <w:rPr>
          <w:sz w:val="24"/>
          <w:szCs w:val="24"/>
        </w:rPr>
      </w:pPr>
      <w:r w:rsidRPr="0022127D">
        <w:rPr>
          <w:sz w:val="24"/>
          <w:szCs w:val="24"/>
        </w:rPr>
        <w:tab/>
        <w:t>Contractor Medical Directors</w:t>
      </w:r>
    </w:p>
    <w:p w14:paraId="2D99D9D1" w14:textId="77777777" w:rsidR="00173935" w:rsidRPr="0022127D" w:rsidRDefault="00173935" w:rsidP="000176A1">
      <w:pPr>
        <w:rPr>
          <w:sz w:val="24"/>
          <w:szCs w:val="24"/>
        </w:rPr>
      </w:pPr>
      <w:r w:rsidRPr="0022127D">
        <w:rPr>
          <w:sz w:val="24"/>
          <w:szCs w:val="24"/>
        </w:rPr>
        <w:tab/>
        <w:t>Contractor Compliance Officers</w:t>
      </w:r>
    </w:p>
    <w:p w14:paraId="0245FA06" w14:textId="00DB9477" w:rsidR="00173935" w:rsidRPr="0022127D" w:rsidRDefault="00173935" w:rsidP="000176A1">
      <w:pPr>
        <w:rPr>
          <w:sz w:val="24"/>
          <w:szCs w:val="24"/>
        </w:rPr>
      </w:pPr>
      <w:r w:rsidRPr="0022127D">
        <w:rPr>
          <w:sz w:val="24"/>
          <w:szCs w:val="24"/>
        </w:rPr>
        <w:tab/>
        <w:t>Optum FFS PBM Staff</w:t>
      </w:r>
    </w:p>
    <w:p w14:paraId="775D871F" w14:textId="4BFADD16" w:rsidR="004C4A1C" w:rsidRPr="0022127D" w:rsidRDefault="004C4A1C" w:rsidP="004C4A1C">
      <w:pPr>
        <w:ind w:firstLine="720"/>
        <w:rPr>
          <w:sz w:val="24"/>
          <w:szCs w:val="24"/>
        </w:rPr>
      </w:pPr>
      <w:r w:rsidRPr="0022127D">
        <w:rPr>
          <w:sz w:val="24"/>
          <w:szCs w:val="24"/>
        </w:rPr>
        <w:t>DFSM Staff: Alison Lovell, Markay Adams, John Archunde, Lisa DeWitt</w:t>
      </w:r>
    </w:p>
    <w:p w14:paraId="51957C83" w14:textId="77777777" w:rsidR="00173935" w:rsidRPr="0022127D" w:rsidRDefault="00173935" w:rsidP="000176A1">
      <w:pPr>
        <w:rPr>
          <w:sz w:val="24"/>
          <w:szCs w:val="24"/>
        </w:rPr>
      </w:pPr>
    </w:p>
    <w:p w14:paraId="6ED6A09B" w14:textId="77777777" w:rsidR="00173935" w:rsidRPr="0022127D" w:rsidRDefault="00173935" w:rsidP="000176A1">
      <w:pPr>
        <w:rPr>
          <w:sz w:val="24"/>
          <w:szCs w:val="24"/>
        </w:rPr>
      </w:pPr>
      <w:r w:rsidRPr="0022127D">
        <w:rPr>
          <w:sz w:val="24"/>
          <w:szCs w:val="24"/>
        </w:rPr>
        <w:t>From:   Suzi Berman, RPh</w:t>
      </w:r>
    </w:p>
    <w:p w14:paraId="3ADC442F" w14:textId="77777777" w:rsidR="00173935" w:rsidRPr="0022127D" w:rsidRDefault="00173935" w:rsidP="00173935">
      <w:pPr>
        <w:pStyle w:val="NormalWeb"/>
      </w:pPr>
      <w:r w:rsidRPr="0022127D">
        <w:t xml:space="preserve">Subject:  AHCCCS Drug Lists Preferred Drugs </w:t>
      </w:r>
    </w:p>
    <w:p w14:paraId="2F308BE1" w14:textId="651194BB" w:rsidR="00173935" w:rsidRPr="0022127D" w:rsidRDefault="00173935" w:rsidP="00173935">
      <w:pPr>
        <w:jc w:val="both"/>
        <w:rPr>
          <w:color w:val="2C2C2C" w:themeColor="text1" w:themeShade="80"/>
          <w:sz w:val="24"/>
          <w:szCs w:val="24"/>
        </w:rPr>
      </w:pPr>
      <w:r w:rsidRPr="0022127D">
        <w:rPr>
          <w:color w:val="2C2C2C" w:themeColor="text1" w:themeShade="80"/>
          <w:sz w:val="24"/>
          <w:szCs w:val="24"/>
        </w:rPr>
        <w:t xml:space="preserve">This memo is to provide notice on the preferred drugs that were approved at the </w:t>
      </w:r>
      <w:r w:rsidR="00502D5F" w:rsidRPr="0022127D">
        <w:rPr>
          <w:color w:val="2C2C2C" w:themeColor="text1" w:themeShade="80"/>
          <w:sz w:val="24"/>
          <w:szCs w:val="24"/>
        </w:rPr>
        <w:t>October 16</w:t>
      </w:r>
      <w:r w:rsidRPr="0022127D">
        <w:rPr>
          <w:color w:val="2C2C2C" w:themeColor="text1" w:themeShade="80"/>
          <w:sz w:val="24"/>
          <w:szCs w:val="24"/>
        </w:rPr>
        <w:t xml:space="preserve">, 2019 AHCCCS Pharmacy &amp; Therapeutics (P&amp;T) Committee.  The classes reviewed were </w:t>
      </w:r>
      <w:r w:rsidR="00A06B51">
        <w:rPr>
          <w:color w:val="2C2C2C" w:themeColor="text1" w:themeShade="80"/>
          <w:sz w:val="24"/>
          <w:szCs w:val="24"/>
        </w:rPr>
        <w:t>non-</w:t>
      </w:r>
      <w:r w:rsidRPr="0022127D">
        <w:rPr>
          <w:color w:val="2C2C2C" w:themeColor="text1" w:themeShade="80"/>
          <w:sz w:val="24"/>
          <w:szCs w:val="24"/>
        </w:rPr>
        <w:t xml:space="preserve">supplemental rebate classes; the preferred agents for each of the classes will be effective </w:t>
      </w:r>
      <w:r w:rsidR="00DE7B68">
        <w:rPr>
          <w:color w:val="2C2C2C" w:themeColor="text1" w:themeShade="80"/>
          <w:sz w:val="24"/>
          <w:szCs w:val="24"/>
        </w:rPr>
        <w:t>January 1, 2020</w:t>
      </w:r>
      <w:r w:rsidR="00A57120" w:rsidRPr="0022127D">
        <w:rPr>
          <w:color w:val="2C2C2C" w:themeColor="text1" w:themeShade="80"/>
          <w:sz w:val="24"/>
          <w:szCs w:val="24"/>
        </w:rPr>
        <w:t>; the</w:t>
      </w:r>
      <w:r w:rsidRPr="0022127D">
        <w:rPr>
          <w:color w:val="2C2C2C" w:themeColor="text1" w:themeShade="80"/>
          <w:sz w:val="24"/>
          <w:szCs w:val="24"/>
        </w:rPr>
        <w:t xml:space="preserve"> preferred agents must be added to Contractors Drug Lists in accordance with AHCCCS 310-V Policy Section III. A. 1. Preferred Drugs:</w:t>
      </w:r>
    </w:p>
    <w:p w14:paraId="7472F12E" w14:textId="77777777" w:rsidR="00173935" w:rsidRPr="0022127D" w:rsidRDefault="00173935" w:rsidP="00173935">
      <w:pPr>
        <w:pStyle w:val="NormalWeb"/>
        <w:jc w:val="both"/>
        <w:rPr>
          <w:i/>
          <w:color w:val="2C2C2C" w:themeColor="text1" w:themeShade="80"/>
        </w:rPr>
      </w:pPr>
      <w:r w:rsidRPr="0022127D">
        <w:rPr>
          <w:i/>
          <w:color w:val="2C2C2C" w:themeColor="text1" w:themeShade="80"/>
        </w:rPr>
        <w:t xml:space="preserve">The AHCCCS Drug Lists designate medications that are preferred drugs for specific therapeutic classes. Contractors are required to maintain preferred drug lists that include each and every drug exactly as listed on the AHCCCS Drug Lists, as applicable. When the AHCCCS Drug Lists specify a preferred drug(s) in a particular therapeutic class, Contractors are not permitted to add other preferred drugs to their preferred drug lists in those therapeutic classes. </w:t>
      </w:r>
    </w:p>
    <w:p w14:paraId="789B659F" w14:textId="012F3738" w:rsidR="00173935" w:rsidRPr="0022127D" w:rsidRDefault="00173935" w:rsidP="00173935">
      <w:pPr>
        <w:pStyle w:val="NormalWeb"/>
        <w:jc w:val="both"/>
        <w:rPr>
          <w:i/>
          <w:color w:val="2C2C2C" w:themeColor="text1" w:themeShade="80"/>
        </w:rPr>
      </w:pPr>
      <w:r w:rsidRPr="0022127D">
        <w:rPr>
          <w:i/>
          <w:color w:val="2C2C2C" w:themeColor="text1" w:themeShade="80"/>
        </w:rPr>
        <w:t>Contractors shall inform their Pharmacy Benefit Managers (PBM) of the preferred drugs and shall require the PBM to institute point-of-sale edits that communicate back to the pharmacy the preferred drug(s) of a therapeutic class whenever a claim is submitted for a non-preferred drug. Preferred drugs recommended by the AHCCCS P&amp;T Committee and approved by AHCCCS are effective on the first day of the first month of the quarter following the P&amp;T Meeting unless otherwise communicated by AHCCCS</w:t>
      </w:r>
      <w:r w:rsidR="0075434B" w:rsidRPr="0022127D">
        <w:rPr>
          <w:i/>
          <w:color w:val="2C2C2C" w:themeColor="text1" w:themeShade="80"/>
        </w:rPr>
        <w:t xml:space="preserve">, which for the May </w:t>
      </w:r>
      <w:r w:rsidR="00DE7B68">
        <w:rPr>
          <w:i/>
          <w:color w:val="2C2C2C" w:themeColor="text1" w:themeShade="80"/>
        </w:rPr>
        <w:t xml:space="preserve">2020 </w:t>
      </w:r>
      <w:r w:rsidR="0075434B" w:rsidRPr="0022127D">
        <w:rPr>
          <w:i/>
          <w:color w:val="2C2C2C" w:themeColor="text1" w:themeShade="80"/>
        </w:rPr>
        <w:t>meeting, the effective date is October 1, 20</w:t>
      </w:r>
      <w:r w:rsidR="00DE7B68">
        <w:rPr>
          <w:i/>
          <w:color w:val="2C2C2C" w:themeColor="text1" w:themeShade="80"/>
        </w:rPr>
        <w:t>20</w:t>
      </w:r>
      <w:r w:rsidR="0075434B" w:rsidRPr="0022127D">
        <w:rPr>
          <w:i/>
          <w:color w:val="2C2C2C" w:themeColor="text1" w:themeShade="80"/>
        </w:rPr>
        <w:t>.</w:t>
      </w:r>
    </w:p>
    <w:p w14:paraId="7C9684F6" w14:textId="77777777" w:rsidR="00173935" w:rsidRPr="0022127D" w:rsidRDefault="00173935" w:rsidP="00173935">
      <w:pPr>
        <w:pStyle w:val="NormalWeb"/>
        <w:rPr>
          <w:i/>
          <w:color w:val="2C2C2C" w:themeColor="text1" w:themeShade="80"/>
        </w:rPr>
      </w:pPr>
      <w:r w:rsidRPr="0022127D">
        <w:rPr>
          <w:i/>
          <w:color w:val="2C2C2C" w:themeColor="text1" w:themeShade="80"/>
        </w:rPr>
        <w:t>Contractors shall approve the preferred drugs listed for the therapeutic classes contained on the AHCCCS Drug Lists, as appropriate, before approving a non- preferred drug unless:</w:t>
      </w:r>
      <w:r w:rsidRPr="0022127D">
        <w:rPr>
          <w:i/>
          <w:color w:val="2C2C2C" w:themeColor="text1" w:themeShade="80"/>
        </w:rPr>
        <w:br/>
        <w:t xml:space="preserve">a. The member has previously completed step therapy using the preferred drug(s), or b. The member’s prescribing clinician supports the medical necessity of the non-preferred drug over the preferred drug for the particular member. </w:t>
      </w:r>
    </w:p>
    <w:p w14:paraId="3577C97A" w14:textId="77777777" w:rsidR="00173935" w:rsidRPr="0022127D" w:rsidRDefault="00173935" w:rsidP="00173935">
      <w:pPr>
        <w:jc w:val="both"/>
        <w:rPr>
          <w:color w:val="2C2C2C" w:themeColor="text1" w:themeShade="80"/>
          <w:sz w:val="24"/>
          <w:szCs w:val="24"/>
        </w:rPr>
      </w:pPr>
      <w:r w:rsidRPr="0022127D">
        <w:rPr>
          <w:color w:val="2C2C2C" w:themeColor="text1" w:themeShade="80"/>
          <w:sz w:val="24"/>
          <w:szCs w:val="24"/>
        </w:rPr>
        <w:t>The following is a synopsis of the recommendations proposed by the Committee.</w:t>
      </w:r>
    </w:p>
    <w:p w14:paraId="4F792DC1" w14:textId="77777777" w:rsidR="00173935" w:rsidRPr="0022127D" w:rsidRDefault="00173935" w:rsidP="00173935">
      <w:pPr>
        <w:jc w:val="both"/>
        <w:rPr>
          <w:color w:val="2C2C2C" w:themeColor="text1" w:themeShade="80"/>
          <w:sz w:val="24"/>
          <w:szCs w:val="24"/>
        </w:rPr>
      </w:pPr>
      <w:r w:rsidRPr="0022127D">
        <w:rPr>
          <w:color w:val="2C2C2C" w:themeColor="text1" w:themeShade="80"/>
          <w:sz w:val="24"/>
          <w:szCs w:val="24"/>
        </w:rPr>
        <w:t>Grandfathering is now referred to as Grandparenting.</w:t>
      </w:r>
    </w:p>
    <w:p w14:paraId="76DD162F" w14:textId="77777777" w:rsidR="00173935" w:rsidRPr="0022127D" w:rsidRDefault="00173935" w:rsidP="00173935">
      <w:pPr>
        <w:rPr>
          <w:sz w:val="24"/>
          <w:szCs w:val="24"/>
        </w:rPr>
      </w:pPr>
    </w:p>
    <w:p w14:paraId="53FA9AB7" w14:textId="77777777" w:rsidR="00480E4C" w:rsidRPr="0022127D" w:rsidRDefault="00480E4C" w:rsidP="00173935">
      <w:pPr>
        <w:jc w:val="both"/>
        <w:rPr>
          <w:b/>
          <w:i/>
          <w:color w:val="2C2C2C" w:themeColor="text1" w:themeShade="80"/>
          <w:sz w:val="24"/>
          <w:szCs w:val="24"/>
          <w:u w:val="single"/>
        </w:rPr>
      </w:pPr>
    </w:p>
    <w:p w14:paraId="4CEF6F52" w14:textId="77777777" w:rsidR="00480E4C" w:rsidRPr="0022127D" w:rsidRDefault="00480E4C" w:rsidP="00173935">
      <w:pPr>
        <w:jc w:val="both"/>
        <w:rPr>
          <w:b/>
          <w:i/>
          <w:color w:val="2C2C2C" w:themeColor="text1" w:themeShade="80"/>
          <w:sz w:val="24"/>
          <w:szCs w:val="24"/>
          <w:u w:val="single"/>
        </w:rPr>
      </w:pPr>
    </w:p>
    <w:p w14:paraId="2F946BB1" w14:textId="77777777" w:rsidR="00480E4C" w:rsidRPr="0022127D" w:rsidRDefault="00480E4C" w:rsidP="00173935">
      <w:pPr>
        <w:jc w:val="both"/>
        <w:rPr>
          <w:b/>
          <w:i/>
          <w:color w:val="2C2C2C" w:themeColor="text1" w:themeShade="80"/>
          <w:sz w:val="24"/>
          <w:szCs w:val="24"/>
          <w:u w:val="single"/>
        </w:rPr>
      </w:pPr>
    </w:p>
    <w:p w14:paraId="1AA8F772" w14:textId="1734F7B0" w:rsidR="00173935" w:rsidRPr="008252EC" w:rsidRDefault="00E12CDC" w:rsidP="00173935">
      <w:pPr>
        <w:jc w:val="both"/>
        <w:rPr>
          <w:b/>
          <w:iCs/>
          <w:color w:val="2C2C2C" w:themeColor="text1" w:themeShade="80"/>
          <w:sz w:val="24"/>
          <w:szCs w:val="24"/>
          <w:u w:val="single"/>
        </w:rPr>
      </w:pPr>
      <w:r w:rsidRPr="008252EC">
        <w:rPr>
          <w:b/>
          <w:iCs/>
          <w:color w:val="2C2C2C" w:themeColor="text1" w:themeShade="80"/>
          <w:sz w:val="24"/>
          <w:szCs w:val="24"/>
          <w:u w:val="single"/>
        </w:rPr>
        <w:lastRenderedPageBreak/>
        <w:t>N</w:t>
      </w:r>
      <w:r w:rsidR="008252EC" w:rsidRPr="008252EC">
        <w:rPr>
          <w:b/>
          <w:iCs/>
          <w:color w:val="2C2C2C" w:themeColor="text1" w:themeShade="80"/>
          <w:sz w:val="24"/>
          <w:szCs w:val="24"/>
          <w:u w:val="single"/>
        </w:rPr>
        <w:t>on-</w:t>
      </w:r>
      <w:r w:rsidR="00173935" w:rsidRPr="008252EC">
        <w:rPr>
          <w:b/>
          <w:iCs/>
          <w:color w:val="2C2C2C" w:themeColor="text1" w:themeShade="80"/>
          <w:sz w:val="24"/>
          <w:szCs w:val="24"/>
          <w:u w:val="single"/>
        </w:rPr>
        <w:t>Supplemental Rebate Therapeutic Classes and Preferred Drug Recommendations</w:t>
      </w:r>
    </w:p>
    <w:p w14:paraId="5F299951" w14:textId="77777777" w:rsidR="00173935" w:rsidRPr="0022127D" w:rsidRDefault="00173935" w:rsidP="00173935">
      <w:pPr>
        <w:rPr>
          <w:sz w:val="24"/>
          <w:szCs w:val="24"/>
        </w:rPr>
      </w:pPr>
    </w:p>
    <w:p w14:paraId="59EBAE83" w14:textId="14C5ABC1" w:rsidR="00173935" w:rsidRPr="0022127D" w:rsidRDefault="00173935" w:rsidP="00480E4C">
      <w:pPr>
        <w:pStyle w:val="ListParagraph"/>
        <w:numPr>
          <w:ilvl w:val="0"/>
          <w:numId w:val="6"/>
        </w:numPr>
        <w:rPr>
          <w:b/>
          <w:bCs/>
        </w:rPr>
      </w:pPr>
      <w:r w:rsidRPr="0022127D">
        <w:rPr>
          <w:b/>
          <w:bCs/>
        </w:rPr>
        <w:t>An</w:t>
      </w:r>
      <w:r w:rsidR="00FE79DB" w:rsidRPr="0022127D">
        <w:rPr>
          <w:b/>
          <w:bCs/>
        </w:rPr>
        <w:t>tifungals – Oral – No Changes</w:t>
      </w:r>
    </w:p>
    <w:p w14:paraId="795183E8" w14:textId="77777777" w:rsidR="00E12CDC" w:rsidRPr="0022127D" w:rsidRDefault="00E12CDC" w:rsidP="00E12CDC">
      <w:pPr>
        <w:pStyle w:val="ListParagraph"/>
        <w:numPr>
          <w:ilvl w:val="1"/>
          <w:numId w:val="6"/>
        </w:numPr>
      </w:pPr>
      <w:r w:rsidRPr="0022127D">
        <w:t>Grandfathering – Not Applicable</w:t>
      </w:r>
    </w:p>
    <w:p w14:paraId="0916E80C" w14:textId="77777777" w:rsidR="00173935" w:rsidRPr="0022127D" w:rsidRDefault="00173935" w:rsidP="00173935">
      <w:pPr>
        <w:pStyle w:val="ListParagraph"/>
      </w:pPr>
    </w:p>
    <w:p w14:paraId="4ED0C3CA" w14:textId="473E4634" w:rsidR="00173935" w:rsidRPr="0022127D" w:rsidRDefault="00173935" w:rsidP="00480E4C">
      <w:pPr>
        <w:pStyle w:val="ListParagraph"/>
        <w:numPr>
          <w:ilvl w:val="0"/>
          <w:numId w:val="6"/>
        </w:numPr>
        <w:rPr>
          <w:b/>
          <w:bCs/>
        </w:rPr>
      </w:pPr>
      <w:r w:rsidRPr="0022127D">
        <w:rPr>
          <w:b/>
          <w:bCs/>
        </w:rPr>
        <w:t>Anti</w:t>
      </w:r>
      <w:r w:rsidR="00FE79DB" w:rsidRPr="0022127D">
        <w:rPr>
          <w:b/>
          <w:bCs/>
        </w:rPr>
        <w:t>fungals – Topicals – No Changes</w:t>
      </w:r>
    </w:p>
    <w:p w14:paraId="26BE5428" w14:textId="77777777" w:rsidR="00E12CDC" w:rsidRPr="0022127D" w:rsidRDefault="00E12CDC" w:rsidP="00E12CDC">
      <w:pPr>
        <w:pStyle w:val="ListParagraph"/>
        <w:numPr>
          <w:ilvl w:val="1"/>
          <w:numId w:val="6"/>
        </w:numPr>
      </w:pPr>
      <w:r w:rsidRPr="0022127D">
        <w:t>Grandfathering – Not Applicable</w:t>
      </w:r>
    </w:p>
    <w:p w14:paraId="6461E3CD" w14:textId="77777777" w:rsidR="00173935" w:rsidRPr="0022127D" w:rsidRDefault="00173935" w:rsidP="00173935">
      <w:pPr>
        <w:pStyle w:val="ListParagraph"/>
      </w:pPr>
    </w:p>
    <w:p w14:paraId="1A6D221E" w14:textId="5FBC3267" w:rsidR="00173935" w:rsidRPr="0022127D" w:rsidRDefault="00173935" w:rsidP="00480E4C">
      <w:pPr>
        <w:pStyle w:val="ListParagraph"/>
        <w:numPr>
          <w:ilvl w:val="0"/>
          <w:numId w:val="9"/>
        </w:numPr>
        <w:rPr>
          <w:b/>
          <w:bCs/>
        </w:rPr>
      </w:pPr>
      <w:r w:rsidRPr="0022127D">
        <w:rPr>
          <w:b/>
          <w:bCs/>
        </w:rPr>
        <w:t>Anti</w:t>
      </w:r>
      <w:r w:rsidR="00FE79DB" w:rsidRPr="0022127D">
        <w:rPr>
          <w:b/>
          <w:bCs/>
        </w:rPr>
        <w:t>migraine Agents - Triptans</w:t>
      </w:r>
    </w:p>
    <w:p w14:paraId="67C288ED" w14:textId="51E683F7" w:rsidR="00173935" w:rsidRPr="0022127D" w:rsidRDefault="00173935" w:rsidP="00480E4C">
      <w:pPr>
        <w:pStyle w:val="ListParagraph"/>
        <w:numPr>
          <w:ilvl w:val="1"/>
          <w:numId w:val="9"/>
        </w:numPr>
      </w:pPr>
      <w:r w:rsidRPr="0022127D">
        <w:t>Preferred Products</w:t>
      </w:r>
    </w:p>
    <w:p w14:paraId="16F2E33F" w14:textId="2C460A57" w:rsidR="00FE79DB" w:rsidRPr="0022127D" w:rsidRDefault="00FE79DB" w:rsidP="00FE79DB">
      <w:pPr>
        <w:pStyle w:val="ListParagraph"/>
        <w:numPr>
          <w:ilvl w:val="2"/>
          <w:numId w:val="9"/>
        </w:numPr>
        <w:rPr>
          <w:highlight w:val="yellow"/>
        </w:rPr>
      </w:pPr>
      <w:r w:rsidRPr="0022127D">
        <w:rPr>
          <w:highlight w:val="yellow"/>
        </w:rPr>
        <w:t>Nasal Products</w:t>
      </w:r>
      <w:r w:rsidR="00C742AD" w:rsidRPr="0022127D">
        <w:rPr>
          <w:highlight w:val="yellow"/>
        </w:rPr>
        <w:t xml:space="preserve"> – New Recommendations</w:t>
      </w:r>
    </w:p>
    <w:p w14:paraId="3BD49E2E" w14:textId="7BC913CD" w:rsidR="00FE79DB" w:rsidRPr="008252EC" w:rsidRDefault="00FE79DB" w:rsidP="00FE79DB">
      <w:pPr>
        <w:pStyle w:val="ListParagraph"/>
        <w:numPr>
          <w:ilvl w:val="3"/>
          <w:numId w:val="9"/>
        </w:numPr>
        <w:rPr>
          <w:highlight w:val="yellow"/>
        </w:rPr>
      </w:pPr>
      <w:r w:rsidRPr="00FE79DB">
        <w:rPr>
          <w:highlight w:val="yellow"/>
        </w:rPr>
        <w:t>I</w:t>
      </w:r>
      <w:r w:rsidRPr="008252EC">
        <w:rPr>
          <w:highlight w:val="yellow"/>
        </w:rPr>
        <w:t>mitrex – Brand Name Only</w:t>
      </w:r>
    </w:p>
    <w:p w14:paraId="6C099B54" w14:textId="5763A404" w:rsidR="00FE79DB" w:rsidRPr="00FE79DB" w:rsidRDefault="00FE79DB" w:rsidP="00FE79DB">
      <w:pPr>
        <w:pStyle w:val="ListParagraph"/>
        <w:numPr>
          <w:ilvl w:val="3"/>
          <w:numId w:val="9"/>
        </w:numPr>
        <w:rPr>
          <w:highlight w:val="yellow"/>
        </w:rPr>
      </w:pPr>
      <w:r w:rsidRPr="008252EC">
        <w:rPr>
          <w:highlight w:val="yellow"/>
        </w:rPr>
        <w:t>Zomig – Brand Name Only</w:t>
      </w:r>
    </w:p>
    <w:p w14:paraId="27189B89" w14:textId="77777777" w:rsidR="00FE79DB" w:rsidRPr="0022127D" w:rsidRDefault="00FE79DB" w:rsidP="00FE79DB">
      <w:pPr>
        <w:pStyle w:val="ListParagraph"/>
        <w:numPr>
          <w:ilvl w:val="2"/>
          <w:numId w:val="9"/>
        </w:numPr>
      </w:pPr>
      <w:r w:rsidRPr="0022127D">
        <w:t>Oral</w:t>
      </w:r>
    </w:p>
    <w:p w14:paraId="67F630D7" w14:textId="77777777" w:rsidR="00C742AD" w:rsidRPr="0022127D" w:rsidRDefault="00FE79DB" w:rsidP="00FE79DB">
      <w:pPr>
        <w:pStyle w:val="ListParagraph"/>
        <w:numPr>
          <w:ilvl w:val="3"/>
          <w:numId w:val="9"/>
        </w:numPr>
      </w:pPr>
      <w:r w:rsidRPr="00FE79DB">
        <w:t>N</w:t>
      </w:r>
      <w:r w:rsidR="00C742AD" w:rsidRPr="0022127D">
        <w:t>aratriptan Tablet</w:t>
      </w:r>
    </w:p>
    <w:p w14:paraId="6ABC852A" w14:textId="77777777" w:rsidR="00C742AD" w:rsidRPr="0022127D" w:rsidRDefault="00C742AD" w:rsidP="00FE79DB">
      <w:pPr>
        <w:pStyle w:val="ListParagraph"/>
        <w:numPr>
          <w:ilvl w:val="3"/>
          <w:numId w:val="9"/>
        </w:numPr>
      </w:pPr>
      <w:r w:rsidRPr="0022127D">
        <w:t>Rizatriptan ODT</w:t>
      </w:r>
    </w:p>
    <w:p w14:paraId="5D4D8D06" w14:textId="77777777" w:rsidR="00C742AD" w:rsidRPr="0022127D" w:rsidRDefault="00C742AD" w:rsidP="00FE79DB">
      <w:pPr>
        <w:pStyle w:val="ListParagraph"/>
        <w:numPr>
          <w:ilvl w:val="3"/>
          <w:numId w:val="9"/>
        </w:numPr>
      </w:pPr>
      <w:r w:rsidRPr="0022127D">
        <w:t>Rizatriptan Tablet</w:t>
      </w:r>
    </w:p>
    <w:p w14:paraId="0328072F" w14:textId="77777777" w:rsidR="00C742AD" w:rsidRPr="0022127D" w:rsidRDefault="00C742AD" w:rsidP="00FE79DB">
      <w:pPr>
        <w:pStyle w:val="ListParagraph"/>
        <w:numPr>
          <w:ilvl w:val="3"/>
          <w:numId w:val="9"/>
        </w:numPr>
      </w:pPr>
      <w:r w:rsidRPr="0022127D">
        <w:t>Sumatriptan Tablet</w:t>
      </w:r>
    </w:p>
    <w:p w14:paraId="31A84E0C" w14:textId="77777777" w:rsidR="00C742AD" w:rsidRPr="0022127D" w:rsidRDefault="00C742AD" w:rsidP="00FE79DB">
      <w:pPr>
        <w:pStyle w:val="ListParagraph"/>
        <w:numPr>
          <w:ilvl w:val="3"/>
          <w:numId w:val="9"/>
        </w:numPr>
      </w:pPr>
      <w:r w:rsidRPr="0022127D">
        <w:t>Zolmitriptan AG ODT</w:t>
      </w:r>
    </w:p>
    <w:p w14:paraId="20C6F024" w14:textId="77777777" w:rsidR="00C742AD" w:rsidRPr="0022127D" w:rsidRDefault="00C742AD" w:rsidP="00FE79DB">
      <w:pPr>
        <w:pStyle w:val="ListParagraph"/>
        <w:numPr>
          <w:ilvl w:val="3"/>
          <w:numId w:val="9"/>
        </w:numPr>
      </w:pPr>
      <w:r w:rsidRPr="0022127D">
        <w:t>Zolmitriptan ODT</w:t>
      </w:r>
    </w:p>
    <w:p w14:paraId="0AF74E07" w14:textId="77777777" w:rsidR="00FE79DB" w:rsidRPr="00FE79DB" w:rsidRDefault="00C742AD" w:rsidP="00FE79DB">
      <w:pPr>
        <w:pStyle w:val="ListParagraph"/>
        <w:numPr>
          <w:ilvl w:val="3"/>
          <w:numId w:val="9"/>
        </w:numPr>
      </w:pPr>
      <w:r w:rsidRPr="0022127D">
        <w:t>Zolmitriptan Tablet</w:t>
      </w:r>
    </w:p>
    <w:p w14:paraId="2A2E269E" w14:textId="77777777" w:rsidR="00FE79DB" w:rsidRPr="0022127D" w:rsidRDefault="00FE79DB" w:rsidP="00FE79DB">
      <w:pPr>
        <w:pStyle w:val="ListParagraph"/>
        <w:numPr>
          <w:ilvl w:val="2"/>
          <w:numId w:val="9"/>
        </w:numPr>
      </w:pPr>
      <w:r w:rsidRPr="0022127D">
        <w:t>Subcutaneous Injection</w:t>
      </w:r>
    </w:p>
    <w:p w14:paraId="7CFC6A08" w14:textId="77777777" w:rsidR="00C742AD" w:rsidRPr="0022127D" w:rsidRDefault="00FE79DB" w:rsidP="00FE79DB">
      <w:pPr>
        <w:pStyle w:val="ListParagraph"/>
        <w:numPr>
          <w:ilvl w:val="3"/>
          <w:numId w:val="9"/>
        </w:numPr>
      </w:pPr>
      <w:r w:rsidRPr="00FE79DB">
        <w:t>S</w:t>
      </w:r>
      <w:r w:rsidR="00C742AD" w:rsidRPr="0022127D">
        <w:t xml:space="preserve">umatriptan Kit  </w:t>
      </w:r>
    </w:p>
    <w:p w14:paraId="7A7CB0AF" w14:textId="77777777" w:rsidR="00C742AD" w:rsidRPr="0022127D" w:rsidRDefault="00FE79DB" w:rsidP="00FE79DB">
      <w:pPr>
        <w:pStyle w:val="ListParagraph"/>
        <w:numPr>
          <w:ilvl w:val="3"/>
          <w:numId w:val="9"/>
        </w:numPr>
      </w:pPr>
      <w:r w:rsidRPr="00FE79DB">
        <w:t>S</w:t>
      </w:r>
      <w:r w:rsidR="00C742AD" w:rsidRPr="0022127D">
        <w:t xml:space="preserve">umatriptan Kit (SUN) </w:t>
      </w:r>
    </w:p>
    <w:p w14:paraId="1C932C7A" w14:textId="77777777" w:rsidR="00C742AD" w:rsidRPr="0022127D" w:rsidRDefault="00C742AD" w:rsidP="00FE79DB">
      <w:pPr>
        <w:pStyle w:val="ListParagraph"/>
        <w:numPr>
          <w:ilvl w:val="3"/>
          <w:numId w:val="9"/>
        </w:numPr>
      </w:pPr>
      <w:r w:rsidRPr="0022127D">
        <w:t>Sumatriptan Vial</w:t>
      </w:r>
    </w:p>
    <w:p w14:paraId="2149E3CC" w14:textId="4D3BDF77" w:rsidR="00FE79DB" w:rsidRPr="0022127D" w:rsidRDefault="00FE79DB" w:rsidP="00FE79DB">
      <w:pPr>
        <w:pStyle w:val="ListParagraph"/>
        <w:numPr>
          <w:ilvl w:val="1"/>
          <w:numId w:val="9"/>
        </w:numPr>
        <w:rPr>
          <w:highlight w:val="yellow"/>
        </w:rPr>
      </w:pPr>
      <w:r w:rsidRPr="0022127D">
        <w:rPr>
          <w:highlight w:val="yellow"/>
        </w:rPr>
        <w:t xml:space="preserve">Agents Removed from </w:t>
      </w:r>
      <w:r w:rsidR="00C742AD" w:rsidRPr="0022127D">
        <w:rPr>
          <w:highlight w:val="yellow"/>
        </w:rPr>
        <w:t xml:space="preserve">the </w:t>
      </w:r>
      <w:r w:rsidRPr="0022127D">
        <w:rPr>
          <w:highlight w:val="yellow"/>
        </w:rPr>
        <w:t>Drug List</w:t>
      </w:r>
    </w:p>
    <w:p w14:paraId="72B9B84F" w14:textId="4ABD4C14" w:rsidR="00FE79DB" w:rsidRPr="0022127D" w:rsidRDefault="00C742AD" w:rsidP="00FE79DB">
      <w:pPr>
        <w:pStyle w:val="ListParagraph"/>
        <w:numPr>
          <w:ilvl w:val="2"/>
          <w:numId w:val="9"/>
        </w:numPr>
        <w:rPr>
          <w:highlight w:val="yellow"/>
        </w:rPr>
      </w:pPr>
      <w:r w:rsidRPr="0022127D">
        <w:rPr>
          <w:highlight w:val="yellow"/>
        </w:rPr>
        <w:t>Sumatriptan – Nasal</w:t>
      </w:r>
    </w:p>
    <w:p w14:paraId="38FEDEF1" w14:textId="4F2F7F99" w:rsidR="00C742AD" w:rsidRPr="0022127D" w:rsidRDefault="00C742AD" w:rsidP="00C742AD">
      <w:pPr>
        <w:pStyle w:val="ListParagraph"/>
        <w:numPr>
          <w:ilvl w:val="1"/>
          <w:numId w:val="9"/>
        </w:numPr>
      </w:pPr>
      <w:r w:rsidRPr="0022127D">
        <w:t>Grandparenting – Not applicable</w:t>
      </w:r>
    </w:p>
    <w:p w14:paraId="13617FD0" w14:textId="77777777" w:rsidR="00FE79DB" w:rsidRPr="0022127D" w:rsidRDefault="00FE79DB" w:rsidP="00FE79DB">
      <w:pPr>
        <w:pStyle w:val="ListParagraph"/>
        <w:ind w:left="2160"/>
      </w:pPr>
    </w:p>
    <w:p w14:paraId="2D0BD67F" w14:textId="3805A7AE" w:rsidR="00173935" w:rsidRPr="0022127D" w:rsidRDefault="00C742AD" w:rsidP="00C742AD">
      <w:pPr>
        <w:pStyle w:val="ListParagraph"/>
        <w:numPr>
          <w:ilvl w:val="0"/>
          <w:numId w:val="9"/>
        </w:numPr>
      </w:pPr>
      <w:r w:rsidRPr="0022127D">
        <w:t>Beta Blockers</w:t>
      </w:r>
    </w:p>
    <w:p w14:paraId="4BFE7CDA" w14:textId="5D6962A1" w:rsidR="00C742AD" w:rsidRPr="0022127D" w:rsidRDefault="00C742AD" w:rsidP="00C742AD">
      <w:pPr>
        <w:pStyle w:val="ListParagraph"/>
        <w:numPr>
          <w:ilvl w:val="1"/>
          <w:numId w:val="9"/>
        </w:numPr>
      </w:pPr>
      <w:r w:rsidRPr="0022127D">
        <w:t>Preferred Products</w:t>
      </w:r>
    </w:p>
    <w:p w14:paraId="328ED830" w14:textId="77777777" w:rsidR="00C742AD" w:rsidRPr="0022127D" w:rsidRDefault="00C742AD" w:rsidP="00C742AD">
      <w:pPr>
        <w:pStyle w:val="ListParagraph"/>
        <w:numPr>
          <w:ilvl w:val="2"/>
          <w:numId w:val="9"/>
        </w:numPr>
      </w:pPr>
      <w:r w:rsidRPr="0022127D">
        <w:t>Atenolol</w:t>
      </w:r>
    </w:p>
    <w:p w14:paraId="2D086E5F" w14:textId="77777777" w:rsidR="00C742AD" w:rsidRPr="0022127D" w:rsidRDefault="00C742AD" w:rsidP="00C742AD">
      <w:pPr>
        <w:pStyle w:val="ListParagraph"/>
        <w:numPr>
          <w:ilvl w:val="2"/>
          <w:numId w:val="9"/>
        </w:numPr>
      </w:pPr>
      <w:r w:rsidRPr="0022127D">
        <w:t>Atenolol / Chlorthalidone</w:t>
      </w:r>
    </w:p>
    <w:p w14:paraId="377F108C" w14:textId="77777777" w:rsidR="00C742AD" w:rsidRPr="0022127D" w:rsidRDefault="00C742AD" w:rsidP="00C742AD">
      <w:pPr>
        <w:pStyle w:val="ListParagraph"/>
        <w:numPr>
          <w:ilvl w:val="2"/>
          <w:numId w:val="9"/>
        </w:numPr>
      </w:pPr>
      <w:r w:rsidRPr="0022127D">
        <w:t>Bisoprolol</w:t>
      </w:r>
    </w:p>
    <w:p w14:paraId="20AAA321" w14:textId="77777777" w:rsidR="00C742AD" w:rsidRPr="0022127D" w:rsidRDefault="00C742AD" w:rsidP="00C742AD">
      <w:pPr>
        <w:pStyle w:val="ListParagraph"/>
        <w:numPr>
          <w:ilvl w:val="2"/>
          <w:numId w:val="9"/>
        </w:numPr>
      </w:pPr>
      <w:r w:rsidRPr="0022127D">
        <w:t>Bisoprolol / HCTZ</w:t>
      </w:r>
    </w:p>
    <w:p w14:paraId="4D40DB6A" w14:textId="536CB984" w:rsidR="00C742AD" w:rsidRPr="0022127D" w:rsidRDefault="00C742AD" w:rsidP="00C742AD">
      <w:pPr>
        <w:pStyle w:val="ListParagraph"/>
        <w:numPr>
          <w:ilvl w:val="2"/>
          <w:numId w:val="9"/>
        </w:numPr>
      </w:pPr>
      <w:r w:rsidRPr="0022127D">
        <w:t>Carvedilol</w:t>
      </w:r>
    </w:p>
    <w:p w14:paraId="4C2E54B6" w14:textId="77777777" w:rsidR="00C742AD" w:rsidRPr="0022127D" w:rsidRDefault="00C742AD" w:rsidP="00C742AD">
      <w:pPr>
        <w:pStyle w:val="ListParagraph"/>
        <w:numPr>
          <w:ilvl w:val="2"/>
          <w:numId w:val="9"/>
        </w:numPr>
      </w:pPr>
      <w:r w:rsidRPr="0022127D">
        <w:t>Labetalol</w:t>
      </w:r>
    </w:p>
    <w:p w14:paraId="2874B6D7" w14:textId="77777777" w:rsidR="00C742AD" w:rsidRPr="0022127D" w:rsidRDefault="00C742AD" w:rsidP="00C742AD">
      <w:pPr>
        <w:pStyle w:val="ListParagraph"/>
        <w:numPr>
          <w:ilvl w:val="2"/>
          <w:numId w:val="9"/>
        </w:numPr>
      </w:pPr>
      <w:r w:rsidRPr="0022127D">
        <w:t>Metoprolol</w:t>
      </w:r>
    </w:p>
    <w:p w14:paraId="20971F16" w14:textId="77777777" w:rsidR="00C742AD" w:rsidRPr="0022127D" w:rsidRDefault="00C742AD" w:rsidP="00C742AD">
      <w:pPr>
        <w:pStyle w:val="ListParagraph"/>
        <w:numPr>
          <w:ilvl w:val="2"/>
          <w:numId w:val="9"/>
        </w:numPr>
      </w:pPr>
      <w:r w:rsidRPr="0022127D">
        <w:t>Metoprolol / HCTZ</w:t>
      </w:r>
    </w:p>
    <w:p w14:paraId="609065AF" w14:textId="77777777" w:rsidR="00C742AD" w:rsidRPr="0022127D" w:rsidRDefault="00C742AD" w:rsidP="00C742AD">
      <w:pPr>
        <w:pStyle w:val="ListParagraph"/>
        <w:numPr>
          <w:ilvl w:val="2"/>
          <w:numId w:val="9"/>
        </w:numPr>
      </w:pPr>
      <w:r w:rsidRPr="0022127D">
        <w:t>Metoprolol XL</w:t>
      </w:r>
    </w:p>
    <w:p w14:paraId="1E99CA7C" w14:textId="77777777" w:rsidR="00C742AD" w:rsidRPr="0022127D" w:rsidRDefault="00C742AD" w:rsidP="00C742AD">
      <w:pPr>
        <w:pStyle w:val="ListParagraph"/>
        <w:numPr>
          <w:ilvl w:val="2"/>
          <w:numId w:val="9"/>
        </w:numPr>
      </w:pPr>
      <w:r w:rsidRPr="0022127D">
        <w:t>Propranolol</w:t>
      </w:r>
    </w:p>
    <w:p w14:paraId="0CF9BDB5" w14:textId="77777777" w:rsidR="00C742AD" w:rsidRPr="0022127D" w:rsidRDefault="00C742AD" w:rsidP="00C742AD">
      <w:pPr>
        <w:pStyle w:val="ListParagraph"/>
        <w:numPr>
          <w:ilvl w:val="2"/>
          <w:numId w:val="9"/>
        </w:numPr>
      </w:pPr>
      <w:r w:rsidRPr="0022127D">
        <w:t>Propranolol / HCTZ</w:t>
      </w:r>
    </w:p>
    <w:p w14:paraId="63EF873E" w14:textId="77777777" w:rsidR="00C742AD" w:rsidRPr="0022127D" w:rsidRDefault="00C742AD" w:rsidP="00C742AD">
      <w:pPr>
        <w:pStyle w:val="ListParagraph"/>
        <w:numPr>
          <w:ilvl w:val="2"/>
          <w:numId w:val="9"/>
        </w:numPr>
      </w:pPr>
      <w:r w:rsidRPr="0022127D">
        <w:t>Propranolol ER</w:t>
      </w:r>
    </w:p>
    <w:p w14:paraId="77244217" w14:textId="77777777" w:rsidR="00C742AD" w:rsidRPr="0022127D" w:rsidRDefault="00C742AD" w:rsidP="00C742AD">
      <w:pPr>
        <w:pStyle w:val="ListParagraph"/>
        <w:numPr>
          <w:ilvl w:val="2"/>
          <w:numId w:val="9"/>
        </w:numPr>
      </w:pPr>
      <w:r w:rsidRPr="0022127D">
        <w:t>Propranolol Solution</w:t>
      </w:r>
    </w:p>
    <w:p w14:paraId="45087420" w14:textId="705BCE8E" w:rsidR="00C742AD" w:rsidRPr="0022127D" w:rsidRDefault="00C742AD" w:rsidP="00C742AD">
      <w:pPr>
        <w:pStyle w:val="ListParagraph"/>
        <w:numPr>
          <w:ilvl w:val="2"/>
          <w:numId w:val="9"/>
        </w:numPr>
      </w:pPr>
      <w:r w:rsidRPr="0022127D">
        <w:t>Sotalol</w:t>
      </w:r>
    </w:p>
    <w:p w14:paraId="0D10231D" w14:textId="0C9FB4C4" w:rsidR="00C742AD" w:rsidRPr="0022127D" w:rsidRDefault="00C742AD" w:rsidP="00C742AD">
      <w:pPr>
        <w:pStyle w:val="ListParagraph"/>
        <w:numPr>
          <w:ilvl w:val="1"/>
          <w:numId w:val="9"/>
        </w:numPr>
        <w:rPr>
          <w:highlight w:val="yellow"/>
        </w:rPr>
      </w:pPr>
      <w:r w:rsidRPr="0022127D">
        <w:rPr>
          <w:highlight w:val="yellow"/>
        </w:rPr>
        <w:t>Agents Removed from the Drug List</w:t>
      </w:r>
    </w:p>
    <w:p w14:paraId="5E40CCBC" w14:textId="77777777" w:rsidR="00C742AD" w:rsidRPr="0022127D" w:rsidRDefault="00C742AD" w:rsidP="00480E4C">
      <w:pPr>
        <w:pStyle w:val="ListParagraph"/>
        <w:numPr>
          <w:ilvl w:val="3"/>
          <w:numId w:val="9"/>
        </w:numPr>
        <w:rPr>
          <w:highlight w:val="yellow"/>
        </w:rPr>
      </w:pPr>
      <w:r w:rsidRPr="0022127D">
        <w:rPr>
          <w:highlight w:val="yellow"/>
        </w:rPr>
        <w:t>Nadolol</w:t>
      </w:r>
    </w:p>
    <w:p w14:paraId="3A309D47" w14:textId="1C7BD455" w:rsidR="00173935" w:rsidRPr="0022127D" w:rsidRDefault="00C742AD" w:rsidP="00480E4C">
      <w:pPr>
        <w:pStyle w:val="ListParagraph"/>
        <w:numPr>
          <w:ilvl w:val="3"/>
          <w:numId w:val="9"/>
        </w:numPr>
        <w:rPr>
          <w:highlight w:val="yellow"/>
        </w:rPr>
      </w:pPr>
      <w:r w:rsidRPr="0022127D">
        <w:rPr>
          <w:highlight w:val="yellow"/>
        </w:rPr>
        <w:t>Nadolol / Bendroflumethiazide</w:t>
      </w:r>
    </w:p>
    <w:p w14:paraId="2A496ED7" w14:textId="19A1B1DE" w:rsidR="0028164D" w:rsidRPr="0022127D" w:rsidRDefault="0028164D" w:rsidP="00C742AD">
      <w:pPr>
        <w:pStyle w:val="ListParagraph"/>
        <w:numPr>
          <w:ilvl w:val="1"/>
          <w:numId w:val="9"/>
        </w:numPr>
      </w:pPr>
      <w:r w:rsidRPr="0022127D">
        <w:t>Grandparenting - Yes</w:t>
      </w:r>
    </w:p>
    <w:p w14:paraId="4CDA42D6" w14:textId="77777777" w:rsidR="00173935" w:rsidRPr="0022127D" w:rsidRDefault="00173935" w:rsidP="00173935">
      <w:pPr>
        <w:pStyle w:val="ListParagraph"/>
        <w:ind w:left="1080"/>
      </w:pPr>
    </w:p>
    <w:p w14:paraId="6C42E0C9" w14:textId="3FF9DCB9" w:rsidR="00173935" w:rsidRPr="0022127D" w:rsidRDefault="00C742AD" w:rsidP="00C742AD">
      <w:pPr>
        <w:pStyle w:val="ListParagraph"/>
        <w:numPr>
          <w:ilvl w:val="0"/>
          <w:numId w:val="9"/>
        </w:numPr>
        <w:rPr>
          <w:b/>
          <w:bCs/>
        </w:rPr>
      </w:pPr>
      <w:r w:rsidRPr="0022127D">
        <w:rPr>
          <w:b/>
          <w:bCs/>
        </w:rPr>
        <w:t>BPH Treatments – No Changes</w:t>
      </w:r>
    </w:p>
    <w:p w14:paraId="524982C9" w14:textId="77777777" w:rsidR="00E12CDC" w:rsidRPr="0022127D" w:rsidRDefault="00E12CDC" w:rsidP="00E12CDC">
      <w:pPr>
        <w:pStyle w:val="ListParagraph"/>
        <w:numPr>
          <w:ilvl w:val="1"/>
          <w:numId w:val="9"/>
        </w:numPr>
      </w:pPr>
      <w:r w:rsidRPr="0022127D">
        <w:t>Grandfathering – Not Applicable</w:t>
      </w:r>
    </w:p>
    <w:p w14:paraId="52D5578F" w14:textId="77777777" w:rsidR="00C742AD" w:rsidRPr="0022127D" w:rsidRDefault="00C742AD" w:rsidP="00C742AD">
      <w:pPr>
        <w:pStyle w:val="ListParagraph"/>
        <w:rPr>
          <w:b/>
          <w:bCs/>
        </w:rPr>
      </w:pPr>
    </w:p>
    <w:p w14:paraId="3F0C9ECF" w14:textId="2CAFF1F5" w:rsidR="00C742AD" w:rsidRPr="0022127D" w:rsidRDefault="00C742AD" w:rsidP="00490D41">
      <w:pPr>
        <w:pStyle w:val="ListParagraph"/>
        <w:numPr>
          <w:ilvl w:val="0"/>
          <w:numId w:val="9"/>
        </w:numPr>
        <w:rPr>
          <w:b/>
          <w:bCs/>
        </w:rPr>
      </w:pPr>
      <w:r w:rsidRPr="0022127D">
        <w:rPr>
          <w:b/>
          <w:bCs/>
        </w:rPr>
        <w:t xml:space="preserve">Calcium Channel Blockers </w:t>
      </w:r>
    </w:p>
    <w:p w14:paraId="41463FDB" w14:textId="6DCB229A" w:rsidR="00C742AD" w:rsidRPr="0022127D" w:rsidRDefault="00C742AD" w:rsidP="00C742AD">
      <w:pPr>
        <w:pStyle w:val="ListParagraph"/>
        <w:numPr>
          <w:ilvl w:val="1"/>
          <w:numId w:val="9"/>
        </w:numPr>
      </w:pPr>
      <w:r w:rsidRPr="0022127D">
        <w:t>Preferred Products</w:t>
      </w:r>
    </w:p>
    <w:p w14:paraId="5F5BE6FD" w14:textId="77777777" w:rsidR="00BC69C3" w:rsidRPr="0022127D" w:rsidRDefault="00BC69C3" w:rsidP="00C742AD">
      <w:pPr>
        <w:pStyle w:val="ListParagraph"/>
        <w:numPr>
          <w:ilvl w:val="2"/>
          <w:numId w:val="9"/>
        </w:numPr>
      </w:pPr>
      <w:r w:rsidRPr="0022127D">
        <w:t>Amlodipine</w:t>
      </w:r>
    </w:p>
    <w:p w14:paraId="63B95232" w14:textId="77777777" w:rsidR="00BC69C3" w:rsidRPr="0022127D" w:rsidRDefault="00BC69C3" w:rsidP="00C742AD">
      <w:pPr>
        <w:pStyle w:val="ListParagraph"/>
        <w:numPr>
          <w:ilvl w:val="2"/>
          <w:numId w:val="9"/>
        </w:numPr>
      </w:pPr>
      <w:r w:rsidRPr="0022127D">
        <w:t>Diltiazem Capsule ER</w:t>
      </w:r>
    </w:p>
    <w:p w14:paraId="579343A5" w14:textId="77777777" w:rsidR="00BC69C3" w:rsidRPr="0022127D" w:rsidRDefault="00BC69C3" w:rsidP="00C742AD">
      <w:pPr>
        <w:pStyle w:val="ListParagraph"/>
        <w:numPr>
          <w:ilvl w:val="2"/>
          <w:numId w:val="9"/>
        </w:numPr>
      </w:pPr>
      <w:r w:rsidRPr="0022127D">
        <w:t>Diltiazem Tablet</w:t>
      </w:r>
    </w:p>
    <w:p w14:paraId="4796F7F8" w14:textId="77777777" w:rsidR="00BC69C3" w:rsidRPr="0022127D" w:rsidRDefault="00BC69C3" w:rsidP="00C742AD">
      <w:pPr>
        <w:pStyle w:val="ListParagraph"/>
        <w:numPr>
          <w:ilvl w:val="2"/>
          <w:numId w:val="9"/>
        </w:numPr>
      </w:pPr>
      <w:r w:rsidRPr="0022127D">
        <w:t>Felodipine ER</w:t>
      </w:r>
    </w:p>
    <w:p w14:paraId="05B3B592" w14:textId="77777777" w:rsidR="00BC69C3" w:rsidRPr="0022127D" w:rsidRDefault="00BC69C3" w:rsidP="00C742AD">
      <w:pPr>
        <w:pStyle w:val="ListParagraph"/>
        <w:numPr>
          <w:ilvl w:val="2"/>
          <w:numId w:val="9"/>
        </w:numPr>
      </w:pPr>
      <w:r w:rsidRPr="0022127D">
        <w:t>Nifedipine ER</w:t>
      </w:r>
    </w:p>
    <w:p w14:paraId="5A4958A9" w14:textId="77777777" w:rsidR="00BC69C3" w:rsidRPr="0022127D" w:rsidRDefault="00BC69C3" w:rsidP="00C742AD">
      <w:pPr>
        <w:pStyle w:val="ListParagraph"/>
        <w:numPr>
          <w:ilvl w:val="2"/>
          <w:numId w:val="9"/>
        </w:numPr>
      </w:pPr>
      <w:r w:rsidRPr="0022127D">
        <w:t>Nifedipine IR</w:t>
      </w:r>
    </w:p>
    <w:p w14:paraId="4ADB3531" w14:textId="77777777" w:rsidR="00BC69C3" w:rsidRPr="0022127D" w:rsidRDefault="00BC69C3" w:rsidP="00C742AD">
      <w:pPr>
        <w:pStyle w:val="ListParagraph"/>
        <w:numPr>
          <w:ilvl w:val="2"/>
          <w:numId w:val="9"/>
        </w:numPr>
      </w:pPr>
      <w:r w:rsidRPr="0022127D">
        <w:t>Verapamil Capsule ER</w:t>
      </w:r>
    </w:p>
    <w:p w14:paraId="569484EC" w14:textId="77777777" w:rsidR="00BC69C3" w:rsidRPr="0022127D" w:rsidRDefault="00BC69C3" w:rsidP="00C742AD">
      <w:pPr>
        <w:pStyle w:val="ListParagraph"/>
        <w:numPr>
          <w:ilvl w:val="2"/>
          <w:numId w:val="9"/>
        </w:numPr>
      </w:pPr>
      <w:r w:rsidRPr="0022127D">
        <w:t>Verapamil ER PM</w:t>
      </w:r>
    </w:p>
    <w:p w14:paraId="1ABC2FB2" w14:textId="77777777" w:rsidR="00BC69C3" w:rsidRPr="0022127D" w:rsidRDefault="00BC69C3" w:rsidP="00C742AD">
      <w:pPr>
        <w:pStyle w:val="ListParagraph"/>
        <w:numPr>
          <w:ilvl w:val="2"/>
          <w:numId w:val="9"/>
        </w:numPr>
      </w:pPr>
      <w:r w:rsidRPr="0022127D">
        <w:t>Verapamil Tablet</w:t>
      </w:r>
    </w:p>
    <w:p w14:paraId="407E90F6" w14:textId="528C0A47" w:rsidR="00BC69C3" w:rsidRPr="0022127D" w:rsidRDefault="00BC69C3" w:rsidP="00C742AD">
      <w:pPr>
        <w:pStyle w:val="ListParagraph"/>
        <w:numPr>
          <w:ilvl w:val="2"/>
          <w:numId w:val="9"/>
        </w:numPr>
      </w:pPr>
      <w:r w:rsidRPr="0022127D">
        <w:t>Verapamil Tablet ER</w:t>
      </w:r>
    </w:p>
    <w:p w14:paraId="6173289F" w14:textId="3978D8B2" w:rsidR="00BC69C3" w:rsidRPr="0022127D" w:rsidRDefault="00BC69C3" w:rsidP="00BC69C3">
      <w:pPr>
        <w:pStyle w:val="ListParagraph"/>
        <w:numPr>
          <w:ilvl w:val="1"/>
          <w:numId w:val="9"/>
        </w:numPr>
        <w:rPr>
          <w:highlight w:val="yellow"/>
        </w:rPr>
      </w:pPr>
      <w:r w:rsidRPr="0022127D">
        <w:rPr>
          <w:highlight w:val="yellow"/>
        </w:rPr>
        <w:t>New Agent Non-Preferred</w:t>
      </w:r>
    </w:p>
    <w:p w14:paraId="6C1DE4BA" w14:textId="263631DD" w:rsidR="00BC69C3" w:rsidRPr="0022127D" w:rsidRDefault="00BC69C3" w:rsidP="00BC69C3">
      <w:pPr>
        <w:pStyle w:val="ListParagraph"/>
        <w:numPr>
          <w:ilvl w:val="2"/>
          <w:numId w:val="9"/>
        </w:numPr>
        <w:rPr>
          <w:highlight w:val="yellow"/>
        </w:rPr>
      </w:pPr>
      <w:r w:rsidRPr="0022127D">
        <w:rPr>
          <w:highlight w:val="yellow"/>
        </w:rPr>
        <w:t>Katerzia</w:t>
      </w:r>
    </w:p>
    <w:p w14:paraId="0823A270" w14:textId="74E20FC1" w:rsidR="00BC69C3" w:rsidRPr="0022127D" w:rsidRDefault="00BC69C3" w:rsidP="00BC69C3">
      <w:pPr>
        <w:pStyle w:val="ListParagraph"/>
        <w:numPr>
          <w:ilvl w:val="1"/>
          <w:numId w:val="9"/>
        </w:numPr>
      </w:pPr>
      <w:r w:rsidRPr="0022127D">
        <w:t>Grandfathering – Not applicable</w:t>
      </w:r>
    </w:p>
    <w:p w14:paraId="1F835175" w14:textId="77777777" w:rsidR="00E12CDC" w:rsidRPr="0022127D" w:rsidRDefault="00E12CDC" w:rsidP="00E12CDC">
      <w:pPr>
        <w:pStyle w:val="ListParagraph"/>
        <w:ind w:left="1440"/>
      </w:pPr>
    </w:p>
    <w:p w14:paraId="1BF05B3C" w14:textId="7F376F5C" w:rsidR="00BC69C3" w:rsidRPr="0022127D" w:rsidRDefault="00BC69C3" w:rsidP="00BC69C3">
      <w:pPr>
        <w:pStyle w:val="ListParagraph"/>
        <w:numPr>
          <w:ilvl w:val="0"/>
          <w:numId w:val="9"/>
        </w:numPr>
      </w:pPr>
      <w:r w:rsidRPr="008252EC">
        <w:rPr>
          <w:b/>
          <w:bCs/>
        </w:rPr>
        <w:t>Leukotriene Modifiers</w:t>
      </w:r>
      <w:r w:rsidRPr="0022127D">
        <w:t xml:space="preserve"> – No Changes</w:t>
      </w:r>
    </w:p>
    <w:p w14:paraId="36D3EA50" w14:textId="31EDF529" w:rsidR="00BC69C3" w:rsidRPr="0022127D" w:rsidRDefault="00BC69C3" w:rsidP="00BC69C3">
      <w:pPr>
        <w:pStyle w:val="ListParagraph"/>
        <w:numPr>
          <w:ilvl w:val="1"/>
          <w:numId w:val="9"/>
        </w:numPr>
        <w:rPr>
          <w:highlight w:val="yellow"/>
        </w:rPr>
      </w:pPr>
      <w:r w:rsidRPr="0022127D">
        <w:rPr>
          <w:highlight w:val="yellow"/>
        </w:rPr>
        <w:t>Clarification provided for Montelukast Granules</w:t>
      </w:r>
    </w:p>
    <w:p w14:paraId="10E2ECB4" w14:textId="630C58E3" w:rsidR="00BC69C3" w:rsidRPr="0022127D" w:rsidRDefault="00BC69C3" w:rsidP="00BC69C3">
      <w:pPr>
        <w:pStyle w:val="ListParagraph"/>
        <w:numPr>
          <w:ilvl w:val="2"/>
          <w:numId w:val="9"/>
        </w:numPr>
        <w:rPr>
          <w:highlight w:val="yellow"/>
        </w:rPr>
      </w:pPr>
      <w:r w:rsidRPr="0022127D">
        <w:rPr>
          <w:highlight w:val="yellow"/>
        </w:rPr>
        <w:t>Prior authorization is not required for children less than 4 years of age.</w:t>
      </w:r>
    </w:p>
    <w:p w14:paraId="528C8EAC" w14:textId="776D953F" w:rsidR="00DB0E0E" w:rsidRPr="0022127D" w:rsidRDefault="00DB0E0E" w:rsidP="00DB0E0E">
      <w:pPr>
        <w:pStyle w:val="ListParagraph"/>
        <w:numPr>
          <w:ilvl w:val="1"/>
          <w:numId w:val="9"/>
        </w:numPr>
      </w:pPr>
      <w:r w:rsidRPr="0022127D">
        <w:t>Grandfathering – Not Applicable</w:t>
      </w:r>
    </w:p>
    <w:p w14:paraId="02081CF9" w14:textId="77777777" w:rsidR="00BC69C3" w:rsidRPr="0022127D" w:rsidRDefault="00BC69C3" w:rsidP="00BC69C3">
      <w:pPr>
        <w:pStyle w:val="ListParagraph"/>
        <w:ind w:left="2160"/>
      </w:pPr>
    </w:p>
    <w:p w14:paraId="506DF72A" w14:textId="7FA2AA0C" w:rsidR="00BC69C3" w:rsidRPr="008252EC" w:rsidRDefault="00BC69C3" w:rsidP="00BC69C3">
      <w:pPr>
        <w:pStyle w:val="ListParagraph"/>
        <w:numPr>
          <w:ilvl w:val="0"/>
          <w:numId w:val="9"/>
        </w:numPr>
        <w:rPr>
          <w:b/>
          <w:bCs/>
        </w:rPr>
      </w:pPr>
      <w:r w:rsidRPr="008252EC">
        <w:rPr>
          <w:b/>
          <w:bCs/>
        </w:rPr>
        <w:t>Phosphate Binders</w:t>
      </w:r>
    </w:p>
    <w:p w14:paraId="1E6289EB" w14:textId="3DE7F5A6" w:rsidR="00BC69C3" w:rsidRPr="0022127D" w:rsidRDefault="00BC69C3" w:rsidP="00BC69C3">
      <w:pPr>
        <w:pStyle w:val="ListParagraph"/>
        <w:numPr>
          <w:ilvl w:val="1"/>
          <w:numId w:val="9"/>
        </w:numPr>
      </w:pPr>
      <w:r w:rsidRPr="0022127D">
        <w:t>Preferred Agents</w:t>
      </w:r>
    </w:p>
    <w:p w14:paraId="06C7BA19" w14:textId="4207638F" w:rsidR="00BC69C3" w:rsidRPr="0022127D" w:rsidRDefault="00BC69C3" w:rsidP="00BC69C3">
      <w:pPr>
        <w:pStyle w:val="ListParagraph"/>
        <w:numPr>
          <w:ilvl w:val="2"/>
          <w:numId w:val="9"/>
        </w:numPr>
      </w:pPr>
      <w:r w:rsidRPr="0022127D">
        <w:t>Calcium Acetate Tablet &amp; Capsules</w:t>
      </w:r>
    </w:p>
    <w:p w14:paraId="30834469" w14:textId="257A6119" w:rsidR="00BC69C3" w:rsidRPr="0022127D" w:rsidRDefault="00BC69C3" w:rsidP="00BC69C3">
      <w:pPr>
        <w:pStyle w:val="ListParagraph"/>
        <w:numPr>
          <w:ilvl w:val="2"/>
          <w:numId w:val="9"/>
        </w:numPr>
        <w:rPr>
          <w:highlight w:val="yellow"/>
        </w:rPr>
      </w:pPr>
      <w:r w:rsidRPr="0022127D">
        <w:rPr>
          <w:highlight w:val="yellow"/>
        </w:rPr>
        <w:t>Sevelamer Carbonate Tablets– AG</w:t>
      </w:r>
      <w:r w:rsidR="00DB0E0E" w:rsidRPr="0022127D">
        <w:rPr>
          <w:highlight w:val="yellow"/>
        </w:rPr>
        <w:t xml:space="preserve"> – New Recommendation</w:t>
      </w:r>
    </w:p>
    <w:p w14:paraId="5AD6EF9F" w14:textId="1B295836" w:rsidR="00BC69C3" w:rsidRPr="0022127D" w:rsidRDefault="00BC69C3" w:rsidP="00BC69C3">
      <w:pPr>
        <w:pStyle w:val="ListParagraph"/>
        <w:numPr>
          <w:ilvl w:val="2"/>
          <w:numId w:val="9"/>
        </w:numPr>
        <w:rPr>
          <w:highlight w:val="yellow"/>
        </w:rPr>
      </w:pPr>
      <w:r w:rsidRPr="0022127D">
        <w:rPr>
          <w:highlight w:val="yellow"/>
        </w:rPr>
        <w:t>Sevelamer Carbonate Tablets</w:t>
      </w:r>
      <w:r w:rsidR="00DB0E0E" w:rsidRPr="0022127D">
        <w:rPr>
          <w:highlight w:val="yellow"/>
        </w:rPr>
        <w:t xml:space="preserve"> – New Recommendation</w:t>
      </w:r>
    </w:p>
    <w:p w14:paraId="6E9065B7" w14:textId="7CFAACE4" w:rsidR="00BC69C3" w:rsidRPr="0022127D" w:rsidRDefault="00BC69C3" w:rsidP="00BC69C3">
      <w:pPr>
        <w:pStyle w:val="ListParagraph"/>
        <w:numPr>
          <w:ilvl w:val="1"/>
          <w:numId w:val="9"/>
        </w:numPr>
        <w:rPr>
          <w:highlight w:val="yellow"/>
        </w:rPr>
      </w:pPr>
      <w:r w:rsidRPr="0022127D">
        <w:rPr>
          <w:highlight w:val="yellow"/>
        </w:rPr>
        <w:t>Agents removed from the Drug List</w:t>
      </w:r>
    </w:p>
    <w:p w14:paraId="37C79D71" w14:textId="338D8C0C" w:rsidR="00BC69C3" w:rsidRPr="0022127D" w:rsidRDefault="00BC69C3" w:rsidP="00BC69C3">
      <w:pPr>
        <w:pStyle w:val="ListParagraph"/>
        <w:numPr>
          <w:ilvl w:val="2"/>
          <w:numId w:val="9"/>
        </w:numPr>
        <w:rPr>
          <w:highlight w:val="yellow"/>
        </w:rPr>
      </w:pPr>
      <w:r w:rsidRPr="0022127D">
        <w:rPr>
          <w:highlight w:val="yellow"/>
        </w:rPr>
        <w:t>Renagel - Oral</w:t>
      </w:r>
    </w:p>
    <w:p w14:paraId="51BFCCD6" w14:textId="1B85BDE6" w:rsidR="00BC69C3" w:rsidRPr="0022127D" w:rsidRDefault="00BC69C3" w:rsidP="00BC69C3">
      <w:pPr>
        <w:pStyle w:val="ListParagraph"/>
        <w:numPr>
          <w:ilvl w:val="2"/>
          <w:numId w:val="9"/>
        </w:numPr>
        <w:rPr>
          <w:highlight w:val="yellow"/>
        </w:rPr>
      </w:pPr>
      <w:r w:rsidRPr="0022127D">
        <w:rPr>
          <w:highlight w:val="yellow"/>
        </w:rPr>
        <w:t xml:space="preserve">Renvela Oral </w:t>
      </w:r>
    </w:p>
    <w:p w14:paraId="74D2E290" w14:textId="7CAA9BA7" w:rsidR="00BC69C3" w:rsidRPr="0022127D" w:rsidRDefault="00BC69C3" w:rsidP="00BC69C3">
      <w:pPr>
        <w:pStyle w:val="ListParagraph"/>
        <w:numPr>
          <w:ilvl w:val="1"/>
          <w:numId w:val="9"/>
        </w:numPr>
      </w:pPr>
      <w:r w:rsidRPr="0022127D">
        <w:t>Grandparenting – None</w:t>
      </w:r>
    </w:p>
    <w:p w14:paraId="38224948" w14:textId="77777777" w:rsidR="00BC69C3" w:rsidRPr="0022127D" w:rsidRDefault="00BC69C3" w:rsidP="00BC69C3">
      <w:pPr>
        <w:pStyle w:val="ListParagraph"/>
        <w:ind w:left="1440"/>
      </w:pPr>
    </w:p>
    <w:p w14:paraId="10703F1F" w14:textId="05B88299" w:rsidR="00BC69C3" w:rsidRPr="008252EC" w:rsidRDefault="00BC69C3" w:rsidP="00BC69C3">
      <w:pPr>
        <w:pStyle w:val="ListParagraph"/>
        <w:numPr>
          <w:ilvl w:val="0"/>
          <w:numId w:val="9"/>
        </w:numPr>
        <w:rPr>
          <w:b/>
          <w:bCs/>
        </w:rPr>
      </w:pPr>
      <w:r w:rsidRPr="008252EC">
        <w:rPr>
          <w:b/>
          <w:bCs/>
        </w:rPr>
        <w:t>Sedative Hypnotics</w:t>
      </w:r>
    </w:p>
    <w:p w14:paraId="1276CCAD" w14:textId="32FF7FC7" w:rsidR="00BC69C3" w:rsidRPr="0022127D" w:rsidRDefault="00BC69C3" w:rsidP="00BC69C3">
      <w:pPr>
        <w:pStyle w:val="ListParagraph"/>
        <w:numPr>
          <w:ilvl w:val="1"/>
          <w:numId w:val="9"/>
        </w:numPr>
      </w:pPr>
      <w:r w:rsidRPr="0022127D">
        <w:t>Preferred Products</w:t>
      </w:r>
    </w:p>
    <w:p w14:paraId="0ED5D056" w14:textId="450D2DA6" w:rsidR="00BC69C3" w:rsidRPr="0022127D" w:rsidRDefault="00BC69C3" w:rsidP="00BC69C3">
      <w:pPr>
        <w:pStyle w:val="ListParagraph"/>
        <w:numPr>
          <w:ilvl w:val="2"/>
          <w:numId w:val="9"/>
        </w:numPr>
        <w:rPr>
          <w:highlight w:val="yellow"/>
        </w:rPr>
      </w:pPr>
      <w:r w:rsidRPr="0022127D">
        <w:rPr>
          <w:highlight w:val="yellow"/>
        </w:rPr>
        <w:t>Eszopiclone oral – New Recommendation</w:t>
      </w:r>
    </w:p>
    <w:p w14:paraId="259D18B1" w14:textId="76B37F67" w:rsidR="00BC69C3" w:rsidRPr="0022127D" w:rsidRDefault="00BC69C3" w:rsidP="00BC69C3">
      <w:pPr>
        <w:pStyle w:val="ListParagraph"/>
        <w:numPr>
          <w:ilvl w:val="2"/>
          <w:numId w:val="9"/>
        </w:numPr>
      </w:pPr>
      <w:r w:rsidRPr="0022127D">
        <w:t>Rozerem</w:t>
      </w:r>
    </w:p>
    <w:p w14:paraId="5F2B9757" w14:textId="3B3C0311" w:rsidR="00BC69C3" w:rsidRPr="0022127D" w:rsidRDefault="00BC69C3" w:rsidP="00BC69C3">
      <w:pPr>
        <w:pStyle w:val="ListParagraph"/>
        <w:numPr>
          <w:ilvl w:val="2"/>
          <w:numId w:val="9"/>
        </w:numPr>
      </w:pPr>
      <w:r w:rsidRPr="0022127D">
        <w:t>Temazepam – 15mg &amp; 30mg capsules</w:t>
      </w:r>
    </w:p>
    <w:p w14:paraId="084E6CAF" w14:textId="53ABA010" w:rsidR="00BC69C3" w:rsidRPr="0022127D" w:rsidRDefault="00BC69C3" w:rsidP="00BC69C3">
      <w:pPr>
        <w:pStyle w:val="ListParagraph"/>
        <w:numPr>
          <w:ilvl w:val="2"/>
          <w:numId w:val="9"/>
        </w:numPr>
      </w:pPr>
      <w:r w:rsidRPr="0022127D">
        <w:t>Zolpidem</w:t>
      </w:r>
    </w:p>
    <w:p w14:paraId="7A287201" w14:textId="19BA9DB6" w:rsidR="00BC69C3" w:rsidRPr="0022127D" w:rsidRDefault="00E12CDC" w:rsidP="00BC69C3">
      <w:pPr>
        <w:pStyle w:val="ListParagraph"/>
        <w:numPr>
          <w:ilvl w:val="1"/>
          <w:numId w:val="9"/>
        </w:numPr>
        <w:rPr>
          <w:highlight w:val="yellow"/>
        </w:rPr>
      </w:pPr>
      <w:r w:rsidRPr="0022127D">
        <w:rPr>
          <w:highlight w:val="yellow"/>
        </w:rPr>
        <w:t>Agents removed from the Drug List</w:t>
      </w:r>
    </w:p>
    <w:p w14:paraId="27410F7C" w14:textId="5EE5846D" w:rsidR="00E12CDC" w:rsidRPr="0022127D" w:rsidRDefault="00E12CDC" w:rsidP="00E12CDC">
      <w:pPr>
        <w:pStyle w:val="ListParagraph"/>
        <w:numPr>
          <w:ilvl w:val="2"/>
          <w:numId w:val="9"/>
        </w:numPr>
        <w:rPr>
          <w:highlight w:val="yellow"/>
        </w:rPr>
      </w:pPr>
      <w:r w:rsidRPr="0022127D">
        <w:rPr>
          <w:highlight w:val="yellow"/>
        </w:rPr>
        <w:t>Ramelton</w:t>
      </w:r>
    </w:p>
    <w:p w14:paraId="26162A55" w14:textId="2D3C1DD2" w:rsidR="00E12CDC" w:rsidRPr="0022127D" w:rsidRDefault="00E12CDC" w:rsidP="00E12CDC">
      <w:pPr>
        <w:pStyle w:val="ListParagraph"/>
        <w:numPr>
          <w:ilvl w:val="1"/>
          <w:numId w:val="9"/>
        </w:numPr>
      </w:pPr>
      <w:r w:rsidRPr="0022127D">
        <w:t>Grandparenting – Not applicable</w:t>
      </w:r>
    </w:p>
    <w:p w14:paraId="7650CC97" w14:textId="77777777" w:rsidR="00E12CDC" w:rsidRPr="0022127D" w:rsidRDefault="00E12CDC" w:rsidP="00E12CDC">
      <w:pPr>
        <w:pStyle w:val="ListParagraph"/>
        <w:ind w:left="1440"/>
      </w:pPr>
    </w:p>
    <w:p w14:paraId="7CBBDD88" w14:textId="20099CD5" w:rsidR="00E12CDC" w:rsidRPr="008252EC" w:rsidRDefault="00E12CDC" w:rsidP="00E12CDC">
      <w:pPr>
        <w:pStyle w:val="ListParagraph"/>
        <w:numPr>
          <w:ilvl w:val="0"/>
          <w:numId w:val="9"/>
        </w:numPr>
        <w:rPr>
          <w:b/>
          <w:bCs/>
        </w:rPr>
      </w:pPr>
      <w:r w:rsidRPr="008252EC">
        <w:rPr>
          <w:b/>
          <w:bCs/>
        </w:rPr>
        <w:t>Topical Steroids – Low Potency</w:t>
      </w:r>
    </w:p>
    <w:p w14:paraId="2BD251C0" w14:textId="55B45365" w:rsidR="00E12CDC" w:rsidRPr="0022127D" w:rsidRDefault="00E12CDC" w:rsidP="00E12CDC">
      <w:pPr>
        <w:pStyle w:val="ListParagraph"/>
        <w:numPr>
          <w:ilvl w:val="1"/>
          <w:numId w:val="9"/>
        </w:numPr>
      </w:pPr>
      <w:r w:rsidRPr="0022127D">
        <w:t>Preferred Agents</w:t>
      </w:r>
    </w:p>
    <w:p w14:paraId="01F03B70" w14:textId="0C74CF62" w:rsidR="00E12CDC" w:rsidRPr="0022127D" w:rsidRDefault="00E12CDC" w:rsidP="00E12CDC">
      <w:pPr>
        <w:pStyle w:val="ListParagraph"/>
        <w:numPr>
          <w:ilvl w:val="2"/>
          <w:numId w:val="9"/>
        </w:numPr>
        <w:rPr>
          <w:highlight w:val="yellow"/>
        </w:rPr>
      </w:pPr>
      <w:r w:rsidRPr="0022127D">
        <w:rPr>
          <w:highlight w:val="yellow"/>
        </w:rPr>
        <w:t>Derma-Smoothe-FS – Brand Only – New Recommendation</w:t>
      </w:r>
    </w:p>
    <w:p w14:paraId="7844AC7A" w14:textId="15F7B098" w:rsidR="00E12CDC" w:rsidRPr="0022127D" w:rsidRDefault="00E12CDC" w:rsidP="00E12CDC">
      <w:pPr>
        <w:pStyle w:val="ListParagraph"/>
        <w:numPr>
          <w:ilvl w:val="2"/>
          <w:numId w:val="9"/>
        </w:numPr>
      </w:pPr>
      <w:r w:rsidRPr="0022127D">
        <w:t>Hydrocortisone Acetate Cream &amp; Ointment</w:t>
      </w:r>
    </w:p>
    <w:p w14:paraId="5A3E86CB" w14:textId="4E4DBF33" w:rsidR="00E12CDC" w:rsidRPr="0022127D" w:rsidRDefault="00E12CDC" w:rsidP="00E12CDC">
      <w:pPr>
        <w:pStyle w:val="ListParagraph"/>
        <w:numPr>
          <w:ilvl w:val="2"/>
          <w:numId w:val="9"/>
        </w:numPr>
      </w:pPr>
      <w:r w:rsidRPr="0022127D">
        <w:t>Hydrocortisone – Aloe Cream OTC</w:t>
      </w:r>
    </w:p>
    <w:p w14:paraId="17ACECC2" w14:textId="0B81E897" w:rsidR="00E12CDC" w:rsidRPr="0022127D" w:rsidRDefault="00E12CDC" w:rsidP="00E12CDC">
      <w:pPr>
        <w:pStyle w:val="ListParagraph"/>
        <w:numPr>
          <w:ilvl w:val="2"/>
          <w:numId w:val="9"/>
        </w:numPr>
      </w:pPr>
      <w:r w:rsidRPr="0022127D">
        <w:t>Hydrocortisone Cream OTC</w:t>
      </w:r>
    </w:p>
    <w:p w14:paraId="11C4918B" w14:textId="4AC0E40F" w:rsidR="00E12CDC" w:rsidRPr="0022127D" w:rsidRDefault="00E12CDC" w:rsidP="00E12CDC">
      <w:pPr>
        <w:pStyle w:val="ListParagraph"/>
        <w:numPr>
          <w:ilvl w:val="2"/>
          <w:numId w:val="9"/>
        </w:numPr>
      </w:pPr>
      <w:r w:rsidRPr="0022127D">
        <w:t>Hydrocortisone Cream</w:t>
      </w:r>
    </w:p>
    <w:p w14:paraId="64F9EA5D" w14:textId="6F72ECA4" w:rsidR="00E12CDC" w:rsidRPr="0022127D" w:rsidRDefault="00E12CDC" w:rsidP="00E12CDC">
      <w:pPr>
        <w:pStyle w:val="ListParagraph"/>
        <w:numPr>
          <w:ilvl w:val="2"/>
          <w:numId w:val="9"/>
        </w:numPr>
      </w:pPr>
      <w:r w:rsidRPr="0022127D">
        <w:t>Hydrocortisone Lotion OTC</w:t>
      </w:r>
    </w:p>
    <w:p w14:paraId="26ED4D03" w14:textId="5D8FC4F7" w:rsidR="00E12CDC" w:rsidRPr="0022127D" w:rsidRDefault="00E12CDC" w:rsidP="00E12CDC">
      <w:pPr>
        <w:pStyle w:val="ListParagraph"/>
        <w:numPr>
          <w:ilvl w:val="2"/>
          <w:numId w:val="9"/>
        </w:numPr>
      </w:pPr>
      <w:r w:rsidRPr="0022127D">
        <w:t>Hydrocortisone Ointment OTC</w:t>
      </w:r>
    </w:p>
    <w:p w14:paraId="6F84298B" w14:textId="132BB011" w:rsidR="00E12CDC" w:rsidRPr="0022127D" w:rsidRDefault="00E12CDC" w:rsidP="00E12CDC">
      <w:pPr>
        <w:pStyle w:val="ListParagraph"/>
        <w:numPr>
          <w:ilvl w:val="2"/>
          <w:numId w:val="9"/>
        </w:numPr>
      </w:pPr>
      <w:r w:rsidRPr="0022127D">
        <w:t>Hydrocortisone Ointment</w:t>
      </w:r>
    </w:p>
    <w:p w14:paraId="0E0E490E" w14:textId="7294892A" w:rsidR="00E12CDC" w:rsidRPr="0022127D" w:rsidRDefault="00E12CDC" w:rsidP="00E12CDC">
      <w:pPr>
        <w:pStyle w:val="ListParagraph"/>
        <w:numPr>
          <w:ilvl w:val="1"/>
          <w:numId w:val="9"/>
        </w:numPr>
        <w:rPr>
          <w:highlight w:val="yellow"/>
        </w:rPr>
      </w:pPr>
      <w:r w:rsidRPr="0022127D">
        <w:rPr>
          <w:highlight w:val="yellow"/>
        </w:rPr>
        <w:t>Agents removed from the Drug List</w:t>
      </w:r>
    </w:p>
    <w:p w14:paraId="48A8BDD5" w14:textId="55BD2388" w:rsidR="00E12CDC" w:rsidRPr="0022127D" w:rsidRDefault="00E12CDC" w:rsidP="00E12CDC">
      <w:pPr>
        <w:pStyle w:val="ListParagraph"/>
        <w:numPr>
          <w:ilvl w:val="2"/>
          <w:numId w:val="9"/>
        </w:numPr>
        <w:rPr>
          <w:highlight w:val="yellow"/>
        </w:rPr>
      </w:pPr>
      <w:r w:rsidRPr="0022127D">
        <w:rPr>
          <w:highlight w:val="yellow"/>
        </w:rPr>
        <w:t>Fluocinolone 0.01% Oil</w:t>
      </w:r>
    </w:p>
    <w:p w14:paraId="5408F9F6" w14:textId="68FC0D5E" w:rsidR="00E12CDC" w:rsidRPr="0022127D" w:rsidRDefault="00E12CDC" w:rsidP="00E12CDC">
      <w:pPr>
        <w:pStyle w:val="ListParagraph"/>
        <w:numPr>
          <w:ilvl w:val="1"/>
          <w:numId w:val="9"/>
        </w:numPr>
      </w:pPr>
      <w:r w:rsidRPr="0022127D">
        <w:t>Grandparenting – Not applicable</w:t>
      </w:r>
    </w:p>
    <w:p w14:paraId="2899BEDE" w14:textId="77777777" w:rsidR="00E12CDC" w:rsidRPr="0022127D" w:rsidRDefault="00E12CDC" w:rsidP="00E12CDC">
      <w:pPr>
        <w:pStyle w:val="ListParagraph"/>
        <w:ind w:left="1440"/>
      </w:pPr>
    </w:p>
    <w:p w14:paraId="63372DCC" w14:textId="5FF5045D" w:rsidR="00E12CDC" w:rsidRPr="0022127D" w:rsidRDefault="00E12CDC" w:rsidP="00E12CDC">
      <w:pPr>
        <w:pStyle w:val="ListParagraph"/>
        <w:numPr>
          <w:ilvl w:val="0"/>
          <w:numId w:val="9"/>
        </w:numPr>
      </w:pPr>
      <w:r w:rsidRPr="008252EC">
        <w:rPr>
          <w:b/>
          <w:bCs/>
        </w:rPr>
        <w:t>Topical Steroids – Medium Potency</w:t>
      </w:r>
      <w:r w:rsidRPr="0022127D">
        <w:t xml:space="preserve"> – No Changes</w:t>
      </w:r>
    </w:p>
    <w:p w14:paraId="55B53E5F" w14:textId="3846E7EF" w:rsidR="00E12CDC" w:rsidRPr="0022127D" w:rsidRDefault="00E12CDC" w:rsidP="00E12CDC">
      <w:pPr>
        <w:pStyle w:val="ListParagraph"/>
        <w:numPr>
          <w:ilvl w:val="1"/>
          <w:numId w:val="9"/>
        </w:numPr>
      </w:pPr>
      <w:r w:rsidRPr="0022127D">
        <w:t>Grandfathering – Not Applicable</w:t>
      </w:r>
    </w:p>
    <w:p w14:paraId="133C8DCD" w14:textId="77777777" w:rsidR="00E12CDC" w:rsidRPr="0022127D" w:rsidRDefault="00E12CDC" w:rsidP="00E12CDC">
      <w:pPr>
        <w:pStyle w:val="ListParagraph"/>
        <w:ind w:left="1440"/>
      </w:pPr>
    </w:p>
    <w:p w14:paraId="635D1C26" w14:textId="15189A03" w:rsidR="00E12CDC" w:rsidRPr="0022127D" w:rsidRDefault="00E12CDC" w:rsidP="00E12CDC">
      <w:pPr>
        <w:pStyle w:val="ListParagraph"/>
        <w:numPr>
          <w:ilvl w:val="0"/>
          <w:numId w:val="9"/>
        </w:numPr>
      </w:pPr>
      <w:r w:rsidRPr="008252EC">
        <w:rPr>
          <w:b/>
          <w:bCs/>
        </w:rPr>
        <w:t>Topical Steroids – High Potency</w:t>
      </w:r>
      <w:r w:rsidRPr="0022127D">
        <w:t xml:space="preserve"> – No Changes</w:t>
      </w:r>
    </w:p>
    <w:p w14:paraId="041A12A2" w14:textId="77777777" w:rsidR="00E12CDC" w:rsidRPr="0022127D" w:rsidRDefault="00E12CDC" w:rsidP="00E12CDC">
      <w:pPr>
        <w:pStyle w:val="ListParagraph"/>
        <w:numPr>
          <w:ilvl w:val="1"/>
          <w:numId w:val="9"/>
        </w:numPr>
      </w:pPr>
      <w:r w:rsidRPr="0022127D">
        <w:t>Grandfathering – Not Applicable</w:t>
      </w:r>
    </w:p>
    <w:p w14:paraId="6BD922D4" w14:textId="77777777" w:rsidR="00E12CDC" w:rsidRPr="0022127D" w:rsidRDefault="00E12CDC" w:rsidP="00E12CDC">
      <w:pPr>
        <w:pStyle w:val="ListParagraph"/>
        <w:ind w:left="1440"/>
      </w:pPr>
    </w:p>
    <w:p w14:paraId="77B94746" w14:textId="77498ED0" w:rsidR="00E12CDC" w:rsidRPr="0022127D" w:rsidRDefault="00E12CDC" w:rsidP="00E12CDC">
      <w:pPr>
        <w:pStyle w:val="ListParagraph"/>
        <w:numPr>
          <w:ilvl w:val="0"/>
          <w:numId w:val="9"/>
        </w:numPr>
      </w:pPr>
      <w:r w:rsidRPr="008252EC">
        <w:rPr>
          <w:b/>
          <w:bCs/>
        </w:rPr>
        <w:t>Topical Steroids – Very High Potency</w:t>
      </w:r>
      <w:r w:rsidRPr="0022127D">
        <w:t xml:space="preserve"> – No Changes</w:t>
      </w:r>
    </w:p>
    <w:p w14:paraId="726D5FAB" w14:textId="77777777" w:rsidR="00E12CDC" w:rsidRPr="0022127D" w:rsidRDefault="00E12CDC" w:rsidP="00E12CDC">
      <w:pPr>
        <w:pStyle w:val="ListParagraph"/>
        <w:numPr>
          <w:ilvl w:val="1"/>
          <w:numId w:val="9"/>
        </w:numPr>
      </w:pPr>
      <w:r w:rsidRPr="0022127D">
        <w:t>Grandfathering – Not Applicable</w:t>
      </w:r>
    </w:p>
    <w:p w14:paraId="4821DCDA" w14:textId="77777777" w:rsidR="00173935" w:rsidRPr="0022127D" w:rsidRDefault="00173935" w:rsidP="00173935">
      <w:pPr>
        <w:pStyle w:val="ListParagraph"/>
      </w:pPr>
    </w:p>
    <w:p w14:paraId="22281D82" w14:textId="77777777" w:rsidR="00A57120" w:rsidRPr="0022127D" w:rsidRDefault="00A57120" w:rsidP="00A57120">
      <w:pPr>
        <w:pStyle w:val="ListParagraph"/>
        <w:ind w:left="360"/>
        <w:rPr>
          <w:b/>
          <w:bCs/>
          <w:u w:val="single"/>
        </w:rPr>
      </w:pPr>
      <w:r w:rsidRPr="0022127D">
        <w:rPr>
          <w:b/>
          <w:bCs/>
          <w:u w:val="single"/>
        </w:rPr>
        <w:t>New Drugs</w:t>
      </w:r>
    </w:p>
    <w:p w14:paraId="7E707705" w14:textId="4E991BCB" w:rsidR="00A57120" w:rsidRPr="0022127D" w:rsidRDefault="0022127D" w:rsidP="00DB0E0E">
      <w:pPr>
        <w:pStyle w:val="ListParagraph"/>
        <w:numPr>
          <w:ilvl w:val="0"/>
          <w:numId w:val="3"/>
        </w:numPr>
      </w:pPr>
      <w:r w:rsidRPr="0022127D">
        <w:t xml:space="preserve">The Committee reviewed the following drugs and recommended they be Non-Preferred. </w:t>
      </w:r>
    </w:p>
    <w:p w14:paraId="62CC0EF7" w14:textId="21B0FED2" w:rsidR="0022127D" w:rsidRPr="0022127D" w:rsidRDefault="0022127D" w:rsidP="0022127D">
      <w:pPr>
        <w:pStyle w:val="ListParagraph"/>
        <w:numPr>
          <w:ilvl w:val="1"/>
          <w:numId w:val="3"/>
        </w:numPr>
      </w:pPr>
      <w:r w:rsidRPr="0022127D">
        <w:t>Mayzent – Siponimod</w:t>
      </w:r>
    </w:p>
    <w:p w14:paraId="7D51964D" w14:textId="0CFA418B" w:rsidR="0022127D" w:rsidRPr="0022127D" w:rsidRDefault="0022127D" w:rsidP="0022127D">
      <w:pPr>
        <w:pStyle w:val="ListParagraph"/>
        <w:numPr>
          <w:ilvl w:val="1"/>
          <w:numId w:val="3"/>
        </w:numPr>
      </w:pPr>
      <w:r w:rsidRPr="0022127D">
        <w:t>Rocklatan – Netarsudil / Latanoprost</w:t>
      </w:r>
    </w:p>
    <w:p w14:paraId="77B119A8" w14:textId="25905C83" w:rsidR="0022127D" w:rsidRPr="0022127D" w:rsidRDefault="0022127D" w:rsidP="0022127D">
      <w:pPr>
        <w:pStyle w:val="ListParagraph"/>
        <w:numPr>
          <w:ilvl w:val="1"/>
          <w:numId w:val="3"/>
        </w:numPr>
      </w:pPr>
      <w:r w:rsidRPr="0022127D">
        <w:t>Mavenclad – Cladribine</w:t>
      </w:r>
    </w:p>
    <w:p w14:paraId="3CD9FCCC" w14:textId="6114E02C" w:rsidR="0022127D" w:rsidRPr="0022127D" w:rsidRDefault="0022127D" w:rsidP="0022127D">
      <w:pPr>
        <w:pStyle w:val="ListParagraph"/>
        <w:numPr>
          <w:ilvl w:val="1"/>
          <w:numId w:val="3"/>
        </w:numPr>
      </w:pPr>
      <w:r w:rsidRPr="0022127D">
        <w:t>Evenity – Romosozumab-aqqg</w:t>
      </w:r>
    </w:p>
    <w:p w14:paraId="78E8E693" w14:textId="36A43205" w:rsidR="0022127D" w:rsidRPr="0022127D" w:rsidRDefault="0022127D" w:rsidP="0022127D">
      <w:pPr>
        <w:pStyle w:val="ListParagraph"/>
        <w:numPr>
          <w:ilvl w:val="1"/>
          <w:numId w:val="3"/>
        </w:numPr>
      </w:pPr>
      <w:r w:rsidRPr="0022127D">
        <w:t>Diacomit – Stripentol</w:t>
      </w:r>
    </w:p>
    <w:p w14:paraId="43C173F7" w14:textId="32FE31DD" w:rsidR="0022127D" w:rsidRPr="0022127D" w:rsidRDefault="0022127D" w:rsidP="0022127D">
      <w:pPr>
        <w:pStyle w:val="ListParagraph"/>
        <w:numPr>
          <w:ilvl w:val="1"/>
          <w:numId w:val="3"/>
        </w:numPr>
      </w:pPr>
      <w:r w:rsidRPr="0022127D">
        <w:t>Skyrizi – Risankizumab</w:t>
      </w:r>
    </w:p>
    <w:p w14:paraId="6DA35122" w14:textId="70E27595" w:rsidR="0022127D" w:rsidRPr="0022127D" w:rsidRDefault="0022127D" w:rsidP="0022127D">
      <w:pPr>
        <w:pStyle w:val="ListParagraph"/>
        <w:numPr>
          <w:ilvl w:val="1"/>
          <w:numId w:val="3"/>
        </w:numPr>
      </w:pPr>
      <w:r w:rsidRPr="0022127D">
        <w:t>Cutaquig - Immune Globulin</w:t>
      </w:r>
    </w:p>
    <w:p w14:paraId="3AC5CAFE" w14:textId="6F3F699C" w:rsidR="0022127D" w:rsidRPr="0022127D" w:rsidRDefault="0022127D" w:rsidP="0022127D">
      <w:pPr>
        <w:pStyle w:val="ListParagraph"/>
        <w:numPr>
          <w:ilvl w:val="1"/>
          <w:numId w:val="3"/>
        </w:numPr>
      </w:pPr>
      <w:r w:rsidRPr="0022127D">
        <w:t>Egaten – Triclabendazole</w:t>
      </w:r>
    </w:p>
    <w:p w14:paraId="42FA5E2E" w14:textId="7D31513C" w:rsidR="0022127D" w:rsidRPr="0022127D" w:rsidRDefault="0022127D" w:rsidP="0022127D">
      <w:pPr>
        <w:pStyle w:val="ListParagraph"/>
        <w:numPr>
          <w:ilvl w:val="1"/>
          <w:numId w:val="3"/>
        </w:numPr>
      </w:pPr>
      <w:r w:rsidRPr="0022127D">
        <w:t>Sunosi – Solriamfetol</w:t>
      </w:r>
    </w:p>
    <w:p w14:paraId="3117DDA1" w14:textId="2BB7FD8F" w:rsidR="0022127D" w:rsidRPr="0022127D" w:rsidRDefault="0022127D" w:rsidP="0022127D">
      <w:pPr>
        <w:pStyle w:val="ListParagraph"/>
        <w:numPr>
          <w:ilvl w:val="1"/>
          <w:numId w:val="3"/>
        </w:numPr>
      </w:pPr>
      <w:r w:rsidRPr="0022127D">
        <w:t>Rinvoq – Upadacitinib</w:t>
      </w:r>
    </w:p>
    <w:p w14:paraId="7753043C" w14:textId="1464AB0D" w:rsidR="0022127D" w:rsidRPr="0022127D" w:rsidRDefault="0022127D" w:rsidP="0022127D">
      <w:pPr>
        <w:pStyle w:val="ListParagraph"/>
        <w:numPr>
          <w:ilvl w:val="1"/>
          <w:numId w:val="3"/>
        </w:numPr>
      </w:pPr>
      <w:r w:rsidRPr="0022127D">
        <w:t>Vyndamax - Tafamidis</w:t>
      </w:r>
    </w:p>
    <w:p w14:paraId="33D9FB24" w14:textId="2735AAC0" w:rsidR="0022127D" w:rsidRPr="0022127D" w:rsidRDefault="0022127D" w:rsidP="0022127D"/>
    <w:p w14:paraId="50E44112" w14:textId="65DB0288" w:rsidR="0022127D" w:rsidRPr="0022127D" w:rsidRDefault="0022127D" w:rsidP="0022127D">
      <w:pPr>
        <w:rPr>
          <w:b/>
          <w:bCs/>
          <w:sz w:val="24"/>
          <w:szCs w:val="24"/>
          <w:u w:val="single"/>
        </w:rPr>
      </w:pPr>
      <w:r w:rsidRPr="0022127D">
        <w:rPr>
          <w:b/>
          <w:bCs/>
          <w:sz w:val="24"/>
          <w:szCs w:val="24"/>
          <w:u w:val="single"/>
        </w:rPr>
        <w:t>Biosimilar Update</w:t>
      </w:r>
    </w:p>
    <w:p w14:paraId="65F80BAB" w14:textId="24F965D1" w:rsidR="00FF5ECF" w:rsidRPr="0022127D" w:rsidRDefault="0022127D" w:rsidP="000176A1">
      <w:pPr>
        <w:rPr>
          <w:sz w:val="24"/>
          <w:szCs w:val="24"/>
        </w:rPr>
      </w:pPr>
      <w:r w:rsidRPr="0022127D">
        <w:rPr>
          <w:sz w:val="24"/>
          <w:szCs w:val="24"/>
        </w:rPr>
        <w:t xml:space="preserve">There are several biosimilars approved for </w:t>
      </w:r>
      <w:r w:rsidR="00DE7B68">
        <w:rPr>
          <w:sz w:val="24"/>
          <w:szCs w:val="24"/>
        </w:rPr>
        <w:t xml:space="preserve">both </w:t>
      </w:r>
      <w:r w:rsidRPr="0022127D">
        <w:rPr>
          <w:sz w:val="24"/>
          <w:szCs w:val="24"/>
        </w:rPr>
        <w:t>Herceptin and Avastin.  AHCCCS has made the determination that the branded agents, Herceptin and Avastin are the most cost-effective agents to the state.  Herceptin and Avastin are the preferred agents and all biosimilars are non-preferred.</w:t>
      </w:r>
    </w:p>
    <w:p w14:paraId="18976075" w14:textId="77777777" w:rsidR="0022127D" w:rsidRPr="0022127D" w:rsidRDefault="0022127D" w:rsidP="000176A1">
      <w:pPr>
        <w:rPr>
          <w:sz w:val="28"/>
          <w:szCs w:val="28"/>
        </w:rPr>
      </w:pPr>
    </w:p>
    <w:p w14:paraId="4C5463B6" w14:textId="2DBB9F36" w:rsidR="004C4A1C" w:rsidRPr="0022127D" w:rsidRDefault="004C4A1C" w:rsidP="004C4A1C">
      <w:pPr>
        <w:jc w:val="both"/>
        <w:rPr>
          <w:color w:val="2C2C2C" w:themeColor="text1" w:themeShade="80"/>
          <w:sz w:val="24"/>
          <w:szCs w:val="24"/>
        </w:rPr>
      </w:pPr>
      <w:r w:rsidRPr="0022127D">
        <w:rPr>
          <w:color w:val="2C2C2C" w:themeColor="text1" w:themeShade="80"/>
          <w:sz w:val="24"/>
          <w:szCs w:val="24"/>
        </w:rPr>
        <w:t xml:space="preserve">A file, as a </w:t>
      </w:r>
      <w:r w:rsidR="00482234" w:rsidRPr="0022127D">
        <w:rPr>
          <w:color w:val="2C2C2C" w:themeColor="text1" w:themeShade="80"/>
          <w:sz w:val="24"/>
          <w:szCs w:val="24"/>
        </w:rPr>
        <w:t xml:space="preserve">separate attachment, </w:t>
      </w:r>
      <w:r w:rsidR="008422E6" w:rsidRPr="0022127D">
        <w:rPr>
          <w:color w:val="2C2C2C" w:themeColor="text1" w:themeShade="80"/>
          <w:sz w:val="24"/>
          <w:szCs w:val="24"/>
        </w:rPr>
        <w:t xml:space="preserve">is attached to this email and </w:t>
      </w:r>
      <w:r w:rsidRPr="0022127D">
        <w:rPr>
          <w:color w:val="2C2C2C" w:themeColor="text1" w:themeShade="80"/>
          <w:sz w:val="24"/>
          <w:szCs w:val="24"/>
        </w:rPr>
        <w:t xml:space="preserve">contains the preferred and non-preferred drugs by the National Drug Code and the drug label name.  Drugs noted as “PDL” have Preferred status and those listed as “NPD” have Non-Preferred status.  NR means the drug was not previously reviewed at a P&amp;T Committee meeting. New drug market entries will also be listed on the weekly NDC list. </w:t>
      </w:r>
    </w:p>
    <w:p w14:paraId="5C8225CA" w14:textId="77777777" w:rsidR="004C4A1C" w:rsidRPr="0022127D" w:rsidRDefault="004C4A1C" w:rsidP="004C4A1C">
      <w:pPr>
        <w:jc w:val="both"/>
        <w:rPr>
          <w:color w:val="2C2C2C" w:themeColor="text1" w:themeShade="80"/>
          <w:sz w:val="24"/>
          <w:szCs w:val="24"/>
        </w:rPr>
      </w:pPr>
    </w:p>
    <w:p w14:paraId="07F0AD13" w14:textId="1E145AC5" w:rsidR="004C4A1C" w:rsidRPr="0022127D" w:rsidRDefault="008422E6" w:rsidP="004C4A1C">
      <w:pPr>
        <w:jc w:val="both"/>
        <w:rPr>
          <w:color w:val="2C2C2C" w:themeColor="text1" w:themeShade="80"/>
          <w:sz w:val="24"/>
          <w:szCs w:val="24"/>
        </w:rPr>
      </w:pPr>
      <w:r w:rsidRPr="0022127D">
        <w:rPr>
          <w:color w:val="2C2C2C" w:themeColor="text1" w:themeShade="80"/>
          <w:sz w:val="24"/>
          <w:szCs w:val="24"/>
        </w:rPr>
        <w:t xml:space="preserve">AHCCCS and its </w:t>
      </w:r>
      <w:r w:rsidR="004C4A1C" w:rsidRPr="0022127D">
        <w:rPr>
          <w:color w:val="2C2C2C" w:themeColor="text1" w:themeShade="80"/>
          <w:sz w:val="24"/>
          <w:szCs w:val="24"/>
        </w:rPr>
        <w:t>Contractors shall communicate the AHCCCS DRUG LISTS preferred drugs to their pharmacy benefit managers and require point-of-sale edits that communicate the preferred drug of a therapeutic class to the pharmacy when a claim is submitted for a drug other than the preferred drug.</w:t>
      </w:r>
    </w:p>
    <w:p w14:paraId="372C5A97" w14:textId="77777777" w:rsidR="004C4A1C" w:rsidRPr="0022127D" w:rsidRDefault="004C4A1C" w:rsidP="004C4A1C">
      <w:pPr>
        <w:jc w:val="both"/>
        <w:rPr>
          <w:color w:val="2C2C2C" w:themeColor="text1" w:themeShade="80"/>
          <w:sz w:val="24"/>
          <w:szCs w:val="24"/>
        </w:rPr>
      </w:pPr>
    </w:p>
    <w:p w14:paraId="3B9C1E89" w14:textId="661D2BD0" w:rsidR="004C4A1C" w:rsidRPr="0022127D" w:rsidRDefault="008422E6" w:rsidP="004C4A1C">
      <w:pPr>
        <w:tabs>
          <w:tab w:val="num" w:pos="1620"/>
        </w:tabs>
        <w:jc w:val="both"/>
        <w:rPr>
          <w:color w:val="2C2C2C" w:themeColor="text1" w:themeShade="80"/>
          <w:sz w:val="24"/>
          <w:szCs w:val="24"/>
        </w:rPr>
      </w:pPr>
      <w:r w:rsidRPr="0022127D">
        <w:rPr>
          <w:color w:val="2C2C2C" w:themeColor="text1" w:themeShade="80"/>
          <w:sz w:val="24"/>
          <w:szCs w:val="24"/>
        </w:rPr>
        <w:t xml:space="preserve">AHCCCS and its </w:t>
      </w:r>
      <w:r w:rsidR="004C4A1C" w:rsidRPr="0022127D">
        <w:rPr>
          <w:color w:val="2C2C2C" w:themeColor="text1" w:themeShade="80"/>
          <w:sz w:val="24"/>
          <w:szCs w:val="24"/>
        </w:rPr>
        <w:t>Contractors are required to list these medications on their drug list exactly as they are listed on the AHCCCS DRUG LIST.  Contractors shall not add other drugs to their drug list to therapeutic classes that contain preferred drugs on the AHCCCS DRUG LIST.  All Contractor</w:t>
      </w:r>
      <w:r w:rsidR="0075434B" w:rsidRPr="0022127D">
        <w:rPr>
          <w:color w:val="2C2C2C" w:themeColor="text1" w:themeShade="80"/>
          <w:sz w:val="24"/>
          <w:szCs w:val="24"/>
        </w:rPr>
        <w:t>s’</w:t>
      </w:r>
      <w:r w:rsidR="004C4A1C" w:rsidRPr="0022127D">
        <w:rPr>
          <w:color w:val="2C2C2C" w:themeColor="text1" w:themeShade="80"/>
          <w:sz w:val="24"/>
          <w:szCs w:val="24"/>
        </w:rPr>
        <w:t xml:space="preserve"> drug lists, including website listings, must be updated by </w:t>
      </w:r>
      <w:r w:rsidR="0022127D" w:rsidRPr="0022127D">
        <w:rPr>
          <w:color w:val="2C2C2C" w:themeColor="text1" w:themeShade="80"/>
          <w:sz w:val="24"/>
          <w:szCs w:val="24"/>
        </w:rPr>
        <w:t xml:space="preserve">January </w:t>
      </w:r>
      <w:r w:rsidR="004C4A1C" w:rsidRPr="0022127D">
        <w:rPr>
          <w:color w:val="2C2C2C" w:themeColor="text1" w:themeShade="80"/>
          <w:sz w:val="24"/>
          <w:szCs w:val="24"/>
        </w:rPr>
        <w:t>1, 20</w:t>
      </w:r>
      <w:r w:rsidR="0022127D" w:rsidRPr="0022127D">
        <w:rPr>
          <w:color w:val="2C2C2C" w:themeColor="text1" w:themeShade="80"/>
          <w:sz w:val="24"/>
          <w:szCs w:val="24"/>
        </w:rPr>
        <w:t>20</w:t>
      </w:r>
      <w:r w:rsidR="004C4A1C" w:rsidRPr="0022127D">
        <w:rPr>
          <w:color w:val="2C2C2C" w:themeColor="text1" w:themeShade="80"/>
          <w:sz w:val="24"/>
          <w:szCs w:val="24"/>
        </w:rPr>
        <w:t xml:space="preserve"> to reflect P&amp;T preferred drug and other changes.</w:t>
      </w:r>
    </w:p>
    <w:p w14:paraId="6F4C32C7" w14:textId="77777777" w:rsidR="004C4A1C" w:rsidRPr="0022127D" w:rsidRDefault="004C4A1C" w:rsidP="004C4A1C">
      <w:pPr>
        <w:tabs>
          <w:tab w:val="num" w:pos="1620"/>
        </w:tabs>
        <w:jc w:val="both"/>
        <w:rPr>
          <w:color w:val="2C2C2C" w:themeColor="text1" w:themeShade="80"/>
          <w:sz w:val="24"/>
          <w:szCs w:val="24"/>
        </w:rPr>
      </w:pPr>
    </w:p>
    <w:p w14:paraId="5944E14C" w14:textId="77777777" w:rsidR="004C4A1C" w:rsidRPr="0022127D" w:rsidRDefault="004C4A1C" w:rsidP="004C4A1C">
      <w:pPr>
        <w:tabs>
          <w:tab w:val="num" w:pos="1620"/>
        </w:tabs>
        <w:jc w:val="both"/>
        <w:rPr>
          <w:color w:val="2C2C2C" w:themeColor="text1" w:themeShade="80"/>
          <w:sz w:val="24"/>
          <w:szCs w:val="24"/>
        </w:rPr>
      </w:pPr>
      <w:r w:rsidRPr="0022127D">
        <w:rPr>
          <w:color w:val="2C2C2C" w:themeColor="text1" w:themeShade="80"/>
          <w:sz w:val="24"/>
          <w:szCs w:val="24"/>
        </w:rPr>
        <w:t>As a reminder, the contract language between AHCCCS and its Contractors prohibits duplicate discounts and is stated as follows:</w:t>
      </w:r>
    </w:p>
    <w:p w14:paraId="4283F4C1" w14:textId="77777777" w:rsidR="004C4A1C" w:rsidRPr="0022127D" w:rsidRDefault="004C4A1C" w:rsidP="004C4A1C">
      <w:pPr>
        <w:jc w:val="both"/>
        <w:rPr>
          <w:i/>
          <w:color w:val="2C2C2C" w:themeColor="text1" w:themeShade="80"/>
          <w:sz w:val="24"/>
          <w:szCs w:val="24"/>
        </w:rPr>
      </w:pPr>
      <w:r w:rsidRPr="0022127D">
        <w:rPr>
          <w:color w:val="2C2C2C" w:themeColor="text1" w:themeShade="80"/>
          <w:sz w:val="24"/>
          <w:szCs w:val="24"/>
        </w:rPr>
        <w:t>“</w:t>
      </w:r>
      <w:r w:rsidRPr="0022127D">
        <w:rPr>
          <w:i/>
          <w:color w:val="2C2C2C" w:themeColor="text1" w:themeShade="80"/>
          <w:sz w:val="24"/>
          <w:szCs w:val="24"/>
        </w:rPr>
        <w:t>Pharmaceutical Rebates: The Contractor, including the Contractor’s Pharmacy Benefit Manager (PBM), is prohibited from negotiating any rebates with drug manufacturers for preferred or other pharmaceutical products when AHCCCS has a supplemental rebate contract for the product(s). A listing of products covered under supplemental rebate agreements will be available on the AHCCCS website under the Pharmacy Information section.</w:t>
      </w:r>
    </w:p>
    <w:p w14:paraId="5B516947" w14:textId="77777777" w:rsidR="004C4A1C" w:rsidRPr="0022127D" w:rsidRDefault="004C4A1C" w:rsidP="004C4A1C">
      <w:pPr>
        <w:jc w:val="both"/>
        <w:rPr>
          <w:i/>
          <w:color w:val="2C2C2C" w:themeColor="text1" w:themeShade="80"/>
          <w:sz w:val="24"/>
          <w:szCs w:val="24"/>
        </w:rPr>
      </w:pPr>
    </w:p>
    <w:p w14:paraId="5D40A87A" w14:textId="77777777" w:rsidR="004C4A1C" w:rsidRPr="0022127D" w:rsidRDefault="004C4A1C" w:rsidP="004C4A1C">
      <w:pPr>
        <w:jc w:val="both"/>
        <w:rPr>
          <w:color w:val="2C2C2C" w:themeColor="text1" w:themeShade="80"/>
          <w:sz w:val="24"/>
          <w:szCs w:val="24"/>
        </w:rPr>
      </w:pPr>
      <w:r w:rsidRPr="0022127D">
        <w:rPr>
          <w:i/>
          <w:color w:val="2C2C2C" w:themeColor="text1" w:themeShade="80"/>
          <w:sz w:val="24"/>
          <w:szCs w:val="24"/>
        </w:rPr>
        <w:t>If the Contractor or its PBM has an existing rebate agreement with a manufacturer, all outpatient drug claims, including provider-administered drugs for which AHCCCS is obtaining supplemental rebates, must be exempt from such rebate agreements</w:t>
      </w:r>
      <w:r w:rsidRPr="0022127D">
        <w:rPr>
          <w:color w:val="2C2C2C" w:themeColor="text1" w:themeShade="80"/>
          <w:sz w:val="24"/>
          <w:szCs w:val="24"/>
        </w:rPr>
        <w:t xml:space="preserve">.”  </w:t>
      </w:r>
    </w:p>
    <w:p w14:paraId="148C2870" w14:textId="77777777" w:rsidR="004C4A1C" w:rsidRPr="0022127D" w:rsidRDefault="004C4A1C" w:rsidP="004C4A1C">
      <w:pPr>
        <w:jc w:val="both"/>
        <w:rPr>
          <w:color w:val="2C2C2C" w:themeColor="text1" w:themeShade="80"/>
          <w:sz w:val="24"/>
          <w:szCs w:val="24"/>
        </w:rPr>
      </w:pPr>
    </w:p>
    <w:p w14:paraId="10C76402" w14:textId="5FF81B8A" w:rsidR="004C4A1C" w:rsidRPr="0022127D" w:rsidRDefault="004C4A1C" w:rsidP="004C4A1C">
      <w:pPr>
        <w:rPr>
          <w:sz w:val="24"/>
          <w:szCs w:val="24"/>
        </w:rPr>
      </w:pPr>
      <w:r w:rsidRPr="0022127D">
        <w:rPr>
          <w:color w:val="2C2C2C" w:themeColor="text1" w:themeShade="80"/>
          <w:sz w:val="24"/>
          <w:szCs w:val="24"/>
        </w:rPr>
        <w:t xml:space="preserve">Please contact me at your convenience if you have any questions.   I can be reached at </w:t>
      </w:r>
      <w:hyperlink r:id="rId12" w:history="1">
        <w:r w:rsidRPr="0022127D">
          <w:rPr>
            <w:rStyle w:val="Hyperlink"/>
            <w:color w:val="2C2C2C" w:themeColor="text1" w:themeShade="80"/>
            <w:sz w:val="24"/>
            <w:szCs w:val="24"/>
          </w:rPr>
          <w:t>Suzanne.Berman@azahcccs.gov</w:t>
        </w:r>
      </w:hyperlink>
      <w:r w:rsidRPr="0022127D">
        <w:rPr>
          <w:color w:val="2C2C2C" w:themeColor="text1" w:themeShade="80"/>
          <w:sz w:val="24"/>
          <w:szCs w:val="24"/>
        </w:rPr>
        <w:t xml:space="preserve"> or telephonically at (602) 417-4726.</w:t>
      </w:r>
    </w:p>
    <w:sectPr w:rsidR="004C4A1C" w:rsidRPr="0022127D" w:rsidSect="0028342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CEE8" w14:textId="77777777" w:rsidR="00C87954" w:rsidRDefault="00C87954">
      <w:r>
        <w:separator/>
      </w:r>
    </w:p>
  </w:endnote>
  <w:endnote w:type="continuationSeparator" w:id="0">
    <w:p w14:paraId="74AA5EDE" w14:textId="77777777" w:rsidR="00C87954" w:rsidRDefault="00C8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63715070"/>
      <w:docPartObj>
        <w:docPartGallery w:val="Page Numbers (Bottom of Page)"/>
        <w:docPartUnique/>
      </w:docPartObj>
    </w:sdtPr>
    <w:sdtEndPr>
      <w:rPr>
        <w:rStyle w:val="PageNumber"/>
      </w:rPr>
    </w:sdtEndPr>
    <w:sdtContent>
      <w:p w14:paraId="2B0F18E2" w14:textId="40C67D32" w:rsidR="004C4A1C" w:rsidRDefault="004C4A1C" w:rsidP="00D977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5D4AE" w14:textId="77777777" w:rsidR="0036096E" w:rsidRDefault="0036096E" w:rsidP="004C4A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60107375"/>
      <w:docPartObj>
        <w:docPartGallery w:val="Page Numbers (Bottom of Page)"/>
        <w:docPartUnique/>
      </w:docPartObj>
    </w:sdtPr>
    <w:sdtEndPr>
      <w:rPr>
        <w:rStyle w:val="PageNumber"/>
      </w:rPr>
    </w:sdtEndPr>
    <w:sdtContent>
      <w:p w14:paraId="7CC0DCF8" w14:textId="4D38387B" w:rsidR="004C4A1C" w:rsidRDefault="004C4A1C" w:rsidP="00D977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1C1A34C" w14:textId="77777777" w:rsidR="0036096E" w:rsidRDefault="0036096E" w:rsidP="004C4A1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1200C" w14:textId="77777777" w:rsidR="0097220D" w:rsidRPr="00283427" w:rsidRDefault="00010439" w:rsidP="00283427">
    <w:pPr>
      <w:pStyle w:val="BasicParagraph"/>
      <w:jc w:val="center"/>
      <w:rPr>
        <w:rFonts w:ascii="Arial" w:hAnsi="Arial" w:cs="Arial"/>
        <w:iCs/>
        <w:color w:val="7F7F7F"/>
        <w:sz w:val="18"/>
        <w:szCs w:val="18"/>
      </w:rPr>
    </w:pPr>
    <w:r>
      <w:rPr>
        <w:rFonts w:ascii="Arial" w:hAnsi="Arial" w:cs="Arial"/>
        <w:iCs/>
        <w:noProof/>
        <w:color w:val="338CCC"/>
        <w:sz w:val="18"/>
        <w:szCs w:val="18"/>
      </w:rPr>
      <mc:AlternateContent>
        <mc:Choice Requires="wps">
          <w:drawing>
            <wp:anchor distT="0" distB="0" distL="114300" distR="114300" simplePos="0" relativeHeight="251659264" behindDoc="1" locked="0" layoutInCell="1" allowOverlap="1" wp14:anchorId="3695C336" wp14:editId="2A6EC409">
              <wp:simplePos x="0" y="0"/>
              <wp:positionH relativeFrom="column">
                <wp:posOffset>-523875</wp:posOffset>
              </wp:positionH>
              <wp:positionV relativeFrom="paragraph">
                <wp:posOffset>-71755</wp:posOffset>
              </wp:positionV>
              <wp:extent cx="6921500" cy="0"/>
              <wp:effectExtent l="0" t="0" r="0" b="0"/>
              <wp:wrapTight wrapText="bothSides">
                <wp:wrapPolygon edited="0">
                  <wp:start x="0" y="-2147483648"/>
                  <wp:lineTo x="0" y="-2147483648"/>
                  <wp:lineTo x="731" y="-2147483648"/>
                  <wp:lineTo x="731" y="-2147483648"/>
                  <wp:lineTo x="0" y="-2147483648"/>
                </wp:wrapPolygon>
              </wp:wrapTight>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28575" cap="rnd">
                        <a:solidFill>
                          <a:srgbClr val="338CC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9A4E92"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5.65pt" to="503.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" strokecolor="#338ccc" strokeweight="2.25pt">
              <v:stroke dashstyle="1 1" endcap="round"/>
              <w10:wrap type="tight"/>
            </v:line>
          </w:pict>
        </mc:Fallback>
      </mc:AlternateContent>
    </w:r>
    <w:r w:rsidR="0097220D" w:rsidRPr="00A96F4C">
      <w:rPr>
        <w:rFonts w:ascii="Arial" w:hAnsi="Arial" w:cs="Arial"/>
        <w:iCs/>
        <w:color w:val="338CCC"/>
        <w:sz w:val="18"/>
        <w:szCs w:val="18"/>
      </w:rPr>
      <w:t>801 East Jefferson, Phoenix, AZ 85034 •</w:t>
    </w:r>
    <w:r w:rsidR="00A10E62" w:rsidRPr="00A96F4C">
      <w:rPr>
        <w:rFonts w:ascii="Arial" w:hAnsi="Arial" w:cs="Arial"/>
        <w:iCs/>
        <w:color w:val="338CCC"/>
        <w:sz w:val="18"/>
        <w:szCs w:val="18"/>
      </w:rPr>
      <w:t xml:space="preserve"> </w:t>
    </w:r>
    <w:r w:rsidR="0097220D" w:rsidRPr="00A96F4C">
      <w:rPr>
        <w:rFonts w:ascii="Arial" w:hAnsi="Arial" w:cs="Arial"/>
        <w:iCs/>
        <w:color w:val="338CCC"/>
        <w:sz w:val="18"/>
        <w:szCs w:val="18"/>
      </w:rPr>
      <w:t>PO Box 25520, Phoenix, AZ 85002 •</w:t>
    </w:r>
    <w:r w:rsidR="0097220D" w:rsidRPr="00A96F4C">
      <w:rPr>
        <w:rFonts w:ascii="Tw Cen MT" w:hAnsi="Tw Cen MT" w:cs="Tw Cen MT"/>
        <w:color w:val="338CCC"/>
        <w:sz w:val="16"/>
        <w:szCs w:val="16"/>
      </w:rPr>
      <w:t xml:space="preserve"> </w:t>
    </w:r>
    <w:r w:rsidR="0097220D" w:rsidRPr="00A96F4C">
      <w:rPr>
        <w:rFonts w:ascii="Arial" w:hAnsi="Arial" w:cs="Arial"/>
        <w:iCs/>
        <w:color w:val="338CCC"/>
        <w:sz w:val="18"/>
        <w:szCs w:val="18"/>
      </w:rPr>
      <w:t>602</w:t>
    </w:r>
    <w:r w:rsidR="00125BD6">
      <w:rPr>
        <w:rFonts w:ascii="Arial" w:hAnsi="Arial" w:cs="Arial"/>
        <w:iCs/>
        <w:color w:val="338CCC"/>
        <w:sz w:val="18"/>
        <w:szCs w:val="18"/>
      </w:rPr>
      <w:t>-</w:t>
    </w:r>
    <w:r w:rsidR="0097220D" w:rsidRPr="00A96F4C">
      <w:rPr>
        <w:rFonts w:ascii="Arial" w:hAnsi="Arial" w:cs="Arial"/>
        <w:iCs/>
        <w:color w:val="338CCC"/>
        <w:sz w:val="18"/>
        <w:szCs w:val="18"/>
      </w:rPr>
      <w:t>417</w:t>
    </w:r>
    <w:r w:rsidR="00125BD6">
      <w:rPr>
        <w:rFonts w:ascii="Arial" w:hAnsi="Arial" w:cs="Arial"/>
        <w:iCs/>
        <w:color w:val="338CCC"/>
        <w:sz w:val="18"/>
        <w:szCs w:val="18"/>
      </w:rPr>
      <w:t>-</w:t>
    </w:r>
    <w:r w:rsidR="0097220D" w:rsidRPr="00A96F4C">
      <w:rPr>
        <w:rFonts w:ascii="Arial" w:hAnsi="Arial" w:cs="Arial"/>
        <w:iCs/>
        <w:color w:val="338CCC"/>
        <w:sz w:val="18"/>
        <w:szCs w:val="18"/>
      </w:rPr>
      <w:t>4000</w:t>
    </w:r>
    <w:r w:rsidR="00DE3A38">
      <w:rPr>
        <w:rFonts w:ascii="Arial" w:hAnsi="Arial" w:cs="Arial"/>
        <w:iCs/>
        <w:color w:val="338CCC"/>
        <w:sz w:val="18"/>
        <w:szCs w:val="18"/>
      </w:rPr>
      <w:t xml:space="preserve"> </w:t>
    </w:r>
    <w:r w:rsidR="00DE3A38" w:rsidRPr="00A96F4C">
      <w:rPr>
        <w:rFonts w:ascii="Arial" w:hAnsi="Arial" w:cs="Arial"/>
        <w:iCs/>
        <w:color w:val="338CCC"/>
        <w:sz w:val="18"/>
        <w:szCs w:val="18"/>
      </w:rPr>
      <w:t>•</w:t>
    </w:r>
    <w:r w:rsidR="00DE3A38" w:rsidRPr="00A96F4C">
      <w:rPr>
        <w:rFonts w:ascii="Tw Cen MT" w:hAnsi="Tw Cen MT" w:cs="Tw Cen MT"/>
        <w:color w:val="338CCC"/>
        <w:sz w:val="16"/>
        <w:szCs w:val="16"/>
      </w:rPr>
      <w:t xml:space="preserve"> </w:t>
    </w:r>
    <w:r w:rsidR="00DE3A38" w:rsidRPr="0036096E">
      <w:rPr>
        <w:rFonts w:ascii="Arial" w:hAnsi="Arial" w:cs="Arial"/>
        <w:iCs/>
        <w:color w:val="338CCC"/>
        <w:sz w:val="18"/>
        <w:szCs w:val="18"/>
      </w:rPr>
      <w:t>www.azahcccs.gov</w:t>
    </w:r>
    <w:r w:rsidR="00DE3A38" w:rsidRPr="00A96F4C">
      <w:rPr>
        <w:rFonts w:ascii="Arial" w:hAnsi="Arial" w:cs="Arial"/>
        <w:iCs/>
        <w:color w:val="338CCC"/>
        <w:sz w:val="18"/>
        <w:szCs w:val="18"/>
      </w:rPr>
      <w:t xml:space="preserve"> </w:t>
    </w:r>
    <w:r w:rsidR="00DE3A38">
      <w:rPr>
        <w:rFonts w:ascii="Arial" w:hAnsi="Arial" w:cs="Arial"/>
        <w:iCs/>
        <w:color w:val="338CCC"/>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EF8F5" w14:textId="77777777" w:rsidR="00C87954" w:rsidRDefault="00C87954">
      <w:r>
        <w:separator/>
      </w:r>
    </w:p>
  </w:footnote>
  <w:footnote w:type="continuationSeparator" w:id="0">
    <w:p w14:paraId="36252598" w14:textId="77777777" w:rsidR="00C87954" w:rsidRDefault="00C87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F7A9" w14:textId="77777777" w:rsidR="0036096E" w:rsidRDefault="00360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BA4D" w14:textId="77777777" w:rsidR="0036096E" w:rsidRDefault="003609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53EF4" w14:textId="77777777" w:rsidR="008B6563" w:rsidRPr="0097220D" w:rsidRDefault="00010439" w:rsidP="0097220D">
    <w:pPr>
      <w:pStyle w:val="Header"/>
      <w:tabs>
        <w:tab w:val="clear" w:pos="4320"/>
        <w:tab w:val="clear" w:pos="8640"/>
        <w:tab w:val="right" w:pos="10080"/>
      </w:tabs>
      <w:ind w:left="360"/>
      <w:jc w:val="right"/>
      <w:rPr>
        <w:rFonts w:ascii="Tw Cen MT" w:hAnsi="Tw Cen MT"/>
        <w:b/>
        <w:bCs/>
      </w:rPr>
    </w:pPr>
    <w:r>
      <w:rPr>
        <w:rFonts w:ascii="Tw Cen MT" w:hAnsi="Tw Cen MT"/>
        <w:b/>
        <w:bCs/>
        <w:noProof/>
      </w:rPr>
      <w:drawing>
        <wp:anchor distT="0" distB="0" distL="114300" distR="114300" simplePos="0" relativeHeight="251656192" behindDoc="0" locked="0" layoutInCell="1" allowOverlap="1" wp14:anchorId="79D9AF2F" wp14:editId="2F229A02">
          <wp:simplePos x="0" y="0"/>
          <wp:positionH relativeFrom="column">
            <wp:posOffset>-236855</wp:posOffset>
          </wp:positionH>
          <wp:positionV relativeFrom="paragraph">
            <wp:posOffset>-164465</wp:posOffset>
          </wp:positionV>
          <wp:extent cx="2221992" cy="694944"/>
          <wp:effectExtent l="0" t="0" r="6985" b="0"/>
          <wp:wrapSquare wrapText="bothSides"/>
          <wp:docPr id="17" name="Picture 17" descr="AHCCCS Logo Color RGB-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HCCCS Logo Color RGB-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992" cy="694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D0888" w14:textId="77777777" w:rsidR="00E87974" w:rsidRPr="00A96F4C" w:rsidRDefault="00E87974" w:rsidP="00E87974">
    <w:pPr>
      <w:pStyle w:val="Header"/>
      <w:tabs>
        <w:tab w:val="clear" w:pos="4320"/>
        <w:tab w:val="clear" w:pos="8640"/>
        <w:tab w:val="right" w:pos="10080"/>
      </w:tabs>
      <w:spacing w:line="280" w:lineRule="exact"/>
      <w:jc w:val="right"/>
      <w:rPr>
        <w:rFonts w:ascii="Arial" w:hAnsi="Arial" w:cs="Arial"/>
        <w:b/>
        <w:bCs/>
        <w:color w:val="338CCC"/>
      </w:rPr>
    </w:pPr>
    <w:r w:rsidRPr="00DC579F">
      <w:rPr>
        <w:rFonts w:ascii="Arial" w:hAnsi="Arial" w:cs="Arial"/>
        <w:b/>
        <w:bCs/>
        <w:color w:val="338CCC"/>
      </w:rPr>
      <w:t>Douglas A. Ducey</w:t>
    </w:r>
    <w:r w:rsidRPr="00A96F4C">
      <w:rPr>
        <w:rFonts w:ascii="Arial" w:hAnsi="Arial" w:cs="Arial"/>
        <w:b/>
        <w:bCs/>
        <w:color w:val="338CCC"/>
      </w:rPr>
      <w:t>, Governor</w:t>
    </w:r>
  </w:p>
  <w:p w14:paraId="36BD26D8" w14:textId="77777777" w:rsidR="00BD13B7" w:rsidRPr="00A96F4C" w:rsidRDefault="000850D4" w:rsidP="0097220D">
    <w:pPr>
      <w:pStyle w:val="Header"/>
      <w:tabs>
        <w:tab w:val="clear" w:pos="4320"/>
        <w:tab w:val="clear" w:pos="8640"/>
        <w:tab w:val="right" w:pos="10080"/>
      </w:tabs>
      <w:spacing w:line="280" w:lineRule="exact"/>
      <w:ind w:left="360"/>
      <w:jc w:val="right"/>
      <w:rPr>
        <w:rFonts w:ascii="Arial" w:hAnsi="Arial" w:cs="Arial"/>
        <w:b/>
        <w:bCs/>
        <w:color w:val="338CCC"/>
      </w:rPr>
    </w:pPr>
    <w:r w:rsidRPr="000850D4">
      <w:rPr>
        <w:rFonts w:ascii="Arial" w:hAnsi="Arial" w:cs="Arial"/>
        <w:b/>
        <w:bCs/>
        <w:color w:val="338CCC"/>
      </w:rPr>
      <w:t xml:space="preserve">Jami Snyder, </w:t>
    </w:r>
    <w:r w:rsidR="00BD13B7" w:rsidRPr="00A96F4C">
      <w:rPr>
        <w:rFonts w:ascii="Arial" w:hAnsi="Arial" w:cs="Arial"/>
        <w:b/>
        <w:bCs/>
        <w:color w:val="338CCC"/>
      </w:rPr>
      <w:t>Director</w:t>
    </w:r>
  </w:p>
  <w:p w14:paraId="1187F36E" w14:textId="77777777" w:rsidR="00283427" w:rsidRDefault="00010439" w:rsidP="00BD13B7">
    <w:pPr>
      <w:pStyle w:val="Header"/>
      <w:rPr>
        <w:color w:val="338CCC"/>
      </w:rPr>
    </w:pPr>
    <w:r>
      <w:rPr>
        <w:noProof/>
        <w:color w:val="338CCC"/>
      </w:rPr>
      <mc:AlternateContent>
        <mc:Choice Requires="wps">
          <w:drawing>
            <wp:anchor distT="0" distB="0" distL="114300" distR="114300" simplePos="0" relativeHeight="251657216" behindDoc="0" locked="0" layoutInCell="1" allowOverlap="1" wp14:anchorId="5D7B02FC" wp14:editId="532E6998">
              <wp:simplePos x="0" y="0"/>
              <wp:positionH relativeFrom="column">
                <wp:posOffset>-483235</wp:posOffset>
              </wp:positionH>
              <wp:positionV relativeFrom="paragraph">
                <wp:posOffset>71120</wp:posOffset>
              </wp:positionV>
              <wp:extent cx="6921500" cy="0"/>
              <wp:effectExtent l="0" t="0" r="0" b="0"/>
              <wp:wrapSquare wrapText="bothSides"/>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28575" cap="rnd">
                        <a:solidFill>
                          <a:srgbClr val="338CC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65DD3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5.6pt" to="506.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" strokecolor="#338ccc" strokeweight="2.25pt">
              <v:stroke dashstyle="1 1" endcap="round"/>
              <w10:wrap type="square"/>
            </v:line>
          </w:pict>
        </mc:Fallback>
      </mc:AlternateContent>
    </w:r>
  </w:p>
  <w:p w14:paraId="279276F7" w14:textId="77777777" w:rsidR="00BD13B7" w:rsidRPr="00A96F4C" w:rsidRDefault="00BD13B7" w:rsidP="00BD13B7">
    <w:pPr>
      <w:pStyle w:val="Header"/>
      <w:rPr>
        <w:color w:val="338C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1040"/>
    <w:multiLevelType w:val="hybridMultilevel"/>
    <w:tmpl w:val="3BC68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EB4296"/>
    <w:multiLevelType w:val="hybridMultilevel"/>
    <w:tmpl w:val="60980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424E9D"/>
    <w:multiLevelType w:val="hybridMultilevel"/>
    <w:tmpl w:val="2F58B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8E01A5"/>
    <w:multiLevelType w:val="hybridMultilevel"/>
    <w:tmpl w:val="67209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331649"/>
    <w:multiLevelType w:val="hybridMultilevel"/>
    <w:tmpl w:val="32B8433A"/>
    <w:lvl w:ilvl="0" w:tplc="615EC242">
      <w:start w:val="1"/>
      <w:numFmt w:val="bullet"/>
      <w:lvlText w:val="•"/>
      <w:lvlJc w:val="left"/>
      <w:pPr>
        <w:tabs>
          <w:tab w:val="num" w:pos="720"/>
        </w:tabs>
        <w:ind w:left="720" w:hanging="360"/>
      </w:pPr>
      <w:rPr>
        <w:rFonts w:ascii="Arial" w:hAnsi="Arial" w:hint="default"/>
      </w:rPr>
    </w:lvl>
    <w:lvl w:ilvl="1" w:tplc="0E8EA862" w:tentative="1">
      <w:start w:val="1"/>
      <w:numFmt w:val="bullet"/>
      <w:lvlText w:val="•"/>
      <w:lvlJc w:val="left"/>
      <w:pPr>
        <w:tabs>
          <w:tab w:val="num" w:pos="1440"/>
        </w:tabs>
        <w:ind w:left="1440" w:hanging="360"/>
      </w:pPr>
      <w:rPr>
        <w:rFonts w:ascii="Arial" w:hAnsi="Arial" w:hint="default"/>
      </w:rPr>
    </w:lvl>
    <w:lvl w:ilvl="2" w:tplc="54C8F672" w:tentative="1">
      <w:start w:val="1"/>
      <w:numFmt w:val="bullet"/>
      <w:lvlText w:val="•"/>
      <w:lvlJc w:val="left"/>
      <w:pPr>
        <w:tabs>
          <w:tab w:val="num" w:pos="2160"/>
        </w:tabs>
        <w:ind w:left="2160" w:hanging="360"/>
      </w:pPr>
      <w:rPr>
        <w:rFonts w:ascii="Arial" w:hAnsi="Arial" w:hint="default"/>
      </w:rPr>
    </w:lvl>
    <w:lvl w:ilvl="3" w:tplc="2AA0806C" w:tentative="1">
      <w:start w:val="1"/>
      <w:numFmt w:val="bullet"/>
      <w:lvlText w:val="•"/>
      <w:lvlJc w:val="left"/>
      <w:pPr>
        <w:tabs>
          <w:tab w:val="num" w:pos="2880"/>
        </w:tabs>
        <w:ind w:left="2880" w:hanging="360"/>
      </w:pPr>
      <w:rPr>
        <w:rFonts w:ascii="Arial" w:hAnsi="Arial" w:hint="default"/>
      </w:rPr>
    </w:lvl>
    <w:lvl w:ilvl="4" w:tplc="14F090A0" w:tentative="1">
      <w:start w:val="1"/>
      <w:numFmt w:val="bullet"/>
      <w:lvlText w:val="•"/>
      <w:lvlJc w:val="left"/>
      <w:pPr>
        <w:tabs>
          <w:tab w:val="num" w:pos="3600"/>
        </w:tabs>
        <w:ind w:left="3600" w:hanging="360"/>
      </w:pPr>
      <w:rPr>
        <w:rFonts w:ascii="Arial" w:hAnsi="Arial" w:hint="default"/>
      </w:rPr>
    </w:lvl>
    <w:lvl w:ilvl="5" w:tplc="D044712A" w:tentative="1">
      <w:start w:val="1"/>
      <w:numFmt w:val="bullet"/>
      <w:lvlText w:val="•"/>
      <w:lvlJc w:val="left"/>
      <w:pPr>
        <w:tabs>
          <w:tab w:val="num" w:pos="4320"/>
        </w:tabs>
        <w:ind w:left="4320" w:hanging="360"/>
      </w:pPr>
      <w:rPr>
        <w:rFonts w:ascii="Arial" w:hAnsi="Arial" w:hint="default"/>
      </w:rPr>
    </w:lvl>
    <w:lvl w:ilvl="6" w:tplc="FAC60B22" w:tentative="1">
      <w:start w:val="1"/>
      <w:numFmt w:val="bullet"/>
      <w:lvlText w:val="•"/>
      <w:lvlJc w:val="left"/>
      <w:pPr>
        <w:tabs>
          <w:tab w:val="num" w:pos="5040"/>
        </w:tabs>
        <w:ind w:left="5040" w:hanging="360"/>
      </w:pPr>
      <w:rPr>
        <w:rFonts w:ascii="Arial" w:hAnsi="Arial" w:hint="default"/>
      </w:rPr>
    </w:lvl>
    <w:lvl w:ilvl="7" w:tplc="584E0496" w:tentative="1">
      <w:start w:val="1"/>
      <w:numFmt w:val="bullet"/>
      <w:lvlText w:val="•"/>
      <w:lvlJc w:val="left"/>
      <w:pPr>
        <w:tabs>
          <w:tab w:val="num" w:pos="5760"/>
        </w:tabs>
        <w:ind w:left="5760" w:hanging="360"/>
      </w:pPr>
      <w:rPr>
        <w:rFonts w:ascii="Arial" w:hAnsi="Arial" w:hint="default"/>
      </w:rPr>
    </w:lvl>
    <w:lvl w:ilvl="8" w:tplc="2C0C3AAE" w:tentative="1">
      <w:start w:val="1"/>
      <w:numFmt w:val="bullet"/>
      <w:lvlText w:val="•"/>
      <w:lvlJc w:val="left"/>
      <w:pPr>
        <w:tabs>
          <w:tab w:val="num" w:pos="6480"/>
        </w:tabs>
        <w:ind w:left="6480" w:hanging="360"/>
      </w:pPr>
      <w:rPr>
        <w:rFonts w:ascii="Arial" w:hAnsi="Arial" w:hint="default"/>
      </w:rPr>
    </w:lvl>
  </w:abstractNum>
  <w:abstractNum w:abstractNumId="5">
    <w:nsid w:val="38304FA2"/>
    <w:multiLevelType w:val="hybridMultilevel"/>
    <w:tmpl w:val="75A80D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171CF6"/>
    <w:multiLevelType w:val="hybridMultilevel"/>
    <w:tmpl w:val="7D90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AA2A1F"/>
    <w:multiLevelType w:val="hybridMultilevel"/>
    <w:tmpl w:val="FAEA7E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F15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A321B9C"/>
    <w:multiLevelType w:val="hybridMultilevel"/>
    <w:tmpl w:val="E522F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F6ADF"/>
    <w:multiLevelType w:val="hybridMultilevel"/>
    <w:tmpl w:val="89A86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2549D0"/>
    <w:multiLevelType w:val="hybridMultilevel"/>
    <w:tmpl w:val="E92606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FE5F59"/>
    <w:multiLevelType w:val="hybridMultilevel"/>
    <w:tmpl w:val="629C7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714E01"/>
    <w:multiLevelType w:val="hybridMultilevel"/>
    <w:tmpl w:val="A476B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25FDE"/>
    <w:multiLevelType w:val="hybridMultilevel"/>
    <w:tmpl w:val="40F41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1958AF"/>
    <w:multiLevelType w:val="hybridMultilevel"/>
    <w:tmpl w:val="194A9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9A2AFA"/>
    <w:multiLevelType w:val="hybridMultilevel"/>
    <w:tmpl w:val="D242AC4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60DB7317"/>
    <w:multiLevelType w:val="hybridMultilevel"/>
    <w:tmpl w:val="2CB0D4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5F3272"/>
    <w:multiLevelType w:val="hybridMultilevel"/>
    <w:tmpl w:val="E874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80F04"/>
    <w:multiLevelType w:val="hybridMultilevel"/>
    <w:tmpl w:val="5DB2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7B14CA"/>
    <w:multiLevelType w:val="hybridMultilevel"/>
    <w:tmpl w:val="78C47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26304"/>
    <w:multiLevelType w:val="hybridMultilevel"/>
    <w:tmpl w:val="A13E3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9D945C9"/>
    <w:multiLevelType w:val="hybridMultilevel"/>
    <w:tmpl w:val="C172E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023D57"/>
    <w:multiLevelType w:val="hybridMultilevel"/>
    <w:tmpl w:val="C088D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0"/>
  </w:num>
  <w:num w:numId="4">
    <w:abstractNumId w:val="9"/>
  </w:num>
  <w:num w:numId="5">
    <w:abstractNumId w:val="12"/>
  </w:num>
  <w:num w:numId="6">
    <w:abstractNumId w:val="18"/>
  </w:num>
  <w:num w:numId="7">
    <w:abstractNumId w:val="6"/>
  </w:num>
  <w:num w:numId="8">
    <w:abstractNumId w:val="0"/>
  </w:num>
  <w:num w:numId="9">
    <w:abstractNumId w:val="23"/>
  </w:num>
  <w:num w:numId="10">
    <w:abstractNumId w:val="16"/>
  </w:num>
  <w:num w:numId="11">
    <w:abstractNumId w:val="13"/>
  </w:num>
  <w:num w:numId="12">
    <w:abstractNumId w:val="5"/>
  </w:num>
  <w:num w:numId="13">
    <w:abstractNumId w:val="3"/>
  </w:num>
  <w:num w:numId="14">
    <w:abstractNumId w:val="2"/>
  </w:num>
  <w:num w:numId="15">
    <w:abstractNumId w:val="15"/>
  </w:num>
  <w:num w:numId="16">
    <w:abstractNumId w:val="17"/>
  </w:num>
  <w:num w:numId="17">
    <w:abstractNumId w:val="14"/>
  </w:num>
  <w:num w:numId="18">
    <w:abstractNumId w:val="22"/>
  </w:num>
  <w:num w:numId="19">
    <w:abstractNumId w:val="1"/>
  </w:num>
  <w:num w:numId="20">
    <w:abstractNumId w:val="7"/>
  </w:num>
  <w:num w:numId="21">
    <w:abstractNumId w:val="21"/>
  </w:num>
  <w:num w:numId="22">
    <w:abstractNumId w:val="20"/>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935"/>
    <w:rsid w:val="000064D1"/>
    <w:rsid w:val="00010439"/>
    <w:rsid w:val="00016FAB"/>
    <w:rsid w:val="000176A1"/>
    <w:rsid w:val="00070E85"/>
    <w:rsid w:val="000850D4"/>
    <w:rsid w:val="000E4397"/>
    <w:rsid w:val="000F0F7E"/>
    <w:rsid w:val="00125BD6"/>
    <w:rsid w:val="00173935"/>
    <w:rsid w:val="00173AE6"/>
    <w:rsid w:val="001C4E8C"/>
    <w:rsid w:val="001D5D4C"/>
    <w:rsid w:val="0022127D"/>
    <w:rsid w:val="00260C34"/>
    <w:rsid w:val="0028164D"/>
    <w:rsid w:val="00283427"/>
    <w:rsid w:val="002E610E"/>
    <w:rsid w:val="003014BE"/>
    <w:rsid w:val="00341E25"/>
    <w:rsid w:val="0036096E"/>
    <w:rsid w:val="00392EE8"/>
    <w:rsid w:val="003A5DF8"/>
    <w:rsid w:val="003B083E"/>
    <w:rsid w:val="00430D80"/>
    <w:rsid w:val="00440501"/>
    <w:rsid w:val="00447222"/>
    <w:rsid w:val="00480E4C"/>
    <w:rsid w:val="00482234"/>
    <w:rsid w:val="004C4A1C"/>
    <w:rsid w:val="00502D5F"/>
    <w:rsid w:val="005A7A68"/>
    <w:rsid w:val="005B302D"/>
    <w:rsid w:val="006725A9"/>
    <w:rsid w:val="0068191F"/>
    <w:rsid w:val="006D7B70"/>
    <w:rsid w:val="006E61E1"/>
    <w:rsid w:val="0075434B"/>
    <w:rsid w:val="008048ED"/>
    <w:rsid w:val="008217FE"/>
    <w:rsid w:val="00823EC7"/>
    <w:rsid w:val="008252EC"/>
    <w:rsid w:val="00833B46"/>
    <w:rsid w:val="008422E6"/>
    <w:rsid w:val="008A3B6B"/>
    <w:rsid w:val="008A6C56"/>
    <w:rsid w:val="008A6DC2"/>
    <w:rsid w:val="008B51C9"/>
    <w:rsid w:val="008B6563"/>
    <w:rsid w:val="008D51A3"/>
    <w:rsid w:val="009143E3"/>
    <w:rsid w:val="00922C4C"/>
    <w:rsid w:val="009262E8"/>
    <w:rsid w:val="00971F92"/>
    <w:rsid w:val="0097220D"/>
    <w:rsid w:val="009D5461"/>
    <w:rsid w:val="00A06B51"/>
    <w:rsid w:val="00A10E62"/>
    <w:rsid w:val="00A23BAD"/>
    <w:rsid w:val="00A57120"/>
    <w:rsid w:val="00A96F4C"/>
    <w:rsid w:val="00AB5F6C"/>
    <w:rsid w:val="00AD6869"/>
    <w:rsid w:val="00AF412B"/>
    <w:rsid w:val="00B72E7A"/>
    <w:rsid w:val="00B75086"/>
    <w:rsid w:val="00BC69C3"/>
    <w:rsid w:val="00BD13B7"/>
    <w:rsid w:val="00BD63D4"/>
    <w:rsid w:val="00BF25F7"/>
    <w:rsid w:val="00C742AD"/>
    <w:rsid w:val="00C87954"/>
    <w:rsid w:val="00CB3381"/>
    <w:rsid w:val="00CE12BA"/>
    <w:rsid w:val="00D0300E"/>
    <w:rsid w:val="00D4425E"/>
    <w:rsid w:val="00D66C7B"/>
    <w:rsid w:val="00DA4723"/>
    <w:rsid w:val="00DB0E0E"/>
    <w:rsid w:val="00DE3A38"/>
    <w:rsid w:val="00DE7B68"/>
    <w:rsid w:val="00E12CDC"/>
    <w:rsid w:val="00E46648"/>
    <w:rsid w:val="00E87974"/>
    <w:rsid w:val="00ED49BE"/>
    <w:rsid w:val="00FB560D"/>
    <w:rsid w:val="00FE79DB"/>
    <w:rsid w:val="00FF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DE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6648"/>
    <w:pPr>
      <w:keepNext/>
      <w:keepLines/>
      <w:spacing w:before="480"/>
      <w:outlineLvl w:val="0"/>
    </w:pPr>
    <w:rPr>
      <w:rFonts w:asciiTheme="majorHAnsi" w:eastAsiaTheme="majorEastAsia" w:hAnsiTheme="majorHAnsi" w:cstheme="majorBidi"/>
      <w:b/>
      <w:bCs/>
      <w:color w:val="318DCC"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E85"/>
    <w:pPr>
      <w:tabs>
        <w:tab w:val="center" w:pos="4320"/>
        <w:tab w:val="right" w:pos="8640"/>
      </w:tabs>
    </w:pPr>
  </w:style>
  <w:style w:type="paragraph" w:styleId="Footer">
    <w:name w:val="footer"/>
    <w:basedOn w:val="Normal"/>
    <w:rsid w:val="00070E85"/>
    <w:pPr>
      <w:tabs>
        <w:tab w:val="center" w:pos="4320"/>
        <w:tab w:val="right" w:pos="8640"/>
      </w:tabs>
    </w:pPr>
  </w:style>
  <w:style w:type="character" w:styleId="Hyperlink">
    <w:name w:val="Hyperlink"/>
    <w:rsid w:val="00070E85"/>
    <w:rPr>
      <w:color w:val="0000FF"/>
      <w:u w:val="single"/>
    </w:rPr>
  </w:style>
  <w:style w:type="character" w:customStyle="1" w:styleId="HeaderChar">
    <w:name w:val="Header Char"/>
    <w:link w:val="Header"/>
    <w:rsid w:val="00ED49BE"/>
  </w:style>
  <w:style w:type="paragraph" w:customStyle="1" w:styleId="BasicParagraph">
    <w:name w:val="[Basic Paragraph]"/>
    <w:basedOn w:val="Normal"/>
    <w:uiPriority w:val="99"/>
    <w:rsid w:val="000064D1"/>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rsid w:val="00E46648"/>
    <w:rPr>
      <w:rFonts w:asciiTheme="majorHAnsi" w:eastAsiaTheme="majorEastAsia" w:hAnsiTheme="majorHAnsi" w:cstheme="majorBidi"/>
      <w:b/>
      <w:bCs/>
      <w:color w:val="318DCC" w:themeColor="accent1"/>
      <w:sz w:val="28"/>
      <w:szCs w:val="28"/>
    </w:rPr>
  </w:style>
  <w:style w:type="paragraph" w:styleId="Title">
    <w:name w:val="Title"/>
    <w:basedOn w:val="Normal"/>
    <w:next w:val="Normal"/>
    <w:link w:val="TitleChar"/>
    <w:qFormat/>
    <w:rsid w:val="00E46648"/>
    <w:pPr>
      <w:pBdr>
        <w:bottom w:val="single" w:sz="8" w:space="4" w:color="318DCC" w:themeColor="accent1"/>
      </w:pBdr>
      <w:spacing w:after="300"/>
      <w:contextualSpacing/>
    </w:pPr>
    <w:rPr>
      <w:rFonts w:asciiTheme="majorHAnsi" w:eastAsiaTheme="majorEastAsia" w:hAnsiTheme="majorHAnsi" w:cstheme="majorBidi"/>
      <w:color w:val="318DCC" w:themeColor="accent1"/>
      <w:spacing w:val="5"/>
      <w:kern w:val="28"/>
      <w:sz w:val="52"/>
      <w:szCs w:val="52"/>
    </w:rPr>
  </w:style>
  <w:style w:type="character" w:customStyle="1" w:styleId="TitleChar">
    <w:name w:val="Title Char"/>
    <w:basedOn w:val="DefaultParagraphFont"/>
    <w:link w:val="Title"/>
    <w:rsid w:val="00E46648"/>
    <w:rPr>
      <w:rFonts w:asciiTheme="majorHAnsi" w:eastAsiaTheme="majorEastAsia" w:hAnsiTheme="majorHAnsi" w:cstheme="majorBidi"/>
      <w:color w:val="318DCC" w:themeColor="accent1"/>
      <w:spacing w:val="5"/>
      <w:kern w:val="28"/>
      <w:sz w:val="52"/>
      <w:szCs w:val="52"/>
    </w:rPr>
  </w:style>
  <w:style w:type="paragraph" w:styleId="NormalWeb">
    <w:name w:val="Normal (Web)"/>
    <w:basedOn w:val="Normal"/>
    <w:uiPriority w:val="99"/>
    <w:semiHidden/>
    <w:unhideWhenUsed/>
    <w:rsid w:val="00173935"/>
    <w:pPr>
      <w:spacing w:before="100" w:beforeAutospacing="1" w:after="100" w:afterAutospacing="1"/>
    </w:pPr>
    <w:rPr>
      <w:sz w:val="24"/>
      <w:szCs w:val="24"/>
    </w:rPr>
  </w:style>
  <w:style w:type="paragraph" w:styleId="ListParagraph">
    <w:name w:val="List Paragraph"/>
    <w:basedOn w:val="Normal"/>
    <w:uiPriority w:val="34"/>
    <w:qFormat/>
    <w:rsid w:val="00173935"/>
    <w:pPr>
      <w:ind w:left="720"/>
      <w:contextualSpacing/>
    </w:pPr>
    <w:rPr>
      <w:sz w:val="24"/>
      <w:szCs w:val="24"/>
    </w:rPr>
  </w:style>
  <w:style w:type="character" w:styleId="PageNumber">
    <w:name w:val="page number"/>
    <w:basedOn w:val="DefaultParagraphFont"/>
    <w:semiHidden/>
    <w:unhideWhenUsed/>
    <w:rsid w:val="004C4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6648"/>
    <w:pPr>
      <w:keepNext/>
      <w:keepLines/>
      <w:spacing w:before="480"/>
      <w:outlineLvl w:val="0"/>
    </w:pPr>
    <w:rPr>
      <w:rFonts w:asciiTheme="majorHAnsi" w:eastAsiaTheme="majorEastAsia" w:hAnsiTheme="majorHAnsi" w:cstheme="majorBidi"/>
      <w:b/>
      <w:bCs/>
      <w:color w:val="318DCC"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E85"/>
    <w:pPr>
      <w:tabs>
        <w:tab w:val="center" w:pos="4320"/>
        <w:tab w:val="right" w:pos="8640"/>
      </w:tabs>
    </w:pPr>
  </w:style>
  <w:style w:type="paragraph" w:styleId="Footer">
    <w:name w:val="footer"/>
    <w:basedOn w:val="Normal"/>
    <w:rsid w:val="00070E85"/>
    <w:pPr>
      <w:tabs>
        <w:tab w:val="center" w:pos="4320"/>
        <w:tab w:val="right" w:pos="8640"/>
      </w:tabs>
    </w:pPr>
  </w:style>
  <w:style w:type="character" w:styleId="Hyperlink">
    <w:name w:val="Hyperlink"/>
    <w:rsid w:val="00070E85"/>
    <w:rPr>
      <w:color w:val="0000FF"/>
      <w:u w:val="single"/>
    </w:rPr>
  </w:style>
  <w:style w:type="character" w:customStyle="1" w:styleId="HeaderChar">
    <w:name w:val="Header Char"/>
    <w:link w:val="Header"/>
    <w:rsid w:val="00ED49BE"/>
  </w:style>
  <w:style w:type="paragraph" w:customStyle="1" w:styleId="BasicParagraph">
    <w:name w:val="[Basic Paragraph]"/>
    <w:basedOn w:val="Normal"/>
    <w:uiPriority w:val="99"/>
    <w:rsid w:val="000064D1"/>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rsid w:val="00E46648"/>
    <w:rPr>
      <w:rFonts w:asciiTheme="majorHAnsi" w:eastAsiaTheme="majorEastAsia" w:hAnsiTheme="majorHAnsi" w:cstheme="majorBidi"/>
      <w:b/>
      <w:bCs/>
      <w:color w:val="318DCC" w:themeColor="accent1"/>
      <w:sz w:val="28"/>
      <w:szCs w:val="28"/>
    </w:rPr>
  </w:style>
  <w:style w:type="paragraph" w:styleId="Title">
    <w:name w:val="Title"/>
    <w:basedOn w:val="Normal"/>
    <w:next w:val="Normal"/>
    <w:link w:val="TitleChar"/>
    <w:qFormat/>
    <w:rsid w:val="00E46648"/>
    <w:pPr>
      <w:pBdr>
        <w:bottom w:val="single" w:sz="8" w:space="4" w:color="318DCC" w:themeColor="accent1"/>
      </w:pBdr>
      <w:spacing w:after="300"/>
      <w:contextualSpacing/>
    </w:pPr>
    <w:rPr>
      <w:rFonts w:asciiTheme="majorHAnsi" w:eastAsiaTheme="majorEastAsia" w:hAnsiTheme="majorHAnsi" w:cstheme="majorBidi"/>
      <w:color w:val="318DCC" w:themeColor="accent1"/>
      <w:spacing w:val="5"/>
      <w:kern w:val="28"/>
      <w:sz w:val="52"/>
      <w:szCs w:val="52"/>
    </w:rPr>
  </w:style>
  <w:style w:type="character" w:customStyle="1" w:styleId="TitleChar">
    <w:name w:val="Title Char"/>
    <w:basedOn w:val="DefaultParagraphFont"/>
    <w:link w:val="Title"/>
    <w:rsid w:val="00E46648"/>
    <w:rPr>
      <w:rFonts w:asciiTheme="majorHAnsi" w:eastAsiaTheme="majorEastAsia" w:hAnsiTheme="majorHAnsi" w:cstheme="majorBidi"/>
      <w:color w:val="318DCC" w:themeColor="accent1"/>
      <w:spacing w:val="5"/>
      <w:kern w:val="28"/>
      <w:sz w:val="52"/>
      <w:szCs w:val="52"/>
    </w:rPr>
  </w:style>
  <w:style w:type="paragraph" w:styleId="NormalWeb">
    <w:name w:val="Normal (Web)"/>
    <w:basedOn w:val="Normal"/>
    <w:uiPriority w:val="99"/>
    <w:semiHidden/>
    <w:unhideWhenUsed/>
    <w:rsid w:val="00173935"/>
    <w:pPr>
      <w:spacing w:before="100" w:beforeAutospacing="1" w:after="100" w:afterAutospacing="1"/>
    </w:pPr>
    <w:rPr>
      <w:sz w:val="24"/>
      <w:szCs w:val="24"/>
    </w:rPr>
  </w:style>
  <w:style w:type="paragraph" w:styleId="ListParagraph">
    <w:name w:val="List Paragraph"/>
    <w:basedOn w:val="Normal"/>
    <w:uiPriority w:val="34"/>
    <w:qFormat/>
    <w:rsid w:val="00173935"/>
    <w:pPr>
      <w:ind w:left="720"/>
      <w:contextualSpacing/>
    </w:pPr>
    <w:rPr>
      <w:sz w:val="24"/>
      <w:szCs w:val="24"/>
    </w:rPr>
  </w:style>
  <w:style w:type="character" w:styleId="PageNumber">
    <w:name w:val="page number"/>
    <w:basedOn w:val="DefaultParagraphFont"/>
    <w:semiHidden/>
    <w:unhideWhenUsed/>
    <w:rsid w:val="004C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3867">
      <w:bodyDiv w:val="1"/>
      <w:marLeft w:val="0"/>
      <w:marRight w:val="0"/>
      <w:marTop w:val="0"/>
      <w:marBottom w:val="0"/>
      <w:divBdr>
        <w:top w:val="none" w:sz="0" w:space="0" w:color="auto"/>
        <w:left w:val="none" w:sz="0" w:space="0" w:color="auto"/>
        <w:bottom w:val="none" w:sz="0" w:space="0" w:color="auto"/>
        <w:right w:val="none" w:sz="0" w:space="0" w:color="auto"/>
      </w:divBdr>
    </w:div>
    <w:div w:id="169099765">
      <w:bodyDiv w:val="1"/>
      <w:marLeft w:val="0"/>
      <w:marRight w:val="0"/>
      <w:marTop w:val="0"/>
      <w:marBottom w:val="0"/>
      <w:divBdr>
        <w:top w:val="none" w:sz="0" w:space="0" w:color="auto"/>
        <w:left w:val="none" w:sz="0" w:space="0" w:color="auto"/>
        <w:bottom w:val="none" w:sz="0" w:space="0" w:color="auto"/>
        <w:right w:val="none" w:sz="0" w:space="0" w:color="auto"/>
      </w:divBdr>
      <w:divsChild>
        <w:div w:id="947738580">
          <w:marLeft w:val="0"/>
          <w:marRight w:val="0"/>
          <w:marTop w:val="0"/>
          <w:marBottom w:val="0"/>
          <w:divBdr>
            <w:top w:val="none" w:sz="0" w:space="0" w:color="auto"/>
            <w:left w:val="none" w:sz="0" w:space="0" w:color="auto"/>
            <w:bottom w:val="none" w:sz="0" w:space="0" w:color="auto"/>
            <w:right w:val="none" w:sz="0" w:space="0" w:color="auto"/>
          </w:divBdr>
          <w:divsChild>
            <w:div w:id="915626949">
              <w:marLeft w:val="0"/>
              <w:marRight w:val="0"/>
              <w:marTop w:val="0"/>
              <w:marBottom w:val="0"/>
              <w:divBdr>
                <w:top w:val="none" w:sz="0" w:space="0" w:color="auto"/>
                <w:left w:val="none" w:sz="0" w:space="0" w:color="auto"/>
                <w:bottom w:val="none" w:sz="0" w:space="0" w:color="auto"/>
                <w:right w:val="none" w:sz="0" w:space="0" w:color="auto"/>
              </w:divBdr>
              <w:divsChild>
                <w:div w:id="1787846304">
                  <w:marLeft w:val="0"/>
                  <w:marRight w:val="0"/>
                  <w:marTop w:val="0"/>
                  <w:marBottom w:val="0"/>
                  <w:divBdr>
                    <w:top w:val="none" w:sz="0" w:space="0" w:color="auto"/>
                    <w:left w:val="none" w:sz="0" w:space="0" w:color="auto"/>
                    <w:bottom w:val="none" w:sz="0" w:space="0" w:color="auto"/>
                    <w:right w:val="none" w:sz="0" w:space="0" w:color="auto"/>
                  </w:divBdr>
                  <w:divsChild>
                    <w:div w:id="12535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7797">
      <w:bodyDiv w:val="1"/>
      <w:marLeft w:val="0"/>
      <w:marRight w:val="0"/>
      <w:marTop w:val="0"/>
      <w:marBottom w:val="0"/>
      <w:divBdr>
        <w:top w:val="none" w:sz="0" w:space="0" w:color="auto"/>
        <w:left w:val="none" w:sz="0" w:space="0" w:color="auto"/>
        <w:bottom w:val="none" w:sz="0" w:space="0" w:color="auto"/>
        <w:right w:val="none" w:sz="0" w:space="0" w:color="auto"/>
      </w:divBdr>
    </w:div>
    <w:div w:id="308874169">
      <w:bodyDiv w:val="1"/>
      <w:marLeft w:val="0"/>
      <w:marRight w:val="0"/>
      <w:marTop w:val="0"/>
      <w:marBottom w:val="0"/>
      <w:divBdr>
        <w:top w:val="none" w:sz="0" w:space="0" w:color="auto"/>
        <w:left w:val="none" w:sz="0" w:space="0" w:color="auto"/>
        <w:bottom w:val="none" w:sz="0" w:space="0" w:color="auto"/>
        <w:right w:val="none" w:sz="0" w:space="0" w:color="auto"/>
      </w:divBdr>
    </w:div>
    <w:div w:id="380635896">
      <w:bodyDiv w:val="1"/>
      <w:marLeft w:val="0"/>
      <w:marRight w:val="0"/>
      <w:marTop w:val="0"/>
      <w:marBottom w:val="0"/>
      <w:divBdr>
        <w:top w:val="none" w:sz="0" w:space="0" w:color="auto"/>
        <w:left w:val="none" w:sz="0" w:space="0" w:color="auto"/>
        <w:bottom w:val="none" w:sz="0" w:space="0" w:color="auto"/>
        <w:right w:val="none" w:sz="0" w:space="0" w:color="auto"/>
      </w:divBdr>
      <w:divsChild>
        <w:div w:id="828793035">
          <w:marLeft w:val="547"/>
          <w:marRight w:val="0"/>
          <w:marTop w:val="200"/>
          <w:marBottom w:val="0"/>
          <w:divBdr>
            <w:top w:val="none" w:sz="0" w:space="0" w:color="auto"/>
            <w:left w:val="none" w:sz="0" w:space="0" w:color="auto"/>
            <w:bottom w:val="none" w:sz="0" w:space="0" w:color="auto"/>
            <w:right w:val="none" w:sz="0" w:space="0" w:color="auto"/>
          </w:divBdr>
        </w:div>
        <w:div w:id="1632637467">
          <w:marLeft w:val="547"/>
          <w:marRight w:val="0"/>
          <w:marTop w:val="200"/>
          <w:marBottom w:val="0"/>
          <w:divBdr>
            <w:top w:val="none" w:sz="0" w:space="0" w:color="auto"/>
            <w:left w:val="none" w:sz="0" w:space="0" w:color="auto"/>
            <w:bottom w:val="none" w:sz="0" w:space="0" w:color="auto"/>
            <w:right w:val="none" w:sz="0" w:space="0" w:color="auto"/>
          </w:divBdr>
        </w:div>
        <w:div w:id="1502698503">
          <w:marLeft w:val="547"/>
          <w:marRight w:val="0"/>
          <w:marTop w:val="200"/>
          <w:marBottom w:val="0"/>
          <w:divBdr>
            <w:top w:val="none" w:sz="0" w:space="0" w:color="auto"/>
            <w:left w:val="none" w:sz="0" w:space="0" w:color="auto"/>
            <w:bottom w:val="none" w:sz="0" w:space="0" w:color="auto"/>
            <w:right w:val="none" w:sz="0" w:space="0" w:color="auto"/>
          </w:divBdr>
        </w:div>
        <w:div w:id="1910311870">
          <w:marLeft w:val="547"/>
          <w:marRight w:val="0"/>
          <w:marTop w:val="200"/>
          <w:marBottom w:val="0"/>
          <w:divBdr>
            <w:top w:val="none" w:sz="0" w:space="0" w:color="auto"/>
            <w:left w:val="none" w:sz="0" w:space="0" w:color="auto"/>
            <w:bottom w:val="none" w:sz="0" w:space="0" w:color="auto"/>
            <w:right w:val="none" w:sz="0" w:space="0" w:color="auto"/>
          </w:divBdr>
        </w:div>
        <w:div w:id="2077625876">
          <w:marLeft w:val="547"/>
          <w:marRight w:val="0"/>
          <w:marTop w:val="200"/>
          <w:marBottom w:val="0"/>
          <w:divBdr>
            <w:top w:val="none" w:sz="0" w:space="0" w:color="auto"/>
            <w:left w:val="none" w:sz="0" w:space="0" w:color="auto"/>
            <w:bottom w:val="none" w:sz="0" w:space="0" w:color="auto"/>
            <w:right w:val="none" w:sz="0" w:space="0" w:color="auto"/>
          </w:divBdr>
        </w:div>
        <w:div w:id="1761949220">
          <w:marLeft w:val="547"/>
          <w:marRight w:val="0"/>
          <w:marTop w:val="200"/>
          <w:marBottom w:val="0"/>
          <w:divBdr>
            <w:top w:val="none" w:sz="0" w:space="0" w:color="auto"/>
            <w:left w:val="none" w:sz="0" w:space="0" w:color="auto"/>
            <w:bottom w:val="none" w:sz="0" w:space="0" w:color="auto"/>
            <w:right w:val="none" w:sz="0" w:space="0" w:color="auto"/>
          </w:divBdr>
        </w:div>
      </w:divsChild>
    </w:div>
    <w:div w:id="986782862">
      <w:bodyDiv w:val="1"/>
      <w:marLeft w:val="0"/>
      <w:marRight w:val="0"/>
      <w:marTop w:val="0"/>
      <w:marBottom w:val="0"/>
      <w:divBdr>
        <w:top w:val="none" w:sz="0" w:space="0" w:color="auto"/>
        <w:left w:val="none" w:sz="0" w:space="0" w:color="auto"/>
        <w:bottom w:val="none" w:sz="0" w:space="0" w:color="auto"/>
        <w:right w:val="none" w:sz="0" w:space="0" w:color="auto"/>
      </w:divBdr>
      <w:divsChild>
        <w:div w:id="867841590">
          <w:marLeft w:val="0"/>
          <w:marRight w:val="0"/>
          <w:marTop w:val="0"/>
          <w:marBottom w:val="0"/>
          <w:divBdr>
            <w:top w:val="none" w:sz="0" w:space="0" w:color="auto"/>
            <w:left w:val="none" w:sz="0" w:space="0" w:color="auto"/>
            <w:bottom w:val="none" w:sz="0" w:space="0" w:color="auto"/>
            <w:right w:val="none" w:sz="0" w:space="0" w:color="auto"/>
          </w:divBdr>
          <w:divsChild>
            <w:div w:id="1066337688">
              <w:marLeft w:val="0"/>
              <w:marRight w:val="0"/>
              <w:marTop w:val="0"/>
              <w:marBottom w:val="0"/>
              <w:divBdr>
                <w:top w:val="none" w:sz="0" w:space="0" w:color="auto"/>
                <w:left w:val="none" w:sz="0" w:space="0" w:color="auto"/>
                <w:bottom w:val="none" w:sz="0" w:space="0" w:color="auto"/>
                <w:right w:val="none" w:sz="0" w:space="0" w:color="auto"/>
              </w:divBdr>
              <w:divsChild>
                <w:div w:id="10205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uzanne.Berman@azahccc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HCCCS Powerpoint">
  <a:themeElements>
    <a:clrScheme name="AHCCCS Colors">
      <a:dk1>
        <a:srgbClr val="595959"/>
      </a:dk1>
      <a:lt1>
        <a:sysClr val="window" lastClr="FFFFFF"/>
      </a:lt1>
      <a:dk2>
        <a:srgbClr val="318DCC"/>
      </a:dk2>
      <a:lt2>
        <a:srgbClr val="FFFFFF"/>
      </a:lt2>
      <a:accent1>
        <a:srgbClr val="318DCC"/>
      </a:accent1>
      <a:accent2>
        <a:srgbClr val="FFCB08"/>
      </a:accent2>
      <a:accent3>
        <a:srgbClr val="702339"/>
      </a:accent3>
      <a:accent4>
        <a:srgbClr val="567C50"/>
      </a:accent4>
      <a:accent5>
        <a:srgbClr val="A0CEEC"/>
      </a:accent5>
      <a:accent6>
        <a:srgbClr val="FAE69C"/>
      </a:accent6>
      <a:hlink>
        <a:srgbClr val="318DCC"/>
      </a:hlink>
      <a:folHlink>
        <a:srgbClr val="702339"/>
      </a:folHlink>
    </a:clrScheme>
    <a:fontScheme name="AHCCCS">
      <a:majorFont>
        <a:latin typeface="Tw Cen M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7229B6AD8EA43A3A8C6554D051C41" ma:contentTypeVersion="0" ma:contentTypeDescription="Create a new document." ma:contentTypeScope="" ma:versionID="64c8f80ed8e22c77a8a7237e096e448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1F12-E7C8-49CE-AFCF-1B667D8E8EE3}">
  <ds:schemaRefs>
    <ds:schemaRef ds:uri="http://schemas.microsoft.com/sharepoint/v3/contenttype/forms"/>
  </ds:schemaRefs>
</ds:datastoreItem>
</file>

<file path=customXml/itemProps2.xml><?xml version="1.0" encoding="utf-8"?>
<ds:datastoreItem xmlns:ds="http://schemas.openxmlformats.org/officeDocument/2006/customXml" ds:itemID="{281A1F2C-32C3-4673-9453-67A37CF2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8679FD-4F4E-4CEB-8ED6-301B3A47A1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1636FB-54CD-486C-AC59-BDF3F4F2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berman</dc:creator>
  <cp:lastModifiedBy>Arizona AHCCCS</cp:lastModifiedBy>
  <cp:revision>2</cp:revision>
  <cp:lastPrinted>2019-06-21T06:47:00Z</cp:lastPrinted>
  <dcterms:created xsi:type="dcterms:W3CDTF">2019-11-07T20:25:00Z</dcterms:created>
  <dcterms:modified xsi:type="dcterms:W3CDTF">2019-11-07T20:25:00Z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0x010100E407229B6AD8EA43A3A8C6554D051C41</vt:lpwstr>
  </property>
</Properties>
</file>