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E3C4F" w14:textId="7F78600C" w:rsidR="00173935" w:rsidRPr="0022127D" w:rsidRDefault="00173935" w:rsidP="000176A1">
      <w:pPr>
        <w:rPr>
          <w:sz w:val="24"/>
          <w:szCs w:val="24"/>
        </w:rPr>
      </w:pPr>
      <w:r w:rsidRPr="0022127D">
        <w:rPr>
          <w:sz w:val="24"/>
          <w:szCs w:val="24"/>
        </w:rPr>
        <w:t xml:space="preserve">Date:  </w:t>
      </w:r>
      <w:r w:rsidRPr="0022127D">
        <w:rPr>
          <w:sz w:val="24"/>
          <w:szCs w:val="24"/>
        </w:rPr>
        <w:tab/>
      </w:r>
      <w:r w:rsidR="006438E0">
        <w:rPr>
          <w:sz w:val="24"/>
          <w:szCs w:val="24"/>
        </w:rPr>
        <w:t xml:space="preserve">October </w:t>
      </w:r>
      <w:r w:rsidR="0044709F">
        <w:rPr>
          <w:sz w:val="24"/>
          <w:szCs w:val="24"/>
        </w:rPr>
        <w:t>30</w:t>
      </w:r>
      <w:r w:rsidR="006438E0">
        <w:rPr>
          <w:sz w:val="24"/>
          <w:szCs w:val="24"/>
        </w:rPr>
        <w:t>, 2020</w:t>
      </w:r>
    </w:p>
    <w:p w14:paraId="503C64B6" w14:textId="77777777" w:rsidR="00173935" w:rsidRPr="0022127D" w:rsidRDefault="00173935" w:rsidP="000176A1">
      <w:pPr>
        <w:rPr>
          <w:sz w:val="24"/>
          <w:szCs w:val="24"/>
        </w:rPr>
      </w:pPr>
    </w:p>
    <w:p w14:paraId="37F074EE" w14:textId="77777777" w:rsidR="00173935" w:rsidRPr="0022127D" w:rsidRDefault="00173935" w:rsidP="000176A1">
      <w:pPr>
        <w:rPr>
          <w:sz w:val="24"/>
          <w:szCs w:val="24"/>
        </w:rPr>
      </w:pPr>
      <w:r w:rsidRPr="0022127D">
        <w:rPr>
          <w:sz w:val="24"/>
          <w:szCs w:val="24"/>
        </w:rPr>
        <w:t xml:space="preserve">To: </w:t>
      </w:r>
      <w:r w:rsidRPr="0022127D">
        <w:rPr>
          <w:sz w:val="24"/>
          <w:szCs w:val="24"/>
        </w:rPr>
        <w:tab/>
        <w:t>Contractor Pharmacy Directors</w:t>
      </w:r>
    </w:p>
    <w:p w14:paraId="1EC2ADFF" w14:textId="77777777" w:rsidR="00173935" w:rsidRPr="0022127D" w:rsidRDefault="00173935" w:rsidP="000176A1">
      <w:pPr>
        <w:rPr>
          <w:sz w:val="24"/>
          <w:szCs w:val="24"/>
        </w:rPr>
      </w:pPr>
      <w:r w:rsidRPr="0022127D">
        <w:rPr>
          <w:sz w:val="24"/>
          <w:szCs w:val="24"/>
        </w:rPr>
        <w:tab/>
        <w:t>Contractor Medical Directors</w:t>
      </w:r>
    </w:p>
    <w:p w14:paraId="2D99D9D1" w14:textId="77777777" w:rsidR="00173935" w:rsidRPr="0022127D" w:rsidRDefault="00173935" w:rsidP="000176A1">
      <w:pPr>
        <w:rPr>
          <w:sz w:val="24"/>
          <w:szCs w:val="24"/>
        </w:rPr>
      </w:pPr>
      <w:r w:rsidRPr="0022127D">
        <w:rPr>
          <w:sz w:val="24"/>
          <w:szCs w:val="24"/>
        </w:rPr>
        <w:tab/>
        <w:t>Contractor Compliance Officers</w:t>
      </w:r>
    </w:p>
    <w:p w14:paraId="0245FA06" w14:textId="00DB9477" w:rsidR="00173935" w:rsidRPr="0022127D" w:rsidRDefault="00173935" w:rsidP="000176A1">
      <w:pPr>
        <w:rPr>
          <w:sz w:val="24"/>
          <w:szCs w:val="24"/>
        </w:rPr>
      </w:pPr>
      <w:r w:rsidRPr="0022127D">
        <w:rPr>
          <w:sz w:val="24"/>
          <w:szCs w:val="24"/>
        </w:rPr>
        <w:tab/>
        <w:t>Optum FFS PBM Staff</w:t>
      </w:r>
    </w:p>
    <w:p w14:paraId="775D871F" w14:textId="37B7ECA4" w:rsidR="004C4A1C" w:rsidRPr="0022127D" w:rsidRDefault="004C4A1C" w:rsidP="004C4A1C">
      <w:pPr>
        <w:ind w:firstLine="720"/>
        <w:rPr>
          <w:sz w:val="24"/>
          <w:szCs w:val="24"/>
        </w:rPr>
      </w:pPr>
      <w:r w:rsidRPr="0022127D">
        <w:rPr>
          <w:sz w:val="24"/>
          <w:szCs w:val="24"/>
        </w:rPr>
        <w:t>DFSM Staff: Alison Lovell, Markay Adams, Lisa DeWitt</w:t>
      </w:r>
      <w:r w:rsidR="00F34693">
        <w:rPr>
          <w:sz w:val="24"/>
          <w:szCs w:val="24"/>
        </w:rPr>
        <w:t>, Christopher Ray</w:t>
      </w:r>
    </w:p>
    <w:p w14:paraId="51957C83" w14:textId="77777777" w:rsidR="00173935" w:rsidRPr="0022127D" w:rsidRDefault="00173935" w:rsidP="000176A1">
      <w:pPr>
        <w:rPr>
          <w:sz w:val="24"/>
          <w:szCs w:val="24"/>
        </w:rPr>
      </w:pPr>
    </w:p>
    <w:p w14:paraId="6ED6A09B" w14:textId="77777777" w:rsidR="00173935" w:rsidRPr="0022127D" w:rsidRDefault="00173935" w:rsidP="000176A1">
      <w:pPr>
        <w:rPr>
          <w:sz w:val="24"/>
          <w:szCs w:val="24"/>
        </w:rPr>
      </w:pPr>
      <w:r w:rsidRPr="0022127D">
        <w:rPr>
          <w:sz w:val="24"/>
          <w:szCs w:val="24"/>
        </w:rPr>
        <w:t>From:   Suzi Berman, RPh</w:t>
      </w:r>
    </w:p>
    <w:p w14:paraId="3ADC442F" w14:textId="154EA55D" w:rsidR="00173935" w:rsidRPr="0022127D" w:rsidRDefault="00173935" w:rsidP="00173935">
      <w:pPr>
        <w:pStyle w:val="NormalWeb"/>
      </w:pPr>
      <w:r w:rsidRPr="0022127D">
        <w:t>Subject:  AHCCCS Drug Lists</w:t>
      </w:r>
      <w:r w:rsidR="006E6E13">
        <w:t>’</w:t>
      </w:r>
      <w:r w:rsidRPr="0022127D">
        <w:t xml:space="preserve"> Preferred Drugs </w:t>
      </w:r>
    </w:p>
    <w:p w14:paraId="2F308BE1" w14:textId="410B6DF3" w:rsidR="00173935" w:rsidRPr="0022127D" w:rsidRDefault="00173935" w:rsidP="00173935">
      <w:pPr>
        <w:jc w:val="both"/>
        <w:rPr>
          <w:color w:val="2C2C2C" w:themeColor="text1" w:themeShade="80"/>
          <w:sz w:val="24"/>
          <w:szCs w:val="24"/>
        </w:rPr>
      </w:pPr>
      <w:r w:rsidRPr="0022127D">
        <w:rPr>
          <w:color w:val="2C2C2C" w:themeColor="text1" w:themeShade="80"/>
          <w:sz w:val="24"/>
          <w:szCs w:val="24"/>
        </w:rPr>
        <w:t xml:space="preserve">This memo is to provide notice on the preferred drugs that were approved at the </w:t>
      </w:r>
      <w:r w:rsidR="006438E0">
        <w:rPr>
          <w:color w:val="2C2C2C" w:themeColor="text1" w:themeShade="80"/>
          <w:sz w:val="24"/>
          <w:szCs w:val="24"/>
        </w:rPr>
        <w:t>October 14,</w:t>
      </w:r>
      <w:r w:rsidR="00F43801">
        <w:rPr>
          <w:color w:val="2C2C2C" w:themeColor="text1" w:themeShade="80"/>
          <w:sz w:val="24"/>
          <w:szCs w:val="24"/>
        </w:rPr>
        <w:t xml:space="preserve"> 2020</w:t>
      </w:r>
      <w:r w:rsidRPr="0022127D">
        <w:rPr>
          <w:color w:val="2C2C2C" w:themeColor="text1" w:themeShade="80"/>
          <w:sz w:val="24"/>
          <w:szCs w:val="24"/>
        </w:rPr>
        <w:t xml:space="preserve"> AHCCCS Pharmacy &amp; Therapeutics (P&amp;T) Committee.  The</w:t>
      </w:r>
      <w:r w:rsidR="00F34693">
        <w:rPr>
          <w:color w:val="2C2C2C" w:themeColor="text1" w:themeShade="80"/>
          <w:sz w:val="24"/>
          <w:szCs w:val="24"/>
        </w:rPr>
        <w:t xml:space="preserve">re were </w:t>
      </w:r>
      <w:r w:rsidR="006438E0">
        <w:rPr>
          <w:color w:val="2C2C2C" w:themeColor="text1" w:themeShade="80"/>
          <w:sz w:val="24"/>
          <w:szCs w:val="24"/>
        </w:rPr>
        <w:t>seventeen non-</w:t>
      </w:r>
      <w:r w:rsidR="00F34693">
        <w:rPr>
          <w:color w:val="2C2C2C" w:themeColor="text1" w:themeShade="80"/>
          <w:sz w:val="24"/>
          <w:szCs w:val="24"/>
        </w:rPr>
        <w:t>supplemental rebate classes reviewed</w:t>
      </w:r>
      <w:r w:rsidR="00DD564D">
        <w:rPr>
          <w:color w:val="2C2C2C" w:themeColor="text1" w:themeShade="80"/>
          <w:sz w:val="24"/>
          <w:szCs w:val="24"/>
        </w:rPr>
        <w:t>, although some have subclasses under the therapeutic class.  T</w:t>
      </w:r>
      <w:r w:rsidRPr="0022127D">
        <w:rPr>
          <w:color w:val="2C2C2C" w:themeColor="text1" w:themeShade="80"/>
          <w:sz w:val="24"/>
          <w:szCs w:val="24"/>
        </w:rPr>
        <w:t xml:space="preserve">he preferred agents for each of the classes will be effective </w:t>
      </w:r>
      <w:r w:rsidR="00DD564D">
        <w:rPr>
          <w:color w:val="2C2C2C" w:themeColor="text1" w:themeShade="80"/>
          <w:sz w:val="24"/>
          <w:szCs w:val="24"/>
        </w:rPr>
        <w:t xml:space="preserve">beginning on </w:t>
      </w:r>
      <w:r w:rsidR="006438E0">
        <w:rPr>
          <w:color w:val="2C2C2C" w:themeColor="text1" w:themeShade="80"/>
          <w:sz w:val="24"/>
          <w:szCs w:val="24"/>
        </w:rPr>
        <w:t>January 1</w:t>
      </w:r>
      <w:r w:rsidR="00F34693">
        <w:rPr>
          <w:color w:val="2C2C2C" w:themeColor="text1" w:themeShade="80"/>
          <w:sz w:val="24"/>
          <w:szCs w:val="24"/>
        </w:rPr>
        <w:t xml:space="preserve">, </w:t>
      </w:r>
      <w:r w:rsidR="00DE7B68">
        <w:rPr>
          <w:color w:val="2C2C2C" w:themeColor="text1" w:themeShade="80"/>
          <w:sz w:val="24"/>
          <w:szCs w:val="24"/>
        </w:rPr>
        <w:t>202</w:t>
      </w:r>
      <w:r w:rsidR="006438E0">
        <w:rPr>
          <w:color w:val="2C2C2C" w:themeColor="text1" w:themeShade="80"/>
          <w:sz w:val="24"/>
          <w:szCs w:val="24"/>
        </w:rPr>
        <w:t>1</w:t>
      </w:r>
      <w:r w:rsidR="00F34693">
        <w:rPr>
          <w:color w:val="2C2C2C" w:themeColor="text1" w:themeShade="80"/>
          <w:sz w:val="24"/>
          <w:szCs w:val="24"/>
        </w:rPr>
        <w:t>.</w:t>
      </w:r>
      <w:r w:rsidR="00A57120" w:rsidRPr="0022127D">
        <w:rPr>
          <w:color w:val="2C2C2C" w:themeColor="text1" w:themeShade="80"/>
          <w:sz w:val="24"/>
          <w:szCs w:val="24"/>
        </w:rPr>
        <w:t xml:space="preserve"> </w:t>
      </w:r>
      <w:r w:rsidR="00F34693">
        <w:rPr>
          <w:color w:val="2C2C2C" w:themeColor="text1" w:themeShade="80"/>
          <w:sz w:val="24"/>
          <w:szCs w:val="24"/>
        </w:rPr>
        <w:t>T</w:t>
      </w:r>
      <w:r w:rsidR="00A57120" w:rsidRPr="0022127D">
        <w:rPr>
          <w:color w:val="2C2C2C" w:themeColor="text1" w:themeShade="80"/>
          <w:sz w:val="24"/>
          <w:szCs w:val="24"/>
        </w:rPr>
        <w:t>he</w:t>
      </w:r>
      <w:r w:rsidRPr="0022127D">
        <w:rPr>
          <w:color w:val="2C2C2C" w:themeColor="text1" w:themeShade="80"/>
          <w:sz w:val="24"/>
          <w:szCs w:val="24"/>
        </w:rPr>
        <w:t xml:space="preserve"> preferred agents must be added to Contractors Drug Lists in accordance with AHCCCS 310-V Policy Section III. A. 1. Preferred Drugs:</w:t>
      </w:r>
    </w:p>
    <w:p w14:paraId="7472F12E" w14:textId="77777777" w:rsidR="00173935" w:rsidRPr="0022127D" w:rsidRDefault="00173935" w:rsidP="00173935">
      <w:pPr>
        <w:pStyle w:val="NormalWeb"/>
        <w:jc w:val="both"/>
        <w:rPr>
          <w:i/>
          <w:color w:val="2C2C2C" w:themeColor="text1" w:themeShade="80"/>
        </w:rPr>
      </w:pPr>
      <w:r w:rsidRPr="0022127D">
        <w:rPr>
          <w:i/>
          <w:color w:val="2C2C2C" w:themeColor="text1" w:themeShade="80"/>
        </w:rPr>
        <w:t xml:space="preserve">The AHCCCS Drug Lists designate medications that are preferred drugs for specific therapeutic classes. Contractors are required to maintain preferred drug lists that include each and every drug exactly as listed on the AHCCCS Drug Lists, as applicable. When the AHCCCS Drug Lists specify a preferred drug(s) in a particular therapeutic class, Contractors are not permitted to add other preferred drugs to their preferred drug lists in those therapeutic classes. </w:t>
      </w:r>
    </w:p>
    <w:p w14:paraId="789B659F" w14:textId="4EF340FF" w:rsidR="00173935" w:rsidRPr="0022127D" w:rsidRDefault="00173935" w:rsidP="00173935">
      <w:pPr>
        <w:pStyle w:val="NormalWeb"/>
        <w:jc w:val="both"/>
        <w:rPr>
          <w:i/>
          <w:color w:val="2C2C2C" w:themeColor="text1" w:themeShade="80"/>
        </w:rPr>
      </w:pPr>
      <w:r w:rsidRPr="0022127D">
        <w:rPr>
          <w:i/>
          <w:color w:val="2C2C2C" w:themeColor="text1" w:themeShade="80"/>
        </w:rPr>
        <w:t>Contractors shall inform their Pharmacy Benefit Managers (PBM) of the preferred drugs and shall require the PBM to institute point-of-sale edits that communicate back to the pharmacy the preferred drug(s) of a therapeutic class whenever a claim is submitted for a non-preferred drug. Preferred drugs recommended by the AHCCCS P&amp;T Committee and approved by AHCCCS are effective on the first day of the first month of the quarter following the P&amp;T Meeting unless otherwise communicated by AHCCCS</w:t>
      </w:r>
      <w:r w:rsidR="0075434B" w:rsidRPr="0022127D">
        <w:rPr>
          <w:i/>
          <w:color w:val="2C2C2C" w:themeColor="text1" w:themeShade="80"/>
        </w:rPr>
        <w:t xml:space="preserve">, which for the </w:t>
      </w:r>
      <w:r w:rsidR="00DD564D">
        <w:rPr>
          <w:i/>
          <w:color w:val="2C2C2C" w:themeColor="text1" w:themeShade="80"/>
        </w:rPr>
        <w:t xml:space="preserve">October </w:t>
      </w:r>
      <w:r w:rsidR="00DE7B68">
        <w:rPr>
          <w:i/>
          <w:color w:val="2C2C2C" w:themeColor="text1" w:themeShade="80"/>
        </w:rPr>
        <w:t xml:space="preserve">2020 </w:t>
      </w:r>
      <w:r w:rsidR="0075434B" w:rsidRPr="0022127D">
        <w:rPr>
          <w:i/>
          <w:color w:val="2C2C2C" w:themeColor="text1" w:themeShade="80"/>
        </w:rPr>
        <w:t xml:space="preserve">meeting, the effective date is </w:t>
      </w:r>
      <w:r w:rsidR="00DD564D">
        <w:rPr>
          <w:i/>
          <w:color w:val="2C2C2C" w:themeColor="text1" w:themeShade="80"/>
        </w:rPr>
        <w:t>January 1, 2021</w:t>
      </w:r>
      <w:r w:rsidR="0075434B" w:rsidRPr="0022127D">
        <w:rPr>
          <w:i/>
          <w:color w:val="2C2C2C" w:themeColor="text1" w:themeShade="80"/>
        </w:rPr>
        <w:t>.</w:t>
      </w:r>
    </w:p>
    <w:p w14:paraId="7C9684F6" w14:textId="77777777" w:rsidR="00173935" w:rsidRPr="0022127D" w:rsidRDefault="00173935" w:rsidP="00173935">
      <w:pPr>
        <w:pStyle w:val="NormalWeb"/>
        <w:rPr>
          <w:i/>
          <w:color w:val="2C2C2C" w:themeColor="text1" w:themeShade="80"/>
        </w:rPr>
      </w:pPr>
      <w:r w:rsidRPr="0022127D">
        <w:rPr>
          <w:i/>
          <w:color w:val="2C2C2C" w:themeColor="text1" w:themeShade="80"/>
        </w:rPr>
        <w:t>Contractors shall approve the preferred drugs listed for the therapeutic classes contained on the AHCCCS Drug Lists, as appropriate, before approving a non- preferred drug unless:</w:t>
      </w:r>
      <w:r w:rsidRPr="0022127D">
        <w:rPr>
          <w:i/>
          <w:color w:val="2C2C2C" w:themeColor="text1" w:themeShade="80"/>
        </w:rPr>
        <w:br/>
        <w:t xml:space="preserve">a. The member has previously completed step therapy using the preferred drug(s), or b. The member’s prescribing clinician supports the medical necessity of the non-preferred drug over the preferred drug for the particular member. </w:t>
      </w:r>
    </w:p>
    <w:p w14:paraId="3577C97A" w14:textId="4E6035C4" w:rsidR="00173935" w:rsidRDefault="00173935" w:rsidP="00173935">
      <w:pPr>
        <w:jc w:val="both"/>
        <w:rPr>
          <w:color w:val="2C2C2C" w:themeColor="text1" w:themeShade="80"/>
          <w:sz w:val="24"/>
          <w:szCs w:val="24"/>
        </w:rPr>
      </w:pPr>
      <w:r w:rsidRPr="0022127D">
        <w:rPr>
          <w:color w:val="2C2C2C" w:themeColor="text1" w:themeShade="80"/>
          <w:sz w:val="24"/>
          <w:szCs w:val="24"/>
        </w:rPr>
        <w:t xml:space="preserve">The following is a synopsis of the </w:t>
      </w:r>
      <w:r w:rsidR="00DD564D">
        <w:rPr>
          <w:color w:val="2C2C2C" w:themeColor="text1" w:themeShade="80"/>
          <w:sz w:val="24"/>
          <w:szCs w:val="24"/>
        </w:rPr>
        <w:t>voting</w:t>
      </w:r>
      <w:r w:rsidR="00724BB5">
        <w:rPr>
          <w:color w:val="2C2C2C" w:themeColor="text1" w:themeShade="80"/>
          <w:sz w:val="24"/>
          <w:szCs w:val="24"/>
        </w:rPr>
        <w:t xml:space="preserve"> that was completed</w:t>
      </w:r>
      <w:r w:rsidR="00DD564D">
        <w:rPr>
          <w:color w:val="2C2C2C" w:themeColor="text1" w:themeShade="80"/>
          <w:sz w:val="24"/>
          <w:szCs w:val="24"/>
        </w:rPr>
        <w:t xml:space="preserve"> for the </w:t>
      </w:r>
      <w:r w:rsidRPr="0022127D">
        <w:rPr>
          <w:color w:val="2C2C2C" w:themeColor="text1" w:themeShade="80"/>
          <w:sz w:val="24"/>
          <w:szCs w:val="24"/>
        </w:rPr>
        <w:t>recommendations proposed by the Committee</w:t>
      </w:r>
      <w:r w:rsidR="00DD564D">
        <w:rPr>
          <w:color w:val="2C2C2C" w:themeColor="text1" w:themeShade="80"/>
          <w:sz w:val="24"/>
          <w:szCs w:val="24"/>
        </w:rPr>
        <w:t>.  T</w:t>
      </w:r>
      <w:r w:rsidR="006438E0">
        <w:rPr>
          <w:color w:val="2C2C2C" w:themeColor="text1" w:themeShade="80"/>
          <w:sz w:val="24"/>
          <w:szCs w:val="24"/>
        </w:rPr>
        <w:t xml:space="preserve">o review the actual </w:t>
      </w:r>
      <w:r w:rsidR="00DD564D">
        <w:rPr>
          <w:color w:val="2C2C2C" w:themeColor="text1" w:themeShade="80"/>
          <w:sz w:val="24"/>
          <w:szCs w:val="24"/>
        </w:rPr>
        <w:t xml:space="preserve">P&amp;T </w:t>
      </w:r>
      <w:r w:rsidR="006438E0">
        <w:rPr>
          <w:color w:val="2C2C2C" w:themeColor="text1" w:themeShade="80"/>
          <w:sz w:val="24"/>
          <w:szCs w:val="24"/>
        </w:rPr>
        <w:t xml:space="preserve">recommendations, please refer to the AHCCCS P&amp;T Recommendations document </w:t>
      </w:r>
      <w:r w:rsidR="00724BB5">
        <w:rPr>
          <w:color w:val="2C2C2C" w:themeColor="text1" w:themeShade="80"/>
          <w:sz w:val="24"/>
          <w:szCs w:val="24"/>
        </w:rPr>
        <w:t xml:space="preserve">which is also </w:t>
      </w:r>
      <w:r w:rsidR="006438E0">
        <w:rPr>
          <w:color w:val="2C2C2C" w:themeColor="text1" w:themeShade="80"/>
          <w:sz w:val="24"/>
          <w:szCs w:val="24"/>
        </w:rPr>
        <w:t>attached to th</w:t>
      </w:r>
      <w:r w:rsidR="00724BB5">
        <w:rPr>
          <w:color w:val="2C2C2C" w:themeColor="text1" w:themeShade="80"/>
          <w:sz w:val="24"/>
          <w:szCs w:val="24"/>
        </w:rPr>
        <w:t>e</w:t>
      </w:r>
      <w:r w:rsidR="006438E0">
        <w:rPr>
          <w:color w:val="2C2C2C" w:themeColor="text1" w:themeShade="80"/>
          <w:sz w:val="24"/>
          <w:szCs w:val="24"/>
        </w:rPr>
        <w:t xml:space="preserve"> email.</w:t>
      </w:r>
      <w:r w:rsidR="00C31775">
        <w:rPr>
          <w:color w:val="2C2C2C" w:themeColor="text1" w:themeShade="80"/>
          <w:sz w:val="24"/>
          <w:szCs w:val="24"/>
        </w:rPr>
        <w:t xml:space="preserve">  The PDL Recommendation Key is one of the first pages of the document and it is also provided below:</w:t>
      </w:r>
    </w:p>
    <w:p w14:paraId="5F8CD59E" w14:textId="38EBF713" w:rsidR="00C31775" w:rsidRDefault="00C31775" w:rsidP="00173935">
      <w:pPr>
        <w:jc w:val="both"/>
        <w:rPr>
          <w:color w:val="2C2C2C" w:themeColor="text1" w:themeShade="80"/>
          <w:sz w:val="24"/>
          <w:szCs w:val="24"/>
        </w:rPr>
      </w:pPr>
    </w:p>
    <w:p w14:paraId="61F73DFF" w14:textId="77777777" w:rsidR="00C31775" w:rsidRDefault="00C31775" w:rsidP="00C31775">
      <w:pPr>
        <w:jc w:val="both"/>
        <w:rPr>
          <w:b/>
          <w:bCs/>
          <w:i/>
          <w:iCs/>
          <w:color w:val="2C2C2C" w:themeColor="text1" w:themeShade="80"/>
          <w:sz w:val="24"/>
          <w:szCs w:val="24"/>
        </w:rPr>
      </w:pPr>
    </w:p>
    <w:p w14:paraId="45DADA64" w14:textId="7D59329A" w:rsidR="00C31775" w:rsidRPr="00C31775" w:rsidRDefault="00C31775" w:rsidP="00C31775">
      <w:pPr>
        <w:jc w:val="both"/>
        <w:rPr>
          <w:color w:val="2C2C2C" w:themeColor="text1" w:themeShade="80"/>
          <w:sz w:val="24"/>
          <w:szCs w:val="24"/>
        </w:rPr>
      </w:pPr>
      <w:r w:rsidRPr="00C31775">
        <w:rPr>
          <w:b/>
          <w:bCs/>
          <w:i/>
          <w:iCs/>
          <w:color w:val="2C2C2C" w:themeColor="text1" w:themeShade="80"/>
          <w:sz w:val="24"/>
          <w:szCs w:val="24"/>
        </w:rPr>
        <w:t>PDL Recommendation Key:</w:t>
      </w:r>
    </w:p>
    <w:p w14:paraId="77F910B5" w14:textId="5585F6C3" w:rsidR="00C31775" w:rsidRPr="00C31775" w:rsidRDefault="00C31775" w:rsidP="00C31775">
      <w:pPr>
        <w:pStyle w:val="ListParagraph"/>
        <w:numPr>
          <w:ilvl w:val="0"/>
          <w:numId w:val="33"/>
        </w:numPr>
        <w:jc w:val="both"/>
        <w:rPr>
          <w:color w:val="2C2C2C" w:themeColor="text1" w:themeShade="80"/>
        </w:rPr>
      </w:pPr>
      <w:r w:rsidRPr="00C31775">
        <w:rPr>
          <w:color w:val="2C2C2C" w:themeColor="text1" w:themeShade="80"/>
        </w:rPr>
        <w:t xml:space="preserve">Products currently preferred and remaining preferred are listed in </w:t>
      </w:r>
      <w:r w:rsidRPr="00C31775">
        <w:rPr>
          <w:b/>
          <w:bCs/>
          <w:color w:val="2C2C2C" w:themeColor="text1" w:themeShade="80"/>
          <w:u w:val="single"/>
        </w:rPr>
        <w:t>Black</w:t>
      </w:r>
    </w:p>
    <w:p w14:paraId="0F587D7F" w14:textId="77777777" w:rsidR="00C31775" w:rsidRPr="00C31775" w:rsidRDefault="00C31775" w:rsidP="00C31775">
      <w:pPr>
        <w:pStyle w:val="ListParagraph"/>
        <w:jc w:val="both"/>
        <w:rPr>
          <w:color w:val="2C2C2C" w:themeColor="text1" w:themeShade="80"/>
        </w:rPr>
      </w:pPr>
    </w:p>
    <w:p w14:paraId="2902DC8D" w14:textId="50D31EC4" w:rsidR="00C31775" w:rsidRPr="00C31775" w:rsidRDefault="00C31775" w:rsidP="00C31775">
      <w:pPr>
        <w:pStyle w:val="ListParagraph"/>
        <w:numPr>
          <w:ilvl w:val="0"/>
          <w:numId w:val="33"/>
        </w:numPr>
        <w:jc w:val="both"/>
        <w:rPr>
          <w:color w:val="2C2C2C" w:themeColor="text1" w:themeShade="80"/>
        </w:rPr>
      </w:pPr>
      <w:r w:rsidRPr="00C31775">
        <w:rPr>
          <w:color w:val="2C2C2C" w:themeColor="text1" w:themeShade="80"/>
        </w:rPr>
        <w:t xml:space="preserve">Products currently new, not previously reviewed or non-preferred and recommended to be </w:t>
      </w:r>
      <w:r w:rsidRPr="00C31775">
        <w:rPr>
          <w:b/>
          <w:bCs/>
          <w:color w:val="2C2C2C" w:themeColor="text1" w:themeShade="80"/>
        </w:rPr>
        <w:t>preferred</w:t>
      </w:r>
      <w:r w:rsidRPr="00C31775">
        <w:rPr>
          <w:color w:val="2C2C2C" w:themeColor="text1" w:themeShade="80"/>
        </w:rPr>
        <w:t xml:space="preserve"> are listed in </w:t>
      </w:r>
      <w:r w:rsidRPr="00C31775">
        <w:rPr>
          <w:b/>
          <w:bCs/>
          <w:color w:val="0070C0"/>
          <w:u w:val="single"/>
        </w:rPr>
        <w:t>Blue</w:t>
      </w:r>
    </w:p>
    <w:p w14:paraId="7652F1AB" w14:textId="77777777" w:rsidR="00C31775" w:rsidRPr="00C31775" w:rsidRDefault="00C31775" w:rsidP="00C31775">
      <w:pPr>
        <w:pStyle w:val="ListParagraph"/>
        <w:rPr>
          <w:color w:val="2C2C2C" w:themeColor="text1" w:themeShade="80"/>
        </w:rPr>
      </w:pPr>
    </w:p>
    <w:p w14:paraId="6DD3DD2B" w14:textId="4844CD8A" w:rsidR="00C31775" w:rsidRPr="00C31775" w:rsidRDefault="00C31775" w:rsidP="00C31775">
      <w:pPr>
        <w:pStyle w:val="ListParagraph"/>
        <w:numPr>
          <w:ilvl w:val="0"/>
          <w:numId w:val="33"/>
        </w:numPr>
        <w:jc w:val="both"/>
        <w:rPr>
          <w:color w:val="2C2C2C" w:themeColor="text1" w:themeShade="80"/>
        </w:rPr>
      </w:pPr>
      <w:r w:rsidRPr="00C31775">
        <w:rPr>
          <w:color w:val="2C2C2C" w:themeColor="text1" w:themeShade="80"/>
        </w:rPr>
        <w:t xml:space="preserve">Products currently new, not previously reviewed or preferred and recommended to be </w:t>
      </w:r>
      <w:r w:rsidRPr="00C31775">
        <w:rPr>
          <w:b/>
          <w:bCs/>
          <w:color w:val="2C2C2C" w:themeColor="text1" w:themeShade="80"/>
        </w:rPr>
        <w:t xml:space="preserve">non-preferred </w:t>
      </w:r>
      <w:r w:rsidRPr="00C31775">
        <w:rPr>
          <w:color w:val="2C2C2C" w:themeColor="text1" w:themeShade="80"/>
        </w:rPr>
        <w:t xml:space="preserve">are listed in </w:t>
      </w:r>
      <w:r w:rsidRPr="00C31775">
        <w:rPr>
          <w:b/>
          <w:bCs/>
          <w:color w:val="FF0000"/>
          <w:u w:val="single"/>
        </w:rPr>
        <w:t>Red</w:t>
      </w:r>
    </w:p>
    <w:p w14:paraId="6F070843" w14:textId="77777777" w:rsidR="00C31775" w:rsidRPr="00C31775" w:rsidRDefault="00C31775" w:rsidP="00C31775">
      <w:pPr>
        <w:pStyle w:val="ListParagraph"/>
        <w:rPr>
          <w:color w:val="2C2C2C" w:themeColor="text1" w:themeShade="80"/>
        </w:rPr>
      </w:pPr>
    </w:p>
    <w:p w14:paraId="73D8B38D" w14:textId="0BAE6868" w:rsidR="00C31775" w:rsidRDefault="00C31775" w:rsidP="00C31775">
      <w:pPr>
        <w:pStyle w:val="ListParagraph"/>
        <w:numPr>
          <w:ilvl w:val="0"/>
          <w:numId w:val="33"/>
        </w:numPr>
        <w:jc w:val="both"/>
        <w:rPr>
          <w:color w:val="2C2C2C" w:themeColor="text1" w:themeShade="80"/>
        </w:rPr>
      </w:pPr>
      <w:r w:rsidRPr="00C31775">
        <w:rPr>
          <w:color w:val="2C2C2C" w:themeColor="text1" w:themeShade="80"/>
        </w:rPr>
        <w:t xml:space="preserve">Products currently included on the AHCCCS approved drug list are noted with an </w:t>
      </w:r>
      <w:r w:rsidRPr="00C31775">
        <w:rPr>
          <w:b/>
          <w:bCs/>
          <w:color w:val="2C2C2C" w:themeColor="text1" w:themeShade="80"/>
        </w:rPr>
        <w:t>asterisk</w:t>
      </w:r>
      <w:r w:rsidRPr="00C31775">
        <w:rPr>
          <w:color w:val="2C2C2C" w:themeColor="text1" w:themeShade="80"/>
        </w:rPr>
        <w:t xml:space="preserve"> </w:t>
      </w:r>
      <w:r w:rsidRPr="00DD564D">
        <w:rPr>
          <w:color w:val="2C2C2C" w:themeColor="text1" w:themeShade="80"/>
          <w:highlight w:val="yellow"/>
        </w:rPr>
        <w:t>(*)</w:t>
      </w:r>
    </w:p>
    <w:p w14:paraId="3CE80246" w14:textId="77777777" w:rsidR="00C31775" w:rsidRPr="00C31775" w:rsidRDefault="00C31775" w:rsidP="00C31775">
      <w:pPr>
        <w:jc w:val="both"/>
        <w:rPr>
          <w:color w:val="2C2C2C" w:themeColor="text1" w:themeShade="80"/>
        </w:rPr>
      </w:pPr>
    </w:p>
    <w:p w14:paraId="5B6D2F04" w14:textId="5FB838FA" w:rsidR="00C31775" w:rsidRDefault="00C31775" w:rsidP="00C31775">
      <w:pPr>
        <w:pStyle w:val="ListParagraph"/>
        <w:numPr>
          <w:ilvl w:val="0"/>
          <w:numId w:val="33"/>
        </w:numPr>
        <w:jc w:val="both"/>
        <w:rPr>
          <w:color w:val="2C2C2C" w:themeColor="text1" w:themeShade="80"/>
        </w:rPr>
      </w:pPr>
      <w:r w:rsidRPr="00C31775">
        <w:rPr>
          <w:color w:val="2C2C2C" w:themeColor="text1" w:themeShade="80"/>
        </w:rPr>
        <w:t>Classes where grand</w:t>
      </w:r>
      <w:r w:rsidR="00DD564D">
        <w:rPr>
          <w:color w:val="2C2C2C" w:themeColor="text1" w:themeShade="80"/>
        </w:rPr>
        <w:t>parenting</w:t>
      </w:r>
      <w:r w:rsidRPr="00C31775">
        <w:rPr>
          <w:color w:val="2C2C2C" w:themeColor="text1" w:themeShade="80"/>
        </w:rPr>
        <w:t xml:space="preserve"> is recommended will have a notation on the preferred recommendations page</w:t>
      </w:r>
      <w:r w:rsidR="00DD564D">
        <w:rPr>
          <w:color w:val="2C2C2C" w:themeColor="text1" w:themeShade="80"/>
        </w:rPr>
        <w:t xml:space="preserve"> of the document.</w:t>
      </w:r>
    </w:p>
    <w:p w14:paraId="0A794FEF" w14:textId="77777777" w:rsidR="00C31775" w:rsidRPr="00C31775" w:rsidRDefault="00C31775" w:rsidP="00C31775">
      <w:pPr>
        <w:pStyle w:val="ListParagraph"/>
        <w:rPr>
          <w:color w:val="2C2C2C" w:themeColor="text1" w:themeShade="80"/>
        </w:rPr>
      </w:pPr>
    </w:p>
    <w:p w14:paraId="1AA8F772" w14:textId="07AE3F27" w:rsidR="00173935" w:rsidRPr="00C31775" w:rsidRDefault="00E12CDC" w:rsidP="00173935">
      <w:pPr>
        <w:jc w:val="both"/>
        <w:rPr>
          <w:b/>
          <w:iCs/>
          <w:color w:val="2C2C2C" w:themeColor="text1" w:themeShade="80"/>
          <w:sz w:val="30"/>
          <w:szCs w:val="30"/>
          <w:u w:val="single"/>
        </w:rPr>
      </w:pPr>
      <w:r w:rsidRPr="00C31775">
        <w:rPr>
          <w:b/>
          <w:iCs/>
          <w:color w:val="2C2C2C" w:themeColor="text1" w:themeShade="80"/>
          <w:sz w:val="30"/>
          <w:szCs w:val="30"/>
          <w:u w:val="single"/>
        </w:rPr>
        <w:t>N</w:t>
      </w:r>
      <w:r w:rsidR="008252EC" w:rsidRPr="00C31775">
        <w:rPr>
          <w:b/>
          <w:iCs/>
          <w:color w:val="2C2C2C" w:themeColor="text1" w:themeShade="80"/>
          <w:sz w:val="30"/>
          <w:szCs w:val="30"/>
          <w:u w:val="single"/>
        </w:rPr>
        <w:t>on-</w:t>
      </w:r>
      <w:r w:rsidR="00173935" w:rsidRPr="00C31775">
        <w:rPr>
          <w:b/>
          <w:iCs/>
          <w:color w:val="2C2C2C" w:themeColor="text1" w:themeShade="80"/>
          <w:sz w:val="30"/>
          <w:szCs w:val="30"/>
          <w:u w:val="single"/>
        </w:rPr>
        <w:t>Supplemental Rebate Therapeutic Classes and Preferred Drug Recommendations</w:t>
      </w:r>
    </w:p>
    <w:p w14:paraId="42B970F7" w14:textId="5F2F9D9A" w:rsidR="004A62BC" w:rsidRDefault="004A62BC" w:rsidP="00173935">
      <w:pPr>
        <w:jc w:val="both"/>
        <w:rPr>
          <w:b/>
          <w:iCs/>
          <w:color w:val="2C2C2C" w:themeColor="text1" w:themeShade="80"/>
          <w:sz w:val="24"/>
          <w:szCs w:val="24"/>
          <w:u w:val="single"/>
        </w:rPr>
      </w:pPr>
    </w:p>
    <w:p w14:paraId="40BE1009" w14:textId="45D0FCF2" w:rsidR="004A62BC" w:rsidRPr="004A62BC" w:rsidRDefault="004A62BC" w:rsidP="00173935">
      <w:pPr>
        <w:jc w:val="both"/>
        <w:rPr>
          <w:b/>
          <w:i/>
          <w:iCs/>
          <w:color w:val="2C2C2C" w:themeColor="text1" w:themeShade="80"/>
          <w:sz w:val="28"/>
          <w:szCs w:val="28"/>
          <w:u w:val="single"/>
        </w:rPr>
      </w:pPr>
      <w:r w:rsidRPr="00DD564D">
        <w:rPr>
          <w:rFonts w:ascii="Calibri" w:hAnsi="Calibri" w:cs="Calibri"/>
          <w:b/>
          <w:i/>
          <w:iCs/>
          <w:sz w:val="28"/>
          <w:szCs w:val="28"/>
          <w:highlight w:val="yellow"/>
        </w:rPr>
        <w:t xml:space="preserve">Please refer to the </w:t>
      </w:r>
      <w:r w:rsidR="00DD564D" w:rsidRPr="00DD564D">
        <w:rPr>
          <w:rFonts w:ascii="Calibri" w:hAnsi="Calibri" w:cs="Calibri"/>
          <w:b/>
          <w:i/>
          <w:iCs/>
          <w:sz w:val="28"/>
          <w:szCs w:val="28"/>
          <w:highlight w:val="yellow"/>
        </w:rPr>
        <w:t xml:space="preserve">attached </w:t>
      </w:r>
      <w:r w:rsidRPr="00DD564D">
        <w:rPr>
          <w:rFonts w:ascii="Calibri" w:hAnsi="Calibri" w:cs="Calibri"/>
          <w:b/>
          <w:i/>
          <w:iCs/>
          <w:sz w:val="28"/>
          <w:szCs w:val="28"/>
          <w:highlight w:val="yellow"/>
        </w:rPr>
        <w:t>AHCCCS Recommendations documents for preferred and non-preferred agents for each class.</w:t>
      </w:r>
    </w:p>
    <w:p w14:paraId="4821DCDA" w14:textId="609ECA88" w:rsidR="00173935" w:rsidRDefault="00173935" w:rsidP="00173935">
      <w:pPr>
        <w:pStyle w:val="ListParagraph"/>
      </w:pPr>
    </w:p>
    <w:p w14:paraId="23286F88" w14:textId="621F85D6" w:rsidR="00F43801" w:rsidRPr="004A62BC" w:rsidRDefault="000877DD" w:rsidP="00E06CDC">
      <w:pPr>
        <w:pStyle w:val="ListParagraph"/>
        <w:numPr>
          <w:ilvl w:val="0"/>
          <w:numId w:val="25"/>
        </w:numPr>
        <w:rPr>
          <w:rFonts w:ascii="Calibri" w:hAnsi="Calibri" w:cs="Calibri"/>
          <w:b/>
          <w:sz w:val="22"/>
          <w:szCs w:val="22"/>
        </w:rPr>
      </w:pPr>
      <w:r w:rsidRPr="004A62BC">
        <w:rPr>
          <w:rFonts w:ascii="Calibri" w:hAnsi="Calibri" w:cs="Calibri"/>
          <w:b/>
          <w:sz w:val="22"/>
          <w:szCs w:val="22"/>
        </w:rPr>
        <w:t>Acne Agents</w:t>
      </w:r>
      <w:r w:rsidR="00B741B4" w:rsidRPr="004A62BC">
        <w:rPr>
          <w:rFonts w:ascii="Calibri" w:hAnsi="Calibri" w:cs="Calibri"/>
          <w:b/>
          <w:sz w:val="22"/>
          <w:szCs w:val="22"/>
        </w:rPr>
        <w:t xml:space="preserve"> </w:t>
      </w:r>
      <w:r w:rsidR="004A62BC" w:rsidRPr="004A62BC">
        <w:rPr>
          <w:rFonts w:ascii="Calibri" w:hAnsi="Calibri" w:cs="Calibri"/>
          <w:b/>
          <w:sz w:val="22"/>
          <w:szCs w:val="22"/>
        </w:rPr>
        <w:t>–</w:t>
      </w:r>
      <w:r w:rsidR="00B741B4" w:rsidRPr="004A62BC">
        <w:rPr>
          <w:rFonts w:ascii="Calibri" w:hAnsi="Calibri" w:cs="Calibri"/>
          <w:b/>
          <w:sz w:val="22"/>
          <w:szCs w:val="22"/>
        </w:rPr>
        <w:t xml:space="preserve"> </w:t>
      </w:r>
      <w:r w:rsidR="004A62BC" w:rsidRPr="004A62BC">
        <w:rPr>
          <w:rFonts w:ascii="Calibri" w:hAnsi="Calibri" w:cs="Calibri"/>
          <w:b/>
          <w:sz w:val="22"/>
          <w:szCs w:val="22"/>
        </w:rPr>
        <w:t>This class was not previously reviewed, all preferred agents recommended are new.</w:t>
      </w:r>
    </w:p>
    <w:p w14:paraId="6FA24684" w14:textId="7DAE92FD" w:rsidR="00F43801" w:rsidRPr="000A1EBC" w:rsidRDefault="00F43801" w:rsidP="0052079C">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sidR="007E2143">
        <w:rPr>
          <w:rFonts w:ascii="Calibri" w:hAnsi="Calibri" w:cs="Calibri"/>
          <w:bCs/>
          <w:sz w:val="22"/>
          <w:szCs w:val="22"/>
        </w:rPr>
        <w:t>:</w:t>
      </w:r>
    </w:p>
    <w:p w14:paraId="3F783B2D" w14:textId="71EB83CC" w:rsidR="00F43801" w:rsidRPr="000A1EBC" w:rsidRDefault="00F43801" w:rsidP="0052079C">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1</w:t>
      </w:r>
      <w:r w:rsidR="000877DD">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sidR="007E2143">
        <w:rPr>
          <w:rFonts w:ascii="Calibri" w:hAnsi="Calibri" w:cs="Calibri"/>
          <w:bCs/>
          <w:sz w:val="22"/>
          <w:szCs w:val="22"/>
        </w:rPr>
        <w:t>.</w:t>
      </w:r>
    </w:p>
    <w:p w14:paraId="028305B1" w14:textId="44B67621" w:rsidR="00F43801" w:rsidRPr="000A1EBC" w:rsidRDefault="00F43801" w:rsidP="0052079C">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sidR="007E2143">
        <w:rPr>
          <w:rFonts w:ascii="Calibri" w:hAnsi="Calibri" w:cs="Calibri"/>
          <w:bCs/>
          <w:sz w:val="22"/>
          <w:szCs w:val="22"/>
        </w:rPr>
        <w:t>.</w:t>
      </w:r>
    </w:p>
    <w:p w14:paraId="777E10B1" w14:textId="47E8B770" w:rsidR="00F43801" w:rsidRDefault="00F43801" w:rsidP="0052079C">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w:t>
      </w:r>
      <w:r w:rsidR="007E2143">
        <w:rPr>
          <w:rFonts w:ascii="Calibri" w:hAnsi="Calibri" w:cs="Calibri"/>
          <w:bCs/>
          <w:sz w:val="22"/>
          <w:szCs w:val="22"/>
        </w:rPr>
        <w:t>s</w:t>
      </w:r>
      <w:r w:rsidRPr="000A1EBC">
        <w:rPr>
          <w:rFonts w:ascii="Calibri" w:hAnsi="Calibri" w:cs="Calibri"/>
          <w:bCs/>
          <w:sz w:val="22"/>
          <w:szCs w:val="22"/>
        </w:rPr>
        <w:t xml:space="preserve"> abstained</w:t>
      </w:r>
      <w:r w:rsidR="007E2143">
        <w:rPr>
          <w:rFonts w:ascii="Calibri" w:hAnsi="Calibri" w:cs="Calibri"/>
          <w:bCs/>
          <w:sz w:val="22"/>
          <w:szCs w:val="22"/>
        </w:rPr>
        <w:t>.</w:t>
      </w:r>
    </w:p>
    <w:p w14:paraId="45D2118A" w14:textId="70189734" w:rsidR="000F76AB" w:rsidRPr="00984922" w:rsidRDefault="000F76AB" w:rsidP="000F76AB">
      <w:pPr>
        <w:pStyle w:val="ListParagraph"/>
        <w:numPr>
          <w:ilvl w:val="1"/>
          <w:numId w:val="25"/>
        </w:numPr>
        <w:spacing w:before="60" w:line="360" w:lineRule="auto"/>
        <w:rPr>
          <w:rFonts w:ascii="Calibri" w:hAnsi="Calibri" w:cs="Calibri"/>
          <w:b/>
          <w:sz w:val="22"/>
          <w:szCs w:val="22"/>
        </w:rPr>
      </w:pPr>
      <w:r w:rsidRPr="00984922">
        <w:rPr>
          <w:rFonts w:ascii="Calibri" w:hAnsi="Calibri" w:cs="Calibri"/>
          <w:b/>
          <w:sz w:val="22"/>
          <w:szCs w:val="22"/>
        </w:rPr>
        <w:t xml:space="preserve">Note: </w:t>
      </w:r>
      <w:r w:rsidR="000877DD" w:rsidRPr="00984922">
        <w:rPr>
          <w:rFonts w:ascii="Calibri" w:hAnsi="Calibri" w:cs="Calibri"/>
          <w:b/>
          <w:sz w:val="22"/>
          <w:szCs w:val="22"/>
          <w:highlight w:val="yellow"/>
        </w:rPr>
        <w:t>A request was made by Dr. Borodkin to add Adapalene products.  AHCCCS reviewed these products and they will not be added as preferred agents to the AHCCCS Drug List.</w:t>
      </w:r>
      <w:r w:rsidR="000877DD" w:rsidRPr="00984922">
        <w:rPr>
          <w:rFonts w:ascii="Calibri" w:hAnsi="Calibri" w:cs="Calibri"/>
          <w:b/>
          <w:sz w:val="22"/>
          <w:szCs w:val="22"/>
        </w:rPr>
        <w:t xml:space="preserve"> </w:t>
      </w:r>
    </w:p>
    <w:p w14:paraId="7A6DA1D2" w14:textId="23CF1080" w:rsidR="000877DD" w:rsidRPr="000A1EBC" w:rsidRDefault="000877DD" w:rsidP="000F76AB">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w:t>
      </w:r>
      <w:r w:rsidR="00DD564D">
        <w:rPr>
          <w:rFonts w:ascii="Calibri" w:hAnsi="Calibri" w:cs="Calibri"/>
          <w:bCs/>
          <w:sz w:val="22"/>
          <w:szCs w:val="22"/>
        </w:rPr>
        <w:t xml:space="preserve"> - No</w:t>
      </w:r>
    </w:p>
    <w:p w14:paraId="497970D5" w14:textId="17D26200" w:rsidR="00270017" w:rsidRPr="009C22E7" w:rsidRDefault="00B741B4" w:rsidP="00270017">
      <w:pPr>
        <w:pStyle w:val="ListParagraph"/>
        <w:numPr>
          <w:ilvl w:val="0"/>
          <w:numId w:val="25"/>
        </w:numPr>
        <w:rPr>
          <w:rFonts w:ascii="Calibri" w:hAnsi="Calibri" w:cs="Calibri"/>
          <w:b/>
          <w:sz w:val="22"/>
          <w:szCs w:val="22"/>
        </w:rPr>
      </w:pPr>
      <w:r>
        <w:rPr>
          <w:rFonts w:ascii="Calibri" w:hAnsi="Calibri" w:cs="Calibri"/>
          <w:b/>
          <w:sz w:val="22"/>
          <w:szCs w:val="22"/>
        </w:rPr>
        <w:t>Antifungals – Oral – No Changes</w:t>
      </w:r>
    </w:p>
    <w:p w14:paraId="48F97BD2" w14:textId="0B77E42B" w:rsidR="000F76AB" w:rsidRPr="000A1EBC" w:rsidRDefault="000F76AB" w:rsidP="000F76AB">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Pr>
          <w:rFonts w:ascii="Calibri" w:hAnsi="Calibri" w:cs="Calibri"/>
          <w:bCs/>
          <w:sz w:val="22"/>
          <w:szCs w:val="22"/>
        </w:rPr>
        <w:t>:</w:t>
      </w:r>
    </w:p>
    <w:p w14:paraId="26100254" w14:textId="370F87FD" w:rsidR="000F76AB" w:rsidRPr="000A1EBC" w:rsidRDefault="000F76AB" w:rsidP="000F76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1</w:t>
      </w:r>
      <w:r w:rsidR="00B741B4">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Pr>
          <w:rFonts w:ascii="Calibri" w:hAnsi="Calibri" w:cs="Calibri"/>
          <w:bCs/>
          <w:sz w:val="22"/>
          <w:szCs w:val="22"/>
        </w:rPr>
        <w:t>.</w:t>
      </w:r>
    </w:p>
    <w:p w14:paraId="4F361E97" w14:textId="77777777" w:rsidR="000F76AB" w:rsidRPr="000A1EBC" w:rsidRDefault="000F76AB" w:rsidP="000F76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Pr>
          <w:rFonts w:ascii="Calibri" w:hAnsi="Calibri" w:cs="Calibri"/>
          <w:bCs/>
          <w:sz w:val="22"/>
          <w:szCs w:val="22"/>
        </w:rPr>
        <w:t>.</w:t>
      </w:r>
    </w:p>
    <w:p w14:paraId="6A406B08" w14:textId="5F4420A7" w:rsidR="000F76AB" w:rsidRDefault="000F76AB" w:rsidP="000F76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w:t>
      </w:r>
      <w:r>
        <w:rPr>
          <w:rFonts w:ascii="Calibri" w:hAnsi="Calibri" w:cs="Calibri"/>
          <w:bCs/>
          <w:sz w:val="22"/>
          <w:szCs w:val="22"/>
        </w:rPr>
        <w:t>s</w:t>
      </w:r>
      <w:r w:rsidRPr="000A1EBC">
        <w:rPr>
          <w:rFonts w:ascii="Calibri" w:hAnsi="Calibri" w:cs="Calibri"/>
          <w:bCs/>
          <w:sz w:val="22"/>
          <w:szCs w:val="22"/>
        </w:rPr>
        <w:t xml:space="preserve"> abstained</w:t>
      </w:r>
      <w:r>
        <w:rPr>
          <w:rFonts w:ascii="Calibri" w:hAnsi="Calibri" w:cs="Calibri"/>
          <w:bCs/>
          <w:sz w:val="22"/>
          <w:szCs w:val="22"/>
        </w:rPr>
        <w:t>.</w:t>
      </w:r>
    </w:p>
    <w:p w14:paraId="53A5969C" w14:textId="56D3F062" w:rsidR="00B741B4" w:rsidRDefault="00B741B4" w:rsidP="00B741B4">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not applicable</w:t>
      </w:r>
    </w:p>
    <w:p w14:paraId="23BBDCB3" w14:textId="574558C9" w:rsidR="000F76AB" w:rsidRPr="009C22E7" w:rsidRDefault="000F76AB" w:rsidP="000F76AB">
      <w:pPr>
        <w:pStyle w:val="ListParagraph"/>
        <w:numPr>
          <w:ilvl w:val="0"/>
          <w:numId w:val="25"/>
        </w:numPr>
        <w:rPr>
          <w:rFonts w:ascii="Calibri" w:hAnsi="Calibri" w:cs="Calibri"/>
          <w:b/>
          <w:sz w:val="22"/>
          <w:szCs w:val="22"/>
        </w:rPr>
      </w:pPr>
      <w:r w:rsidRPr="009C22E7">
        <w:rPr>
          <w:rFonts w:ascii="Calibri" w:hAnsi="Calibri" w:cs="Calibri"/>
          <w:b/>
          <w:sz w:val="22"/>
          <w:szCs w:val="22"/>
        </w:rPr>
        <w:t>Anti</w:t>
      </w:r>
      <w:r w:rsidR="00B741B4">
        <w:rPr>
          <w:rFonts w:ascii="Calibri" w:hAnsi="Calibri" w:cs="Calibri"/>
          <w:b/>
          <w:sz w:val="22"/>
          <w:szCs w:val="22"/>
        </w:rPr>
        <w:t>fungals - Topicals</w:t>
      </w:r>
      <w:r w:rsidRPr="009C22E7">
        <w:rPr>
          <w:rFonts w:ascii="Calibri" w:hAnsi="Calibri" w:cs="Calibri"/>
          <w:b/>
          <w:sz w:val="22"/>
          <w:szCs w:val="22"/>
        </w:rPr>
        <w:t xml:space="preserve"> – </w:t>
      </w:r>
    </w:p>
    <w:p w14:paraId="651E33C9" w14:textId="48BD511E" w:rsidR="009C22E7" w:rsidRPr="00BA61AD" w:rsidRDefault="009C22E7" w:rsidP="009C22E7">
      <w:pPr>
        <w:pStyle w:val="ListParagraph"/>
        <w:numPr>
          <w:ilvl w:val="1"/>
          <w:numId w:val="25"/>
        </w:numPr>
        <w:tabs>
          <w:tab w:val="center" w:pos="4320"/>
          <w:tab w:val="right" w:pos="8640"/>
        </w:tabs>
        <w:spacing w:before="60" w:line="360" w:lineRule="auto"/>
        <w:ind w:right="-72"/>
        <w:rPr>
          <w:rFonts w:asciiTheme="minorHAnsi" w:hAnsiTheme="minorHAnsi" w:cstheme="minorHAnsi"/>
          <w:sz w:val="22"/>
          <w:szCs w:val="22"/>
        </w:rPr>
      </w:pPr>
      <w:r w:rsidRPr="00BA61AD">
        <w:rPr>
          <w:rFonts w:asciiTheme="minorHAnsi" w:hAnsiTheme="minorHAnsi" w:cstheme="minorHAnsi"/>
          <w:sz w:val="22"/>
          <w:szCs w:val="22"/>
        </w:rPr>
        <w:lastRenderedPageBreak/>
        <w:t>The committee voted on the recommendations</w:t>
      </w:r>
    </w:p>
    <w:p w14:paraId="52B58FAB" w14:textId="2C088E34" w:rsidR="009C22E7" w:rsidRPr="00BA61AD" w:rsidRDefault="009C22E7" w:rsidP="009C22E7">
      <w:pPr>
        <w:pStyle w:val="ListParagraph"/>
        <w:numPr>
          <w:ilvl w:val="2"/>
          <w:numId w:val="25"/>
        </w:numPr>
        <w:tabs>
          <w:tab w:val="center" w:pos="4320"/>
          <w:tab w:val="right" w:pos="8640"/>
        </w:tabs>
        <w:spacing w:before="60" w:line="360" w:lineRule="auto"/>
        <w:ind w:right="-72"/>
        <w:rPr>
          <w:rFonts w:asciiTheme="minorHAnsi" w:hAnsiTheme="minorHAnsi" w:cstheme="minorHAnsi"/>
          <w:sz w:val="22"/>
          <w:szCs w:val="22"/>
        </w:rPr>
      </w:pPr>
      <w:r w:rsidRPr="00BA61AD">
        <w:rPr>
          <w:rFonts w:asciiTheme="minorHAnsi" w:hAnsiTheme="minorHAnsi" w:cstheme="minorHAnsi"/>
          <w:bCs/>
          <w:sz w:val="22"/>
          <w:szCs w:val="22"/>
        </w:rPr>
        <w:t xml:space="preserve">  1</w:t>
      </w:r>
      <w:r w:rsidR="00B741B4">
        <w:rPr>
          <w:rFonts w:asciiTheme="minorHAnsi" w:hAnsiTheme="minorHAnsi" w:cstheme="minorHAnsi"/>
          <w:bCs/>
          <w:sz w:val="22"/>
          <w:szCs w:val="22"/>
        </w:rPr>
        <w:t>0</w:t>
      </w:r>
      <w:r w:rsidRPr="00BA61AD">
        <w:rPr>
          <w:rFonts w:asciiTheme="minorHAnsi" w:hAnsiTheme="minorHAnsi" w:cstheme="minorHAnsi"/>
          <w:bCs/>
          <w:sz w:val="22"/>
          <w:szCs w:val="22"/>
        </w:rPr>
        <w:t xml:space="preserve"> committee members voted in favor of the recommendations</w:t>
      </w:r>
    </w:p>
    <w:p w14:paraId="1A55714F" w14:textId="4245EB69" w:rsidR="009C22E7" w:rsidRPr="00BA61AD" w:rsidRDefault="009C22E7" w:rsidP="009C22E7">
      <w:pPr>
        <w:pStyle w:val="ListParagraph"/>
        <w:numPr>
          <w:ilvl w:val="2"/>
          <w:numId w:val="25"/>
        </w:numPr>
        <w:tabs>
          <w:tab w:val="center" w:pos="4320"/>
          <w:tab w:val="right" w:pos="8640"/>
        </w:tabs>
        <w:spacing w:before="60" w:line="360" w:lineRule="auto"/>
        <w:ind w:right="-72"/>
        <w:rPr>
          <w:rFonts w:asciiTheme="minorHAnsi" w:hAnsiTheme="minorHAnsi" w:cstheme="minorHAnsi"/>
          <w:sz w:val="22"/>
          <w:szCs w:val="22"/>
        </w:rPr>
      </w:pPr>
      <w:r w:rsidRPr="00BA61AD">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BA61AD">
        <w:rPr>
          <w:rFonts w:asciiTheme="minorHAnsi" w:hAnsiTheme="minorHAnsi" w:cstheme="minorHAnsi"/>
          <w:bCs/>
          <w:sz w:val="22"/>
          <w:szCs w:val="22"/>
        </w:rPr>
        <w:t>No committee members voted against the recommendations.</w:t>
      </w:r>
    </w:p>
    <w:p w14:paraId="5AE8A389" w14:textId="1BB9C5F5" w:rsidR="009C22E7" w:rsidRPr="00B741B4" w:rsidRDefault="009C22E7" w:rsidP="009C22E7">
      <w:pPr>
        <w:pStyle w:val="ListParagraph"/>
        <w:numPr>
          <w:ilvl w:val="2"/>
          <w:numId w:val="25"/>
        </w:numPr>
        <w:tabs>
          <w:tab w:val="center" w:pos="4320"/>
          <w:tab w:val="right" w:pos="8640"/>
        </w:tabs>
        <w:spacing w:before="60" w:line="360" w:lineRule="auto"/>
        <w:ind w:right="-72"/>
        <w:rPr>
          <w:rFonts w:asciiTheme="minorHAnsi" w:hAnsiTheme="minorHAnsi" w:cstheme="minorHAnsi"/>
          <w:sz w:val="22"/>
          <w:szCs w:val="22"/>
        </w:rPr>
      </w:pPr>
      <w:r>
        <w:rPr>
          <w:rFonts w:asciiTheme="minorHAnsi" w:hAnsiTheme="minorHAnsi" w:cstheme="minorHAnsi"/>
          <w:bCs/>
          <w:sz w:val="22"/>
          <w:szCs w:val="22"/>
        </w:rPr>
        <w:t xml:space="preserve">  </w:t>
      </w:r>
      <w:r w:rsidRPr="00BA61AD">
        <w:rPr>
          <w:rFonts w:asciiTheme="minorHAnsi" w:hAnsiTheme="minorHAnsi" w:cstheme="minorHAnsi"/>
          <w:bCs/>
          <w:sz w:val="22"/>
          <w:szCs w:val="22"/>
        </w:rPr>
        <w:t>No committee members abstained.</w:t>
      </w:r>
      <w:r>
        <w:rPr>
          <w:rFonts w:asciiTheme="minorHAnsi" w:hAnsiTheme="minorHAnsi" w:cstheme="minorHAnsi"/>
          <w:bCs/>
          <w:sz w:val="22"/>
          <w:szCs w:val="22"/>
        </w:rPr>
        <w:t xml:space="preserve">  </w:t>
      </w:r>
    </w:p>
    <w:p w14:paraId="40EC0020" w14:textId="5095AFC2" w:rsidR="00B741B4" w:rsidRPr="00B741B4" w:rsidRDefault="00B741B4" w:rsidP="00B741B4">
      <w:pPr>
        <w:pStyle w:val="ListParagraph"/>
        <w:numPr>
          <w:ilvl w:val="1"/>
          <w:numId w:val="25"/>
        </w:numPr>
        <w:tabs>
          <w:tab w:val="center" w:pos="4320"/>
          <w:tab w:val="right" w:pos="8640"/>
        </w:tabs>
        <w:spacing w:before="60" w:line="360" w:lineRule="auto"/>
        <w:ind w:right="-72"/>
        <w:rPr>
          <w:rFonts w:asciiTheme="minorHAnsi" w:hAnsiTheme="minorHAnsi" w:cstheme="minorHAnsi"/>
          <w:sz w:val="22"/>
          <w:szCs w:val="22"/>
        </w:rPr>
      </w:pPr>
      <w:r>
        <w:rPr>
          <w:rFonts w:asciiTheme="minorHAnsi" w:hAnsiTheme="minorHAnsi" w:cstheme="minorHAnsi"/>
          <w:bCs/>
          <w:sz w:val="22"/>
          <w:szCs w:val="22"/>
        </w:rPr>
        <w:t>Grandparenting</w:t>
      </w:r>
      <w:r w:rsidR="00DD564D">
        <w:rPr>
          <w:rFonts w:asciiTheme="minorHAnsi" w:hAnsiTheme="minorHAnsi" w:cstheme="minorHAnsi"/>
          <w:bCs/>
          <w:sz w:val="22"/>
          <w:szCs w:val="22"/>
        </w:rPr>
        <w:t xml:space="preserve"> - No</w:t>
      </w:r>
    </w:p>
    <w:p w14:paraId="2AB9CD6E" w14:textId="2CBA3860" w:rsidR="00B741B4" w:rsidRPr="00984922" w:rsidRDefault="00984922" w:rsidP="00B741B4">
      <w:pPr>
        <w:pStyle w:val="ListParagraph"/>
        <w:numPr>
          <w:ilvl w:val="1"/>
          <w:numId w:val="25"/>
        </w:numPr>
        <w:tabs>
          <w:tab w:val="center" w:pos="4320"/>
          <w:tab w:val="right" w:pos="8640"/>
        </w:tabs>
        <w:spacing w:before="60" w:line="360" w:lineRule="auto"/>
        <w:ind w:right="-72"/>
        <w:rPr>
          <w:rFonts w:asciiTheme="minorHAnsi" w:hAnsiTheme="minorHAnsi" w:cstheme="minorHAnsi"/>
          <w:b/>
          <w:sz w:val="22"/>
          <w:szCs w:val="22"/>
        </w:rPr>
      </w:pPr>
      <w:r w:rsidRPr="00984922">
        <w:rPr>
          <w:rFonts w:asciiTheme="minorHAnsi" w:hAnsiTheme="minorHAnsi" w:cstheme="minorHAnsi"/>
          <w:b/>
          <w:sz w:val="22"/>
          <w:szCs w:val="22"/>
        </w:rPr>
        <w:t xml:space="preserve">Note: </w:t>
      </w:r>
      <w:r w:rsidR="00B741B4" w:rsidRPr="00984922">
        <w:rPr>
          <w:rFonts w:asciiTheme="minorHAnsi" w:hAnsiTheme="minorHAnsi" w:cstheme="minorHAnsi"/>
          <w:b/>
          <w:sz w:val="22"/>
          <w:szCs w:val="22"/>
          <w:highlight w:val="yellow"/>
        </w:rPr>
        <w:t>AHCCCS reviewed clotrimazole solution and ciclopirox suspension.  OTC clotrimazole solution is preferred. Clotrimazole Rx solutions and ciclopirox suspension are non-preferred</w:t>
      </w:r>
      <w:r w:rsidR="00B741B4" w:rsidRPr="00984922">
        <w:rPr>
          <w:rFonts w:asciiTheme="minorHAnsi" w:hAnsiTheme="minorHAnsi" w:cstheme="minorHAnsi"/>
          <w:b/>
          <w:sz w:val="22"/>
          <w:szCs w:val="22"/>
        </w:rPr>
        <w:t xml:space="preserve">. </w:t>
      </w:r>
    </w:p>
    <w:p w14:paraId="0BE5035D" w14:textId="1AB16D54" w:rsidR="0052079C" w:rsidRPr="000F76AB" w:rsidRDefault="0052079C" w:rsidP="000F76AB">
      <w:pPr>
        <w:pStyle w:val="ListParagraph"/>
        <w:ind w:left="1080"/>
        <w:rPr>
          <w:rFonts w:ascii="Calibri" w:hAnsi="Calibri" w:cs="Calibri"/>
          <w:bCs/>
          <w:sz w:val="22"/>
          <w:szCs w:val="22"/>
        </w:rPr>
      </w:pPr>
      <w:r w:rsidRPr="000F76AB">
        <w:rPr>
          <w:rFonts w:ascii="Calibri" w:hAnsi="Calibri" w:cs="Calibri"/>
          <w:bCs/>
          <w:sz w:val="22"/>
          <w:szCs w:val="22"/>
        </w:rPr>
        <w:tab/>
      </w:r>
    </w:p>
    <w:p w14:paraId="2944D55E" w14:textId="64DD4650" w:rsidR="00472BC7" w:rsidRDefault="000F76AB" w:rsidP="00472BC7">
      <w:pPr>
        <w:pStyle w:val="ListParagraph"/>
        <w:numPr>
          <w:ilvl w:val="0"/>
          <w:numId w:val="25"/>
        </w:numPr>
        <w:rPr>
          <w:rFonts w:ascii="Calibri" w:hAnsi="Calibri" w:cs="Calibri"/>
          <w:b/>
          <w:bCs/>
          <w:sz w:val="22"/>
          <w:szCs w:val="22"/>
        </w:rPr>
      </w:pPr>
      <w:r>
        <w:rPr>
          <w:rFonts w:ascii="Calibri" w:hAnsi="Calibri" w:cs="Calibri"/>
          <w:b/>
          <w:bCs/>
          <w:sz w:val="22"/>
          <w:szCs w:val="22"/>
        </w:rPr>
        <w:t xml:space="preserve">Antimigraine Agents, </w:t>
      </w:r>
      <w:r w:rsidR="004A62BC">
        <w:rPr>
          <w:rFonts w:ascii="Calibri" w:hAnsi="Calibri" w:cs="Calibri"/>
          <w:b/>
          <w:bCs/>
          <w:sz w:val="22"/>
          <w:szCs w:val="22"/>
        </w:rPr>
        <w:t>Triptans</w:t>
      </w:r>
    </w:p>
    <w:p w14:paraId="6E48C239" w14:textId="0B342857" w:rsidR="004A62BC" w:rsidRPr="00BA61AD" w:rsidRDefault="004A62BC" w:rsidP="004A62BC">
      <w:pPr>
        <w:pStyle w:val="ListParagraph"/>
        <w:numPr>
          <w:ilvl w:val="1"/>
          <w:numId w:val="25"/>
        </w:numPr>
        <w:tabs>
          <w:tab w:val="center" w:pos="4320"/>
          <w:tab w:val="right" w:pos="8640"/>
        </w:tabs>
        <w:spacing w:before="60" w:line="360" w:lineRule="auto"/>
        <w:ind w:right="-72"/>
        <w:rPr>
          <w:rFonts w:asciiTheme="minorHAnsi" w:hAnsiTheme="minorHAnsi" w:cstheme="minorHAnsi"/>
          <w:sz w:val="22"/>
          <w:szCs w:val="22"/>
        </w:rPr>
      </w:pPr>
      <w:r w:rsidRPr="00BA61AD">
        <w:rPr>
          <w:rFonts w:asciiTheme="minorHAnsi" w:hAnsiTheme="minorHAnsi" w:cstheme="minorHAnsi"/>
          <w:sz w:val="22"/>
          <w:szCs w:val="22"/>
        </w:rPr>
        <w:t>The committee voted on the recommendations</w:t>
      </w:r>
    </w:p>
    <w:p w14:paraId="784FE908" w14:textId="77777777" w:rsidR="004A62BC" w:rsidRPr="00BA61AD" w:rsidRDefault="004A62BC" w:rsidP="004A62BC">
      <w:pPr>
        <w:pStyle w:val="ListParagraph"/>
        <w:numPr>
          <w:ilvl w:val="2"/>
          <w:numId w:val="25"/>
        </w:numPr>
        <w:tabs>
          <w:tab w:val="center" w:pos="4320"/>
          <w:tab w:val="right" w:pos="8640"/>
        </w:tabs>
        <w:spacing w:before="60" w:line="360" w:lineRule="auto"/>
        <w:ind w:right="-72"/>
        <w:rPr>
          <w:rFonts w:asciiTheme="minorHAnsi" w:hAnsiTheme="minorHAnsi" w:cstheme="minorHAnsi"/>
          <w:sz w:val="22"/>
          <w:szCs w:val="22"/>
        </w:rPr>
      </w:pPr>
      <w:r w:rsidRPr="00BA61AD">
        <w:rPr>
          <w:rFonts w:asciiTheme="minorHAnsi" w:hAnsiTheme="minorHAnsi" w:cstheme="minorHAnsi"/>
          <w:bCs/>
          <w:sz w:val="22"/>
          <w:szCs w:val="22"/>
        </w:rPr>
        <w:t xml:space="preserve">  1</w:t>
      </w:r>
      <w:r>
        <w:rPr>
          <w:rFonts w:asciiTheme="minorHAnsi" w:hAnsiTheme="minorHAnsi" w:cstheme="minorHAnsi"/>
          <w:bCs/>
          <w:sz w:val="22"/>
          <w:szCs w:val="22"/>
        </w:rPr>
        <w:t>0</w:t>
      </w:r>
      <w:r w:rsidRPr="00BA61AD">
        <w:rPr>
          <w:rFonts w:asciiTheme="minorHAnsi" w:hAnsiTheme="minorHAnsi" w:cstheme="minorHAnsi"/>
          <w:bCs/>
          <w:sz w:val="22"/>
          <w:szCs w:val="22"/>
        </w:rPr>
        <w:t xml:space="preserve"> committee members voted in favor of the recommendations</w:t>
      </w:r>
    </w:p>
    <w:p w14:paraId="2CABE081" w14:textId="77777777" w:rsidR="004A62BC" w:rsidRPr="00BA61AD" w:rsidRDefault="004A62BC" w:rsidP="004A62BC">
      <w:pPr>
        <w:pStyle w:val="ListParagraph"/>
        <w:numPr>
          <w:ilvl w:val="2"/>
          <w:numId w:val="25"/>
        </w:numPr>
        <w:tabs>
          <w:tab w:val="center" w:pos="4320"/>
          <w:tab w:val="right" w:pos="8640"/>
        </w:tabs>
        <w:spacing w:before="60" w:line="360" w:lineRule="auto"/>
        <w:ind w:right="-72"/>
        <w:rPr>
          <w:rFonts w:asciiTheme="minorHAnsi" w:hAnsiTheme="minorHAnsi" w:cstheme="minorHAnsi"/>
          <w:sz w:val="22"/>
          <w:szCs w:val="22"/>
        </w:rPr>
      </w:pPr>
      <w:r w:rsidRPr="00BA61AD">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BA61AD">
        <w:rPr>
          <w:rFonts w:asciiTheme="minorHAnsi" w:hAnsiTheme="minorHAnsi" w:cstheme="minorHAnsi"/>
          <w:bCs/>
          <w:sz w:val="22"/>
          <w:szCs w:val="22"/>
        </w:rPr>
        <w:t>No committee members voted against the recommendations.</w:t>
      </w:r>
    </w:p>
    <w:p w14:paraId="58D06D6F" w14:textId="77777777" w:rsidR="004A62BC" w:rsidRPr="00B741B4" w:rsidRDefault="004A62BC" w:rsidP="004A62BC">
      <w:pPr>
        <w:pStyle w:val="ListParagraph"/>
        <w:numPr>
          <w:ilvl w:val="2"/>
          <w:numId w:val="25"/>
        </w:numPr>
        <w:tabs>
          <w:tab w:val="center" w:pos="4320"/>
          <w:tab w:val="right" w:pos="8640"/>
        </w:tabs>
        <w:spacing w:before="60" w:line="360" w:lineRule="auto"/>
        <w:ind w:right="-72"/>
        <w:rPr>
          <w:rFonts w:asciiTheme="minorHAnsi" w:hAnsiTheme="minorHAnsi" w:cstheme="minorHAnsi"/>
          <w:sz w:val="22"/>
          <w:szCs w:val="22"/>
        </w:rPr>
      </w:pPr>
      <w:r>
        <w:rPr>
          <w:rFonts w:asciiTheme="minorHAnsi" w:hAnsiTheme="minorHAnsi" w:cstheme="minorHAnsi"/>
          <w:bCs/>
          <w:sz w:val="22"/>
          <w:szCs w:val="22"/>
        </w:rPr>
        <w:t xml:space="preserve">  </w:t>
      </w:r>
      <w:r w:rsidRPr="00BA61AD">
        <w:rPr>
          <w:rFonts w:asciiTheme="minorHAnsi" w:hAnsiTheme="minorHAnsi" w:cstheme="minorHAnsi"/>
          <w:bCs/>
          <w:sz w:val="22"/>
          <w:szCs w:val="22"/>
        </w:rPr>
        <w:t>No committee members abstained.</w:t>
      </w:r>
      <w:r>
        <w:rPr>
          <w:rFonts w:asciiTheme="minorHAnsi" w:hAnsiTheme="minorHAnsi" w:cstheme="minorHAnsi"/>
          <w:bCs/>
          <w:sz w:val="22"/>
          <w:szCs w:val="22"/>
        </w:rPr>
        <w:t xml:space="preserve">  </w:t>
      </w:r>
    </w:p>
    <w:p w14:paraId="5BEC268E" w14:textId="5DCA9D85" w:rsidR="00472BC7" w:rsidRDefault="00472BC7" w:rsidP="00472BC7">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Grandparenting:</w:t>
      </w:r>
      <w:r w:rsidR="000F76AB">
        <w:rPr>
          <w:rFonts w:ascii="Calibri" w:hAnsi="Calibri" w:cs="Calibri"/>
          <w:bCs/>
          <w:sz w:val="22"/>
          <w:szCs w:val="22"/>
        </w:rPr>
        <w:t xml:space="preserve"> </w:t>
      </w:r>
      <w:r w:rsidR="004A62BC">
        <w:rPr>
          <w:rFonts w:ascii="Calibri" w:hAnsi="Calibri" w:cs="Calibri"/>
          <w:bCs/>
          <w:sz w:val="22"/>
          <w:szCs w:val="22"/>
        </w:rPr>
        <w:t>For Zomig Nasal Spray</w:t>
      </w:r>
    </w:p>
    <w:p w14:paraId="15B732DA" w14:textId="075C0D6D" w:rsidR="004A62BC" w:rsidRPr="00984922" w:rsidRDefault="004A62BC" w:rsidP="00472BC7">
      <w:pPr>
        <w:pStyle w:val="ListParagraph"/>
        <w:numPr>
          <w:ilvl w:val="1"/>
          <w:numId w:val="25"/>
        </w:numPr>
        <w:spacing w:before="60" w:line="360" w:lineRule="auto"/>
        <w:rPr>
          <w:rFonts w:ascii="Calibri" w:hAnsi="Calibri" w:cs="Calibri"/>
          <w:b/>
          <w:sz w:val="22"/>
          <w:szCs w:val="22"/>
        </w:rPr>
      </w:pPr>
      <w:r w:rsidRPr="00984922">
        <w:rPr>
          <w:rFonts w:ascii="Calibri" w:hAnsi="Calibri" w:cs="Calibri"/>
          <w:b/>
          <w:sz w:val="22"/>
          <w:szCs w:val="22"/>
        </w:rPr>
        <w:t xml:space="preserve">Note:  </w:t>
      </w:r>
      <w:r w:rsidRPr="00984922">
        <w:rPr>
          <w:rFonts w:ascii="Calibri" w:hAnsi="Calibri" w:cs="Calibri"/>
          <w:b/>
          <w:sz w:val="22"/>
          <w:szCs w:val="22"/>
          <w:highlight w:val="yellow"/>
        </w:rPr>
        <w:t>Zomig Nasal Spray is preferred with a step therapy once Imitrex Nasal Spray has been tried.</w:t>
      </w:r>
    </w:p>
    <w:p w14:paraId="77C1C900" w14:textId="0616B40C" w:rsidR="004A62BC" w:rsidRPr="004A62BC" w:rsidRDefault="003C4983" w:rsidP="004A62BC">
      <w:pPr>
        <w:pStyle w:val="ListParagraph"/>
        <w:numPr>
          <w:ilvl w:val="0"/>
          <w:numId w:val="25"/>
        </w:numPr>
        <w:rPr>
          <w:rFonts w:ascii="Calibri" w:hAnsi="Calibri" w:cs="Calibri"/>
          <w:b/>
          <w:sz w:val="22"/>
          <w:szCs w:val="22"/>
        </w:rPr>
      </w:pPr>
      <w:r>
        <w:rPr>
          <w:rFonts w:ascii="Calibri" w:hAnsi="Calibri" w:cs="Calibri"/>
          <w:b/>
          <w:bCs/>
          <w:sz w:val="22"/>
          <w:szCs w:val="22"/>
        </w:rPr>
        <w:t>Anti</w:t>
      </w:r>
      <w:r w:rsidR="004A62BC">
        <w:rPr>
          <w:rFonts w:ascii="Calibri" w:hAnsi="Calibri" w:cs="Calibri"/>
          <w:b/>
          <w:bCs/>
          <w:sz w:val="22"/>
          <w:szCs w:val="22"/>
        </w:rPr>
        <w:t>-</w:t>
      </w:r>
      <w:r w:rsidR="000E1543">
        <w:rPr>
          <w:rFonts w:ascii="Calibri" w:hAnsi="Calibri" w:cs="Calibri"/>
          <w:b/>
          <w:bCs/>
          <w:sz w:val="22"/>
          <w:szCs w:val="22"/>
        </w:rPr>
        <w:t>Parkinson’s</w:t>
      </w:r>
      <w:r w:rsidR="00270017">
        <w:rPr>
          <w:rFonts w:ascii="Calibri" w:hAnsi="Calibri" w:cs="Calibri"/>
          <w:b/>
          <w:bCs/>
          <w:sz w:val="22"/>
          <w:szCs w:val="22"/>
        </w:rPr>
        <w:t xml:space="preserve"> </w:t>
      </w:r>
      <w:r w:rsidR="004A62BC">
        <w:rPr>
          <w:rFonts w:ascii="Calibri" w:hAnsi="Calibri" w:cs="Calibri"/>
          <w:b/>
          <w:bCs/>
          <w:sz w:val="22"/>
          <w:szCs w:val="22"/>
        </w:rPr>
        <w:t xml:space="preserve">- </w:t>
      </w:r>
      <w:r w:rsidR="004A62BC" w:rsidRPr="004A62BC">
        <w:rPr>
          <w:rFonts w:ascii="Calibri" w:hAnsi="Calibri" w:cs="Calibri"/>
          <w:b/>
          <w:sz w:val="22"/>
          <w:szCs w:val="22"/>
        </w:rPr>
        <w:t>This class was not previously reviewed, all preferred agents recommended are new.</w:t>
      </w:r>
    </w:p>
    <w:p w14:paraId="358E6571" w14:textId="0B1A85D7" w:rsidR="00472BC7" w:rsidRPr="000A1EBC" w:rsidRDefault="00472BC7" w:rsidP="00472BC7">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sidR="00051117">
        <w:rPr>
          <w:rFonts w:ascii="Calibri" w:hAnsi="Calibri" w:cs="Calibri"/>
          <w:bCs/>
          <w:sz w:val="22"/>
          <w:szCs w:val="22"/>
        </w:rPr>
        <w:t>;</w:t>
      </w:r>
    </w:p>
    <w:p w14:paraId="32D6637D" w14:textId="6FE52047" w:rsidR="00472BC7" w:rsidRPr="000A1EBC"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1</w:t>
      </w:r>
      <w:r w:rsidR="004A62BC">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sidR="00051117">
        <w:rPr>
          <w:rFonts w:ascii="Calibri" w:hAnsi="Calibri" w:cs="Calibri"/>
          <w:bCs/>
          <w:sz w:val="22"/>
          <w:szCs w:val="22"/>
        </w:rPr>
        <w:t>.</w:t>
      </w:r>
    </w:p>
    <w:p w14:paraId="65B3782B" w14:textId="2FA78FCF" w:rsidR="00472BC7"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sidR="00051117">
        <w:rPr>
          <w:rFonts w:ascii="Calibri" w:hAnsi="Calibri" w:cs="Calibri"/>
          <w:bCs/>
          <w:sz w:val="22"/>
          <w:szCs w:val="22"/>
        </w:rPr>
        <w:t>.</w:t>
      </w:r>
    </w:p>
    <w:p w14:paraId="7A482F91" w14:textId="44143B87" w:rsidR="00472BC7" w:rsidRDefault="00472BC7" w:rsidP="00051117">
      <w:pPr>
        <w:pStyle w:val="ListParagraph"/>
        <w:numPr>
          <w:ilvl w:val="2"/>
          <w:numId w:val="25"/>
        </w:numPr>
        <w:spacing w:before="60" w:line="360" w:lineRule="auto"/>
        <w:rPr>
          <w:rFonts w:ascii="Calibri" w:hAnsi="Calibri" w:cs="Calibri"/>
          <w:bCs/>
          <w:sz w:val="22"/>
          <w:szCs w:val="22"/>
        </w:rPr>
      </w:pPr>
      <w:r w:rsidRPr="00472BC7">
        <w:rPr>
          <w:rFonts w:ascii="Calibri" w:hAnsi="Calibri" w:cs="Calibri"/>
          <w:bCs/>
          <w:sz w:val="22"/>
          <w:szCs w:val="22"/>
        </w:rPr>
        <w:t>No committee member</w:t>
      </w:r>
      <w:r w:rsidR="00051117">
        <w:rPr>
          <w:rFonts w:ascii="Calibri" w:hAnsi="Calibri" w:cs="Calibri"/>
          <w:bCs/>
          <w:sz w:val="22"/>
          <w:szCs w:val="22"/>
        </w:rPr>
        <w:t xml:space="preserve">s </w:t>
      </w:r>
      <w:r w:rsidRPr="00472BC7">
        <w:rPr>
          <w:rFonts w:ascii="Calibri" w:hAnsi="Calibri" w:cs="Calibri"/>
          <w:bCs/>
          <w:sz w:val="22"/>
          <w:szCs w:val="22"/>
        </w:rPr>
        <w:t>abstained</w:t>
      </w:r>
      <w:r w:rsidR="00051117">
        <w:rPr>
          <w:rFonts w:ascii="Calibri" w:hAnsi="Calibri" w:cs="Calibri"/>
          <w:bCs/>
          <w:sz w:val="22"/>
          <w:szCs w:val="22"/>
        </w:rPr>
        <w:t>.</w:t>
      </w:r>
    </w:p>
    <w:p w14:paraId="573C8E12" w14:textId="261F1679" w:rsidR="004A62BC" w:rsidRDefault="004A62BC" w:rsidP="004A62BC">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No</w:t>
      </w:r>
    </w:p>
    <w:p w14:paraId="3BD3EBEE" w14:textId="19B6D747" w:rsidR="00472BC7" w:rsidRPr="000A1EBC" w:rsidRDefault="00D83912" w:rsidP="00472BC7">
      <w:pPr>
        <w:pStyle w:val="ListParagraph"/>
        <w:numPr>
          <w:ilvl w:val="0"/>
          <w:numId w:val="25"/>
        </w:numPr>
        <w:rPr>
          <w:rFonts w:ascii="Calibri" w:hAnsi="Calibri" w:cs="Calibri"/>
          <w:b/>
          <w:bCs/>
          <w:sz w:val="22"/>
          <w:szCs w:val="22"/>
        </w:rPr>
      </w:pPr>
      <w:r>
        <w:rPr>
          <w:rFonts w:ascii="Calibri" w:hAnsi="Calibri" w:cs="Calibri"/>
          <w:b/>
          <w:bCs/>
          <w:sz w:val="22"/>
          <w:szCs w:val="22"/>
        </w:rPr>
        <w:t xml:space="preserve">Beta Blockers </w:t>
      </w:r>
      <w:r w:rsidR="003C4983">
        <w:rPr>
          <w:rFonts w:ascii="Calibri" w:hAnsi="Calibri" w:cs="Calibri"/>
          <w:b/>
          <w:bCs/>
          <w:sz w:val="22"/>
          <w:szCs w:val="22"/>
        </w:rPr>
        <w:t>– No Changes</w:t>
      </w:r>
    </w:p>
    <w:p w14:paraId="252D436B" w14:textId="5D45649B" w:rsidR="00472BC7" w:rsidRPr="000A1EBC" w:rsidRDefault="00472BC7" w:rsidP="00472BC7">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w:t>
      </w:r>
      <w:r w:rsidR="00D83912">
        <w:rPr>
          <w:rFonts w:ascii="Calibri" w:hAnsi="Calibri" w:cs="Calibri"/>
          <w:bCs/>
          <w:sz w:val="22"/>
          <w:szCs w:val="22"/>
        </w:rPr>
        <w:t xml:space="preserve"> </w:t>
      </w:r>
      <w:r w:rsidRPr="000A1EBC">
        <w:rPr>
          <w:rFonts w:ascii="Calibri" w:hAnsi="Calibri" w:cs="Calibri"/>
          <w:bCs/>
          <w:sz w:val="22"/>
          <w:szCs w:val="22"/>
        </w:rPr>
        <w:t>recommendations</w:t>
      </w:r>
      <w:r w:rsidR="00051117">
        <w:rPr>
          <w:rFonts w:ascii="Calibri" w:hAnsi="Calibri" w:cs="Calibri"/>
          <w:bCs/>
          <w:sz w:val="22"/>
          <w:szCs w:val="22"/>
        </w:rPr>
        <w:t>;</w:t>
      </w:r>
    </w:p>
    <w:p w14:paraId="5480173E" w14:textId="7EE9ACA1" w:rsidR="00472BC7" w:rsidRPr="000A1EBC"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1</w:t>
      </w:r>
      <w:r w:rsidR="00D83912">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sidR="00051117">
        <w:rPr>
          <w:rFonts w:ascii="Calibri" w:hAnsi="Calibri" w:cs="Calibri"/>
          <w:bCs/>
          <w:sz w:val="22"/>
          <w:szCs w:val="22"/>
        </w:rPr>
        <w:t>.</w:t>
      </w:r>
    </w:p>
    <w:p w14:paraId="51088847" w14:textId="1733C2EC" w:rsidR="00472BC7" w:rsidRPr="000A1EBC"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sidR="00051117">
        <w:rPr>
          <w:rFonts w:ascii="Calibri" w:hAnsi="Calibri" w:cs="Calibri"/>
          <w:bCs/>
          <w:sz w:val="22"/>
          <w:szCs w:val="22"/>
        </w:rPr>
        <w:t>.</w:t>
      </w:r>
    </w:p>
    <w:p w14:paraId="4F60F511" w14:textId="65909169" w:rsidR="00472BC7"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w:t>
      </w:r>
      <w:r w:rsidR="00051117">
        <w:rPr>
          <w:rFonts w:ascii="Calibri" w:hAnsi="Calibri" w:cs="Calibri"/>
          <w:bCs/>
          <w:sz w:val="22"/>
          <w:szCs w:val="22"/>
        </w:rPr>
        <w:t>s</w:t>
      </w:r>
      <w:r w:rsidRPr="000A1EBC">
        <w:rPr>
          <w:rFonts w:ascii="Calibri" w:hAnsi="Calibri" w:cs="Calibri"/>
          <w:bCs/>
          <w:sz w:val="22"/>
          <w:szCs w:val="22"/>
        </w:rPr>
        <w:t xml:space="preserve"> abstained</w:t>
      </w:r>
      <w:r w:rsidR="00051117">
        <w:rPr>
          <w:rFonts w:ascii="Calibri" w:hAnsi="Calibri" w:cs="Calibri"/>
          <w:bCs/>
          <w:sz w:val="22"/>
          <w:szCs w:val="22"/>
        </w:rPr>
        <w:t>.</w:t>
      </w:r>
    </w:p>
    <w:p w14:paraId="7627678C" w14:textId="7C2FD239" w:rsidR="00D83912" w:rsidRDefault="00D83912" w:rsidP="00D83912">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Yes</w:t>
      </w:r>
    </w:p>
    <w:p w14:paraId="26701FCC" w14:textId="20187D32" w:rsidR="00D83912" w:rsidRPr="00984922" w:rsidRDefault="00D83912" w:rsidP="00D83912">
      <w:pPr>
        <w:pStyle w:val="ListParagraph"/>
        <w:numPr>
          <w:ilvl w:val="1"/>
          <w:numId w:val="25"/>
        </w:numPr>
        <w:spacing w:before="60" w:line="360" w:lineRule="auto"/>
        <w:rPr>
          <w:rFonts w:ascii="Calibri" w:hAnsi="Calibri" w:cs="Calibri"/>
          <w:b/>
          <w:sz w:val="22"/>
          <w:szCs w:val="22"/>
        </w:rPr>
      </w:pPr>
      <w:r w:rsidRPr="00984922">
        <w:rPr>
          <w:rFonts w:ascii="Calibri" w:hAnsi="Calibri" w:cs="Calibri"/>
          <w:b/>
          <w:sz w:val="22"/>
          <w:szCs w:val="22"/>
        </w:rPr>
        <w:t xml:space="preserve">Note- </w:t>
      </w:r>
      <w:r w:rsidRPr="00984922">
        <w:rPr>
          <w:rFonts w:ascii="Calibri" w:hAnsi="Calibri" w:cs="Calibri"/>
          <w:b/>
          <w:sz w:val="22"/>
          <w:szCs w:val="22"/>
          <w:highlight w:val="yellow"/>
        </w:rPr>
        <w:t>Nadolol will be preferred and available on the AHCCCS Drug List without Prior Authorization for member less than 19 years of age.</w:t>
      </w:r>
      <w:r w:rsidR="00EF116A">
        <w:rPr>
          <w:rFonts w:ascii="Calibri" w:hAnsi="Calibri" w:cs="Calibri"/>
          <w:b/>
          <w:sz w:val="22"/>
          <w:szCs w:val="22"/>
        </w:rPr>
        <w:t xml:space="preserve">  The NDC List of</w:t>
      </w:r>
      <w:r w:rsidR="00C0250A">
        <w:rPr>
          <w:rFonts w:ascii="Calibri" w:hAnsi="Calibri" w:cs="Calibri"/>
          <w:b/>
          <w:sz w:val="22"/>
          <w:szCs w:val="22"/>
        </w:rPr>
        <w:t xml:space="preserve"> Preferred and Non-Preferred agents lists Nadolol as non-preferred.  There will be a </w:t>
      </w:r>
      <w:proofErr w:type="gramStart"/>
      <w:r w:rsidR="00C0250A">
        <w:rPr>
          <w:rFonts w:ascii="Calibri" w:hAnsi="Calibri" w:cs="Calibri"/>
          <w:b/>
          <w:sz w:val="22"/>
          <w:szCs w:val="22"/>
        </w:rPr>
        <w:lastRenderedPageBreak/>
        <w:t>correction  to</w:t>
      </w:r>
      <w:proofErr w:type="gramEnd"/>
      <w:r w:rsidR="00C0250A">
        <w:rPr>
          <w:rFonts w:ascii="Calibri" w:hAnsi="Calibri" w:cs="Calibri"/>
          <w:b/>
          <w:sz w:val="22"/>
          <w:szCs w:val="22"/>
        </w:rPr>
        <w:t xml:space="preserve"> make this drug preferred and prior authorization will not be required for members less than 19 years of age.</w:t>
      </w:r>
    </w:p>
    <w:p w14:paraId="00BA49C3" w14:textId="77777777" w:rsidR="00D83912" w:rsidRPr="004A62BC" w:rsidRDefault="00D83912" w:rsidP="00D83912">
      <w:pPr>
        <w:pStyle w:val="ListParagraph"/>
        <w:numPr>
          <w:ilvl w:val="0"/>
          <w:numId w:val="25"/>
        </w:numPr>
        <w:rPr>
          <w:rFonts w:ascii="Calibri" w:hAnsi="Calibri" w:cs="Calibri"/>
          <w:b/>
          <w:sz w:val="22"/>
          <w:szCs w:val="22"/>
        </w:rPr>
      </w:pPr>
      <w:r>
        <w:rPr>
          <w:rFonts w:ascii="Calibri" w:hAnsi="Calibri" w:cs="Calibri"/>
          <w:b/>
          <w:bCs/>
          <w:sz w:val="22"/>
          <w:szCs w:val="22"/>
        </w:rPr>
        <w:t xml:space="preserve">Bladder Relaxant Preparations - </w:t>
      </w:r>
      <w:r w:rsidRPr="004A62BC">
        <w:rPr>
          <w:rFonts w:ascii="Calibri" w:hAnsi="Calibri" w:cs="Calibri"/>
          <w:b/>
          <w:sz w:val="22"/>
          <w:szCs w:val="22"/>
        </w:rPr>
        <w:t>This class was not previously reviewed, all preferred agents recommended are new.</w:t>
      </w:r>
    </w:p>
    <w:p w14:paraId="666AD027" w14:textId="3D47CFB2" w:rsidR="00472BC7" w:rsidRPr="000A1EBC" w:rsidRDefault="00472BC7" w:rsidP="00472BC7">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sidR="00051117">
        <w:rPr>
          <w:rFonts w:ascii="Calibri" w:hAnsi="Calibri" w:cs="Calibri"/>
          <w:bCs/>
          <w:sz w:val="22"/>
          <w:szCs w:val="22"/>
        </w:rPr>
        <w:t>;</w:t>
      </w:r>
    </w:p>
    <w:p w14:paraId="2AC0624D" w14:textId="47FE7C64" w:rsidR="00472BC7" w:rsidRPr="000A1EBC"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1</w:t>
      </w:r>
      <w:r w:rsidR="00D83912">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sidR="00051117">
        <w:rPr>
          <w:rFonts w:ascii="Calibri" w:hAnsi="Calibri" w:cs="Calibri"/>
          <w:bCs/>
          <w:sz w:val="22"/>
          <w:szCs w:val="22"/>
        </w:rPr>
        <w:t>.</w:t>
      </w:r>
    </w:p>
    <w:p w14:paraId="318800A9" w14:textId="40184FC3" w:rsidR="00472BC7" w:rsidRPr="000A1EBC"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sidR="00051117">
        <w:rPr>
          <w:rFonts w:ascii="Calibri" w:hAnsi="Calibri" w:cs="Calibri"/>
          <w:bCs/>
          <w:sz w:val="22"/>
          <w:szCs w:val="22"/>
        </w:rPr>
        <w:t>.</w:t>
      </w:r>
    </w:p>
    <w:p w14:paraId="498E2152" w14:textId="2C1D2F39" w:rsidR="00472BC7"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w:t>
      </w:r>
      <w:r w:rsidR="00051117">
        <w:rPr>
          <w:rFonts w:ascii="Calibri" w:hAnsi="Calibri" w:cs="Calibri"/>
          <w:bCs/>
          <w:sz w:val="22"/>
          <w:szCs w:val="22"/>
        </w:rPr>
        <w:t>s</w:t>
      </w:r>
      <w:r w:rsidRPr="000A1EBC">
        <w:rPr>
          <w:rFonts w:ascii="Calibri" w:hAnsi="Calibri" w:cs="Calibri"/>
          <w:bCs/>
          <w:sz w:val="22"/>
          <w:szCs w:val="22"/>
        </w:rPr>
        <w:t xml:space="preserve"> abstained</w:t>
      </w:r>
      <w:r w:rsidR="00051117">
        <w:rPr>
          <w:rFonts w:ascii="Calibri" w:hAnsi="Calibri" w:cs="Calibri"/>
          <w:bCs/>
          <w:sz w:val="22"/>
          <w:szCs w:val="22"/>
        </w:rPr>
        <w:t>.</w:t>
      </w:r>
      <w:r w:rsidRPr="000A1EBC">
        <w:rPr>
          <w:rFonts w:ascii="Calibri" w:hAnsi="Calibri" w:cs="Calibri"/>
          <w:bCs/>
          <w:sz w:val="22"/>
          <w:szCs w:val="22"/>
        </w:rPr>
        <w:tab/>
      </w:r>
    </w:p>
    <w:p w14:paraId="76A974B2" w14:textId="302E2122" w:rsidR="00D83912" w:rsidRPr="000A1EBC" w:rsidRDefault="00D83912" w:rsidP="00D83912">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Myrbetriq Only</w:t>
      </w:r>
    </w:p>
    <w:p w14:paraId="7461B0CD" w14:textId="4B0AE847" w:rsidR="00472BC7" w:rsidRPr="000A1EBC" w:rsidRDefault="00D83912" w:rsidP="00472BC7">
      <w:pPr>
        <w:pStyle w:val="ListParagraph"/>
        <w:numPr>
          <w:ilvl w:val="0"/>
          <w:numId w:val="25"/>
        </w:numPr>
        <w:rPr>
          <w:rFonts w:ascii="Calibri" w:hAnsi="Calibri" w:cs="Calibri"/>
          <w:b/>
          <w:bCs/>
          <w:sz w:val="22"/>
          <w:szCs w:val="22"/>
        </w:rPr>
      </w:pPr>
      <w:r>
        <w:rPr>
          <w:rFonts w:ascii="Calibri" w:hAnsi="Calibri" w:cs="Calibri"/>
          <w:b/>
          <w:bCs/>
          <w:sz w:val="22"/>
          <w:szCs w:val="22"/>
        </w:rPr>
        <w:t>BPH Treatments</w:t>
      </w:r>
      <w:r w:rsidR="003C4983">
        <w:rPr>
          <w:rFonts w:ascii="Calibri" w:hAnsi="Calibri" w:cs="Calibri"/>
          <w:b/>
          <w:bCs/>
          <w:sz w:val="22"/>
          <w:szCs w:val="22"/>
        </w:rPr>
        <w:t xml:space="preserve"> – No Changes</w:t>
      </w:r>
    </w:p>
    <w:p w14:paraId="048A2628" w14:textId="2D9449D0" w:rsidR="00472BC7" w:rsidRPr="000A1EBC" w:rsidRDefault="00472BC7" w:rsidP="00472BC7">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sidR="00051117">
        <w:rPr>
          <w:rFonts w:ascii="Calibri" w:hAnsi="Calibri" w:cs="Calibri"/>
          <w:bCs/>
          <w:sz w:val="22"/>
          <w:szCs w:val="22"/>
        </w:rPr>
        <w:t>;</w:t>
      </w:r>
    </w:p>
    <w:p w14:paraId="2D06E0DA" w14:textId="7ED777BF" w:rsidR="00472BC7" w:rsidRPr="000A1EBC"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1</w:t>
      </w:r>
      <w:r w:rsidR="00D83912">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sidR="00051117">
        <w:rPr>
          <w:rFonts w:ascii="Calibri" w:hAnsi="Calibri" w:cs="Calibri"/>
          <w:bCs/>
          <w:sz w:val="22"/>
          <w:szCs w:val="22"/>
        </w:rPr>
        <w:t>.</w:t>
      </w:r>
    </w:p>
    <w:p w14:paraId="7BECC928" w14:textId="77FBC342" w:rsidR="00472BC7" w:rsidRPr="000A1EBC"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sidR="00051117">
        <w:rPr>
          <w:rFonts w:ascii="Calibri" w:hAnsi="Calibri" w:cs="Calibri"/>
          <w:bCs/>
          <w:sz w:val="22"/>
          <w:szCs w:val="22"/>
        </w:rPr>
        <w:t>.</w:t>
      </w:r>
    </w:p>
    <w:p w14:paraId="45EE0C0D" w14:textId="664D6325" w:rsidR="00472BC7" w:rsidRPr="000A1EBC"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w:t>
      </w:r>
      <w:r w:rsidR="00051117">
        <w:rPr>
          <w:rFonts w:ascii="Calibri" w:hAnsi="Calibri" w:cs="Calibri"/>
          <w:bCs/>
          <w:sz w:val="22"/>
          <w:szCs w:val="22"/>
        </w:rPr>
        <w:t>s</w:t>
      </w:r>
      <w:r w:rsidRPr="000A1EBC">
        <w:rPr>
          <w:rFonts w:ascii="Calibri" w:hAnsi="Calibri" w:cs="Calibri"/>
          <w:bCs/>
          <w:sz w:val="22"/>
          <w:szCs w:val="22"/>
        </w:rPr>
        <w:t xml:space="preserve"> abstained</w:t>
      </w:r>
      <w:r w:rsidR="00051117">
        <w:rPr>
          <w:rFonts w:ascii="Calibri" w:hAnsi="Calibri" w:cs="Calibri"/>
          <w:bCs/>
          <w:sz w:val="22"/>
          <w:szCs w:val="22"/>
        </w:rPr>
        <w:t>.</w:t>
      </w:r>
      <w:r w:rsidRPr="000A1EBC">
        <w:rPr>
          <w:rFonts w:ascii="Calibri" w:hAnsi="Calibri" w:cs="Calibri"/>
          <w:bCs/>
          <w:sz w:val="22"/>
          <w:szCs w:val="22"/>
        </w:rPr>
        <w:tab/>
      </w:r>
    </w:p>
    <w:p w14:paraId="0CDE7CEF" w14:textId="4344D94C" w:rsidR="00472BC7" w:rsidRDefault="00D83912" w:rsidP="00472BC7">
      <w:pPr>
        <w:pStyle w:val="ListParagraph"/>
        <w:numPr>
          <w:ilvl w:val="0"/>
          <w:numId w:val="25"/>
        </w:numPr>
        <w:rPr>
          <w:rFonts w:ascii="Calibri" w:hAnsi="Calibri" w:cs="Calibri"/>
          <w:b/>
          <w:bCs/>
          <w:sz w:val="22"/>
          <w:szCs w:val="22"/>
        </w:rPr>
      </w:pPr>
      <w:r>
        <w:rPr>
          <w:rFonts w:ascii="Calibri" w:hAnsi="Calibri" w:cs="Calibri"/>
          <w:b/>
          <w:bCs/>
          <w:sz w:val="22"/>
          <w:szCs w:val="22"/>
        </w:rPr>
        <w:t>Calcium Channel Blockers</w:t>
      </w:r>
    </w:p>
    <w:p w14:paraId="16326EFD" w14:textId="77777777" w:rsidR="00D83912" w:rsidRPr="000A1EBC" w:rsidRDefault="00D83912" w:rsidP="00D83912">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Pr>
          <w:rFonts w:ascii="Calibri" w:hAnsi="Calibri" w:cs="Calibri"/>
          <w:bCs/>
          <w:sz w:val="22"/>
          <w:szCs w:val="22"/>
        </w:rPr>
        <w:t>;</w:t>
      </w:r>
    </w:p>
    <w:p w14:paraId="27D8A811" w14:textId="77777777" w:rsidR="00D83912" w:rsidRPr="000A1EBC" w:rsidRDefault="00D83912" w:rsidP="00D83912">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1</w:t>
      </w:r>
      <w:r>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Pr>
          <w:rFonts w:ascii="Calibri" w:hAnsi="Calibri" w:cs="Calibri"/>
          <w:bCs/>
          <w:sz w:val="22"/>
          <w:szCs w:val="22"/>
        </w:rPr>
        <w:t>.</w:t>
      </w:r>
    </w:p>
    <w:p w14:paraId="3DB46AF1" w14:textId="77777777" w:rsidR="00D83912" w:rsidRPr="000A1EBC" w:rsidRDefault="00D83912" w:rsidP="00D83912">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Pr>
          <w:rFonts w:ascii="Calibri" w:hAnsi="Calibri" w:cs="Calibri"/>
          <w:bCs/>
          <w:sz w:val="22"/>
          <w:szCs w:val="22"/>
        </w:rPr>
        <w:t>.</w:t>
      </w:r>
    </w:p>
    <w:p w14:paraId="4D77866D" w14:textId="7D6CEC7E" w:rsidR="00D83912" w:rsidRDefault="00D83912" w:rsidP="00D83912">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w:t>
      </w:r>
      <w:r>
        <w:rPr>
          <w:rFonts w:ascii="Calibri" w:hAnsi="Calibri" w:cs="Calibri"/>
          <w:bCs/>
          <w:sz w:val="22"/>
          <w:szCs w:val="22"/>
        </w:rPr>
        <w:t>s</w:t>
      </w:r>
      <w:r w:rsidRPr="000A1EBC">
        <w:rPr>
          <w:rFonts w:ascii="Calibri" w:hAnsi="Calibri" w:cs="Calibri"/>
          <w:bCs/>
          <w:sz w:val="22"/>
          <w:szCs w:val="22"/>
        </w:rPr>
        <w:t xml:space="preserve"> abstained</w:t>
      </w:r>
      <w:r>
        <w:rPr>
          <w:rFonts w:ascii="Calibri" w:hAnsi="Calibri" w:cs="Calibri"/>
          <w:bCs/>
          <w:sz w:val="22"/>
          <w:szCs w:val="22"/>
        </w:rPr>
        <w:t>.</w:t>
      </w:r>
      <w:r w:rsidRPr="000A1EBC">
        <w:rPr>
          <w:rFonts w:ascii="Calibri" w:hAnsi="Calibri" w:cs="Calibri"/>
          <w:bCs/>
          <w:sz w:val="22"/>
          <w:szCs w:val="22"/>
        </w:rPr>
        <w:tab/>
      </w:r>
    </w:p>
    <w:p w14:paraId="56B9A95D" w14:textId="17E80091" w:rsidR="00D83912" w:rsidRPr="000A1EBC" w:rsidRDefault="00D83912" w:rsidP="00D83912">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No</w:t>
      </w:r>
    </w:p>
    <w:p w14:paraId="435104D0" w14:textId="77777777" w:rsidR="00D83912" w:rsidRPr="000A1EBC" w:rsidRDefault="00D83912" w:rsidP="00D83912">
      <w:pPr>
        <w:pStyle w:val="ListParagraph"/>
        <w:ind w:left="1800"/>
        <w:rPr>
          <w:rFonts w:ascii="Calibri" w:hAnsi="Calibri" w:cs="Calibri"/>
          <w:b/>
          <w:bCs/>
          <w:sz w:val="22"/>
          <w:szCs w:val="22"/>
        </w:rPr>
      </w:pPr>
    </w:p>
    <w:p w14:paraId="6665C0CB" w14:textId="77777777" w:rsidR="00BB14AB" w:rsidRPr="004A62BC" w:rsidRDefault="00D83912" w:rsidP="00BB14AB">
      <w:pPr>
        <w:pStyle w:val="ListParagraph"/>
        <w:numPr>
          <w:ilvl w:val="0"/>
          <w:numId w:val="25"/>
        </w:numPr>
        <w:rPr>
          <w:rFonts w:ascii="Calibri" w:hAnsi="Calibri" w:cs="Calibri"/>
          <w:b/>
          <w:sz w:val="22"/>
          <w:szCs w:val="22"/>
        </w:rPr>
      </w:pPr>
      <w:r>
        <w:rPr>
          <w:rFonts w:ascii="Calibri" w:hAnsi="Calibri" w:cs="Calibri"/>
          <w:b/>
          <w:bCs/>
          <w:sz w:val="22"/>
          <w:szCs w:val="22"/>
        </w:rPr>
        <w:t>Contraceptives – Oral</w:t>
      </w:r>
      <w:r w:rsidR="00BB14AB">
        <w:rPr>
          <w:rFonts w:ascii="Calibri" w:hAnsi="Calibri" w:cs="Calibri"/>
          <w:b/>
          <w:bCs/>
          <w:sz w:val="22"/>
          <w:szCs w:val="22"/>
        </w:rPr>
        <w:t xml:space="preserve"> – Combined Pill - </w:t>
      </w:r>
      <w:r w:rsidR="00BB14AB" w:rsidRPr="004A62BC">
        <w:rPr>
          <w:rFonts w:ascii="Calibri" w:hAnsi="Calibri" w:cs="Calibri"/>
          <w:b/>
          <w:sz w:val="22"/>
          <w:szCs w:val="22"/>
        </w:rPr>
        <w:t>This class was not previously reviewed, all preferred agents recommended are new.</w:t>
      </w:r>
    </w:p>
    <w:p w14:paraId="40E675D1" w14:textId="77777777" w:rsidR="00D83912" w:rsidRPr="000A1EBC" w:rsidRDefault="00D83912" w:rsidP="00D83912">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Pr>
          <w:rFonts w:ascii="Calibri" w:hAnsi="Calibri" w:cs="Calibri"/>
          <w:bCs/>
          <w:sz w:val="22"/>
          <w:szCs w:val="22"/>
        </w:rPr>
        <w:t>;</w:t>
      </w:r>
    </w:p>
    <w:p w14:paraId="6442B5FB" w14:textId="77777777" w:rsidR="00D83912" w:rsidRPr="000A1EBC" w:rsidRDefault="00D83912" w:rsidP="00D83912">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1</w:t>
      </w:r>
      <w:r>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Pr>
          <w:rFonts w:ascii="Calibri" w:hAnsi="Calibri" w:cs="Calibri"/>
          <w:bCs/>
          <w:sz w:val="22"/>
          <w:szCs w:val="22"/>
        </w:rPr>
        <w:t>.</w:t>
      </w:r>
    </w:p>
    <w:p w14:paraId="6E4C3CF7" w14:textId="77777777" w:rsidR="00D83912" w:rsidRPr="000A1EBC" w:rsidRDefault="00D83912" w:rsidP="00D83912">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Pr>
          <w:rFonts w:ascii="Calibri" w:hAnsi="Calibri" w:cs="Calibri"/>
          <w:bCs/>
          <w:sz w:val="22"/>
          <w:szCs w:val="22"/>
        </w:rPr>
        <w:t>.</w:t>
      </w:r>
    </w:p>
    <w:p w14:paraId="7DCBC750" w14:textId="787ED7B2" w:rsidR="00D83912" w:rsidRDefault="00D83912" w:rsidP="00D83912">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w:t>
      </w:r>
      <w:r>
        <w:rPr>
          <w:rFonts w:ascii="Calibri" w:hAnsi="Calibri" w:cs="Calibri"/>
          <w:bCs/>
          <w:sz w:val="22"/>
          <w:szCs w:val="22"/>
        </w:rPr>
        <w:t>s</w:t>
      </w:r>
      <w:r w:rsidRPr="000A1EBC">
        <w:rPr>
          <w:rFonts w:ascii="Calibri" w:hAnsi="Calibri" w:cs="Calibri"/>
          <w:bCs/>
          <w:sz w:val="22"/>
          <w:szCs w:val="22"/>
        </w:rPr>
        <w:t xml:space="preserve"> abstained</w:t>
      </w:r>
      <w:r>
        <w:rPr>
          <w:rFonts w:ascii="Calibri" w:hAnsi="Calibri" w:cs="Calibri"/>
          <w:bCs/>
          <w:sz w:val="22"/>
          <w:szCs w:val="22"/>
        </w:rPr>
        <w:t>.</w:t>
      </w:r>
      <w:r w:rsidRPr="000A1EBC">
        <w:rPr>
          <w:rFonts w:ascii="Calibri" w:hAnsi="Calibri" w:cs="Calibri"/>
          <w:bCs/>
          <w:sz w:val="22"/>
          <w:szCs w:val="22"/>
        </w:rPr>
        <w:tab/>
      </w:r>
    </w:p>
    <w:p w14:paraId="3525B057" w14:textId="61F10D16" w:rsidR="00BB14AB" w:rsidRPr="000A1EBC" w:rsidRDefault="00BB14AB" w:rsidP="00BB14AB">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No</w:t>
      </w:r>
    </w:p>
    <w:p w14:paraId="2E4D9B77" w14:textId="77777777" w:rsidR="00BB14AB" w:rsidRPr="004A62BC" w:rsidRDefault="00BB14AB" w:rsidP="00BB14AB">
      <w:pPr>
        <w:pStyle w:val="ListParagraph"/>
        <w:numPr>
          <w:ilvl w:val="0"/>
          <w:numId w:val="25"/>
        </w:numPr>
        <w:rPr>
          <w:rFonts w:ascii="Calibri" w:hAnsi="Calibri" w:cs="Calibri"/>
          <w:b/>
          <w:sz w:val="22"/>
          <w:szCs w:val="22"/>
        </w:rPr>
      </w:pPr>
      <w:r>
        <w:rPr>
          <w:rFonts w:ascii="Calibri" w:hAnsi="Calibri" w:cs="Calibri"/>
          <w:b/>
          <w:bCs/>
          <w:sz w:val="22"/>
          <w:szCs w:val="22"/>
        </w:rPr>
        <w:t xml:space="preserve">Contraceptives – Emergency Contraception - </w:t>
      </w:r>
      <w:r w:rsidRPr="004A62BC">
        <w:rPr>
          <w:rFonts w:ascii="Calibri" w:hAnsi="Calibri" w:cs="Calibri"/>
          <w:b/>
          <w:sz w:val="22"/>
          <w:szCs w:val="22"/>
        </w:rPr>
        <w:t>This class was not previously reviewed, all preferred agents recommended are new.</w:t>
      </w:r>
    </w:p>
    <w:p w14:paraId="1B2EC924" w14:textId="77777777" w:rsidR="00BB14AB" w:rsidRPr="000A1EBC" w:rsidRDefault="00BB14AB" w:rsidP="00BB14AB">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Pr>
          <w:rFonts w:ascii="Calibri" w:hAnsi="Calibri" w:cs="Calibri"/>
          <w:bCs/>
          <w:sz w:val="22"/>
          <w:szCs w:val="22"/>
        </w:rPr>
        <w:t>;</w:t>
      </w:r>
    </w:p>
    <w:p w14:paraId="6CE72CB0" w14:textId="77777777" w:rsidR="00BB14AB" w:rsidRPr="000A1EBC"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1</w:t>
      </w:r>
      <w:r>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Pr>
          <w:rFonts w:ascii="Calibri" w:hAnsi="Calibri" w:cs="Calibri"/>
          <w:bCs/>
          <w:sz w:val="22"/>
          <w:szCs w:val="22"/>
        </w:rPr>
        <w:t>.</w:t>
      </w:r>
    </w:p>
    <w:p w14:paraId="7BAA4821" w14:textId="77777777" w:rsidR="00BB14AB" w:rsidRPr="000A1EBC"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Pr>
          <w:rFonts w:ascii="Calibri" w:hAnsi="Calibri" w:cs="Calibri"/>
          <w:bCs/>
          <w:sz w:val="22"/>
          <w:szCs w:val="22"/>
        </w:rPr>
        <w:t>.</w:t>
      </w:r>
    </w:p>
    <w:p w14:paraId="4E9E2548" w14:textId="77777777" w:rsidR="00BB14AB"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w:t>
      </w:r>
      <w:r>
        <w:rPr>
          <w:rFonts w:ascii="Calibri" w:hAnsi="Calibri" w:cs="Calibri"/>
          <w:bCs/>
          <w:sz w:val="22"/>
          <w:szCs w:val="22"/>
        </w:rPr>
        <w:t>s</w:t>
      </w:r>
      <w:r w:rsidRPr="000A1EBC">
        <w:rPr>
          <w:rFonts w:ascii="Calibri" w:hAnsi="Calibri" w:cs="Calibri"/>
          <w:bCs/>
          <w:sz w:val="22"/>
          <w:szCs w:val="22"/>
        </w:rPr>
        <w:t xml:space="preserve"> abstained</w:t>
      </w:r>
      <w:r>
        <w:rPr>
          <w:rFonts w:ascii="Calibri" w:hAnsi="Calibri" w:cs="Calibri"/>
          <w:bCs/>
          <w:sz w:val="22"/>
          <w:szCs w:val="22"/>
        </w:rPr>
        <w:t>.</w:t>
      </w:r>
      <w:r w:rsidRPr="000A1EBC">
        <w:rPr>
          <w:rFonts w:ascii="Calibri" w:hAnsi="Calibri" w:cs="Calibri"/>
          <w:bCs/>
          <w:sz w:val="22"/>
          <w:szCs w:val="22"/>
        </w:rPr>
        <w:tab/>
      </w:r>
    </w:p>
    <w:p w14:paraId="24090869" w14:textId="77777777" w:rsidR="00BB14AB" w:rsidRPr="000A1EBC" w:rsidRDefault="00BB14AB" w:rsidP="00BB14AB">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No</w:t>
      </w:r>
    </w:p>
    <w:p w14:paraId="3D0E512B" w14:textId="694CBDDA" w:rsidR="00F43801" w:rsidRDefault="00F43801" w:rsidP="00173935">
      <w:pPr>
        <w:pStyle w:val="ListParagraph"/>
      </w:pPr>
    </w:p>
    <w:p w14:paraId="00675F03" w14:textId="11FD11A6" w:rsidR="00BB14AB" w:rsidRPr="004A62BC" w:rsidRDefault="00BB14AB" w:rsidP="00BB14AB">
      <w:pPr>
        <w:pStyle w:val="ListParagraph"/>
        <w:numPr>
          <w:ilvl w:val="0"/>
          <w:numId w:val="25"/>
        </w:numPr>
        <w:rPr>
          <w:rFonts w:ascii="Calibri" w:hAnsi="Calibri" w:cs="Calibri"/>
          <w:b/>
          <w:sz w:val="22"/>
          <w:szCs w:val="22"/>
        </w:rPr>
      </w:pPr>
      <w:r>
        <w:rPr>
          <w:rFonts w:ascii="Calibri" w:hAnsi="Calibri" w:cs="Calibri"/>
          <w:b/>
          <w:bCs/>
          <w:sz w:val="22"/>
          <w:szCs w:val="22"/>
        </w:rPr>
        <w:t xml:space="preserve">Contraceptives – Extended Continuous Use Combined Pill - </w:t>
      </w:r>
      <w:r w:rsidRPr="004A62BC">
        <w:rPr>
          <w:rFonts w:ascii="Calibri" w:hAnsi="Calibri" w:cs="Calibri"/>
          <w:b/>
          <w:sz w:val="22"/>
          <w:szCs w:val="22"/>
        </w:rPr>
        <w:t>This class was not previously reviewed, all preferred agents recommended are new.</w:t>
      </w:r>
    </w:p>
    <w:p w14:paraId="18B4B75B" w14:textId="77777777" w:rsidR="00BB14AB" w:rsidRPr="000A1EBC" w:rsidRDefault="00BB14AB" w:rsidP="00BB14AB">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Pr>
          <w:rFonts w:ascii="Calibri" w:hAnsi="Calibri" w:cs="Calibri"/>
          <w:bCs/>
          <w:sz w:val="22"/>
          <w:szCs w:val="22"/>
        </w:rPr>
        <w:t>;</w:t>
      </w:r>
    </w:p>
    <w:p w14:paraId="67EAD98D" w14:textId="77777777" w:rsidR="00BB14AB" w:rsidRPr="000A1EBC"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1</w:t>
      </w:r>
      <w:r>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Pr>
          <w:rFonts w:ascii="Calibri" w:hAnsi="Calibri" w:cs="Calibri"/>
          <w:bCs/>
          <w:sz w:val="22"/>
          <w:szCs w:val="22"/>
        </w:rPr>
        <w:t>.</w:t>
      </w:r>
    </w:p>
    <w:p w14:paraId="37A8E6F9" w14:textId="77777777" w:rsidR="00BB14AB" w:rsidRPr="000A1EBC"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Pr>
          <w:rFonts w:ascii="Calibri" w:hAnsi="Calibri" w:cs="Calibri"/>
          <w:bCs/>
          <w:sz w:val="22"/>
          <w:szCs w:val="22"/>
        </w:rPr>
        <w:t>.</w:t>
      </w:r>
    </w:p>
    <w:p w14:paraId="65B1A7F6" w14:textId="77777777" w:rsidR="00BB14AB"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w:t>
      </w:r>
      <w:r>
        <w:rPr>
          <w:rFonts w:ascii="Calibri" w:hAnsi="Calibri" w:cs="Calibri"/>
          <w:bCs/>
          <w:sz w:val="22"/>
          <w:szCs w:val="22"/>
        </w:rPr>
        <w:t>s</w:t>
      </w:r>
      <w:r w:rsidRPr="000A1EBC">
        <w:rPr>
          <w:rFonts w:ascii="Calibri" w:hAnsi="Calibri" w:cs="Calibri"/>
          <w:bCs/>
          <w:sz w:val="22"/>
          <w:szCs w:val="22"/>
        </w:rPr>
        <w:t xml:space="preserve"> abstained</w:t>
      </w:r>
      <w:r>
        <w:rPr>
          <w:rFonts w:ascii="Calibri" w:hAnsi="Calibri" w:cs="Calibri"/>
          <w:bCs/>
          <w:sz w:val="22"/>
          <w:szCs w:val="22"/>
        </w:rPr>
        <w:t>.</w:t>
      </w:r>
      <w:r w:rsidRPr="000A1EBC">
        <w:rPr>
          <w:rFonts w:ascii="Calibri" w:hAnsi="Calibri" w:cs="Calibri"/>
          <w:bCs/>
          <w:sz w:val="22"/>
          <w:szCs w:val="22"/>
        </w:rPr>
        <w:tab/>
      </w:r>
    </w:p>
    <w:p w14:paraId="6B856979" w14:textId="77777777" w:rsidR="00BB14AB" w:rsidRPr="000A1EBC" w:rsidRDefault="00BB14AB" w:rsidP="00BB14AB">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No</w:t>
      </w:r>
    </w:p>
    <w:p w14:paraId="349ACFC4" w14:textId="5B9829BC" w:rsidR="00BB14AB" w:rsidRPr="004A62BC" w:rsidRDefault="00BB14AB" w:rsidP="00BB14AB">
      <w:pPr>
        <w:pStyle w:val="ListParagraph"/>
        <w:numPr>
          <w:ilvl w:val="0"/>
          <w:numId w:val="25"/>
        </w:numPr>
        <w:rPr>
          <w:rFonts w:ascii="Calibri" w:hAnsi="Calibri" w:cs="Calibri"/>
          <w:b/>
          <w:sz w:val="22"/>
          <w:szCs w:val="22"/>
        </w:rPr>
      </w:pPr>
      <w:r>
        <w:rPr>
          <w:rFonts w:ascii="Calibri" w:hAnsi="Calibri" w:cs="Calibri"/>
          <w:b/>
          <w:bCs/>
          <w:sz w:val="22"/>
          <w:szCs w:val="22"/>
        </w:rPr>
        <w:t xml:space="preserve">Contraceptives – Oral- Progestins Only - </w:t>
      </w:r>
      <w:r w:rsidRPr="004A62BC">
        <w:rPr>
          <w:rFonts w:ascii="Calibri" w:hAnsi="Calibri" w:cs="Calibri"/>
          <w:b/>
          <w:sz w:val="22"/>
          <w:szCs w:val="22"/>
        </w:rPr>
        <w:t>This class was not previously reviewed, all preferred agents recommended are new.</w:t>
      </w:r>
    </w:p>
    <w:p w14:paraId="32217077" w14:textId="77777777" w:rsidR="00BB14AB" w:rsidRPr="000A1EBC" w:rsidRDefault="00BB14AB" w:rsidP="00BB14AB">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Pr>
          <w:rFonts w:ascii="Calibri" w:hAnsi="Calibri" w:cs="Calibri"/>
          <w:bCs/>
          <w:sz w:val="22"/>
          <w:szCs w:val="22"/>
        </w:rPr>
        <w:t>;</w:t>
      </w:r>
    </w:p>
    <w:p w14:paraId="47E44C0A" w14:textId="77777777" w:rsidR="00BB14AB" w:rsidRPr="000A1EBC"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1</w:t>
      </w:r>
      <w:r>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Pr>
          <w:rFonts w:ascii="Calibri" w:hAnsi="Calibri" w:cs="Calibri"/>
          <w:bCs/>
          <w:sz w:val="22"/>
          <w:szCs w:val="22"/>
        </w:rPr>
        <w:t>.</w:t>
      </w:r>
    </w:p>
    <w:p w14:paraId="1C45E810" w14:textId="77777777" w:rsidR="00BB14AB" w:rsidRPr="000A1EBC"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Pr>
          <w:rFonts w:ascii="Calibri" w:hAnsi="Calibri" w:cs="Calibri"/>
          <w:bCs/>
          <w:sz w:val="22"/>
          <w:szCs w:val="22"/>
        </w:rPr>
        <w:t>.</w:t>
      </w:r>
    </w:p>
    <w:p w14:paraId="40E46BC7" w14:textId="77777777" w:rsidR="00BB14AB"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w:t>
      </w:r>
      <w:r>
        <w:rPr>
          <w:rFonts w:ascii="Calibri" w:hAnsi="Calibri" w:cs="Calibri"/>
          <w:bCs/>
          <w:sz w:val="22"/>
          <w:szCs w:val="22"/>
        </w:rPr>
        <w:t>s</w:t>
      </w:r>
      <w:r w:rsidRPr="000A1EBC">
        <w:rPr>
          <w:rFonts w:ascii="Calibri" w:hAnsi="Calibri" w:cs="Calibri"/>
          <w:bCs/>
          <w:sz w:val="22"/>
          <w:szCs w:val="22"/>
        </w:rPr>
        <w:t xml:space="preserve"> abstained</w:t>
      </w:r>
      <w:r>
        <w:rPr>
          <w:rFonts w:ascii="Calibri" w:hAnsi="Calibri" w:cs="Calibri"/>
          <w:bCs/>
          <w:sz w:val="22"/>
          <w:szCs w:val="22"/>
        </w:rPr>
        <w:t>.</w:t>
      </w:r>
      <w:r w:rsidRPr="000A1EBC">
        <w:rPr>
          <w:rFonts w:ascii="Calibri" w:hAnsi="Calibri" w:cs="Calibri"/>
          <w:bCs/>
          <w:sz w:val="22"/>
          <w:szCs w:val="22"/>
        </w:rPr>
        <w:tab/>
      </w:r>
    </w:p>
    <w:p w14:paraId="16079374" w14:textId="77777777" w:rsidR="00BB14AB" w:rsidRPr="000A1EBC" w:rsidRDefault="00BB14AB" w:rsidP="00BB14AB">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No</w:t>
      </w:r>
    </w:p>
    <w:p w14:paraId="7785FAA5" w14:textId="20B4E244" w:rsidR="00BB14AB" w:rsidRPr="004A62BC" w:rsidRDefault="00BB14AB" w:rsidP="00BB14AB">
      <w:pPr>
        <w:pStyle w:val="ListParagraph"/>
        <w:numPr>
          <w:ilvl w:val="0"/>
          <w:numId w:val="25"/>
        </w:numPr>
        <w:rPr>
          <w:rFonts w:ascii="Calibri" w:hAnsi="Calibri" w:cs="Calibri"/>
          <w:b/>
          <w:sz w:val="22"/>
          <w:szCs w:val="22"/>
        </w:rPr>
      </w:pPr>
      <w:r>
        <w:rPr>
          <w:rFonts w:ascii="Calibri" w:hAnsi="Calibri" w:cs="Calibri"/>
          <w:b/>
          <w:bCs/>
          <w:sz w:val="22"/>
          <w:szCs w:val="22"/>
        </w:rPr>
        <w:t xml:space="preserve">Contraceptives – Other – Implant, IUDs, Patch - </w:t>
      </w:r>
      <w:r w:rsidRPr="004A62BC">
        <w:rPr>
          <w:rFonts w:ascii="Calibri" w:hAnsi="Calibri" w:cs="Calibri"/>
          <w:b/>
          <w:sz w:val="22"/>
          <w:szCs w:val="22"/>
        </w:rPr>
        <w:t>Th</w:t>
      </w:r>
      <w:r>
        <w:rPr>
          <w:rFonts w:ascii="Calibri" w:hAnsi="Calibri" w:cs="Calibri"/>
          <w:b/>
          <w:sz w:val="22"/>
          <w:szCs w:val="22"/>
        </w:rPr>
        <w:t>ese</w:t>
      </w:r>
      <w:r w:rsidRPr="004A62BC">
        <w:rPr>
          <w:rFonts w:ascii="Calibri" w:hAnsi="Calibri" w:cs="Calibri"/>
          <w:b/>
          <w:sz w:val="22"/>
          <w:szCs w:val="22"/>
        </w:rPr>
        <w:t xml:space="preserve"> class</w:t>
      </w:r>
      <w:r>
        <w:rPr>
          <w:rFonts w:ascii="Calibri" w:hAnsi="Calibri" w:cs="Calibri"/>
          <w:b/>
          <w:sz w:val="22"/>
          <w:szCs w:val="22"/>
        </w:rPr>
        <w:t>es were</w:t>
      </w:r>
      <w:r w:rsidRPr="004A62BC">
        <w:rPr>
          <w:rFonts w:ascii="Calibri" w:hAnsi="Calibri" w:cs="Calibri"/>
          <w:b/>
          <w:sz w:val="22"/>
          <w:szCs w:val="22"/>
        </w:rPr>
        <w:t xml:space="preserve"> not previously reviewed, all preferred agents recommended are new.</w:t>
      </w:r>
    </w:p>
    <w:p w14:paraId="69ED749D" w14:textId="77777777" w:rsidR="00BB14AB" w:rsidRPr="000A1EBC" w:rsidRDefault="00BB14AB" w:rsidP="00BB14AB">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Pr>
          <w:rFonts w:ascii="Calibri" w:hAnsi="Calibri" w:cs="Calibri"/>
          <w:bCs/>
          <w:sz w:val="22"/>
          <w:szCs w:val="22"/>
        </w:rPr>
        <w:t>;</w:t>
      </w:r>
    </w:p>
    <w:p w14:paraId="559FA1CC" w14:textId="77777777" w:rsidR="00BB14AB" w:rsidRPr="000A1EBC"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1</w:t>
      </w:r>
      <w:r>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Pr>
          <w:rFonts w:ascii="Calibri" w:hAnsi="Calibri" w:cs="Calibri"/>
          <w:bCs/>
          <w:sz w:val="22"/>
          <w:szCs w:val="22"/>
        </w:rPr>
        <w:t>.</w:t>
      </w:r>
    </w:p>
    <w:p w14:paraId="680EE520" w14:textId="77777777" w:rsidR="00BB14AB" w:rsidRPr="000A1EBC"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Pr>
          <w:rFonts w:ascii="Calibri" w:hAnsi="Calibri" w:cs="Calibri"/>
          <w:bCs/>
          <w:sz w:val="22"/>
          <w:szCs w:val="22"/>
        </w:rPr>
        <w:t>.</w:t>
      </w:r>
    </w:p>
    <w:p w14:paraId="1E78EA8C" w14:textId="77777777" w:rsidR="00BB14AB"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w:t>
      </w:r>
      <w:r>
        <w:rPr>
          <w:rFonts w:ascii="Calibri" w:hAnsi="Calibri" w:cs="Calibri"/>
          <w:bCs/>
          <w:sz w:val="22"/>
          <w:szCs w:val="22"/>
        </w:rPr>
        <w:t>s</w:t>
      </w:r>
      <w:r w:rsidRPr="000A1EBC">
        <w:rPr>
          <w:rFonts w:ascii="Calibri" w:hAnsi="Calibri" w:cs="Calibri"/>
          <w:bCs/>
          <w:sz w:val="22"/>
          <w:szCs w:val="22"/>
        </w:rPr>
        <w:t xml:space="preserve"> abstained</w:t>
      </w:r>
      <w:r>
        <w:rPr>
          <w:rFonts w:ascii="Calibri" w:hAnsi="Calibri" w:cs="Calibri"/>
          <w:bCs/>
          <w:sz w:val="22"/>
          <w:szCs w:val="22"/>
        </w:rPr>
        <w:t>.</w:t>
      </w:r>
      <w:r w:rsidRPr="000A1EBC">
        <w:rPr>
          <w:rFonts w:ascii="Calibri" w:hAnsi="Calibri" w:cs="Calibri"/>
          <w:bCs/>
          <w:sz w:val="22"/>
          <w:szCs w:val="22"/>
        </w:rPr>
        <w:tab/>
      </w:r>
    </w:p>
    <w:p w14:paraId="1FCAC23F" w14:textId="3B00C2E8" w:rsidR="00BB14AB" w:rsidRDefault="00BB14AB" w:rsidP="00BB14AB">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No</w:t>
      </w:r>
    </w:p>
    <w:p w14:paraId="2F21BC20" w14:textId="10EEB51D" w:rsidR="00BB14AB" w:rsidRPr="00984922" w:rsidRDefault="00BB14AB" w:rsidP="00BB14AB">
      <w:pPr>
        <w:pStyle w:val="ListParagraph"/>
        <w:numPr>
          <w:ilvl w:val="1"/>
          <w:numId w:val="25"/>
        </w:numPr>
        <w:spacing w:before="60" w:line="360" w:lineRule="auto"/>
        <w:rPr>
          <w:rFonts w:ascii="Calibri" w:hAnsi="Calibri" w:cs="Calibri"/>
          <w:b/>
          <w:sz w:val="22"/>
          <w:szCs w:val="22"/>
        </w:rPr>
      </w:pPr>
      <w:r w:rsidRPr="00984922">
        <w:rPr>
          <w:rFonts w:ascii="Calibri" w:hAnsi="Calibri" w:cs="Calibri"/>
          <w:b/>
          <w:sz w:val="22"/>
          <w:szCs w:val="22"/>
        </w:rPr>
        <w:t xml:space="preserve">Note- </w:t>
      </w:r>
      <w:r w:rsidRPr="00984922">
        <w:rPr>
          <w:rFonts w:ascii="Calibri" w:hAnsi="Calibri" w:cs="Calibri"/>
          <w:b/>
          <w:sz w:val="22"/>
          <w:szCs w:val="22"/>
          <w:highlight w:val="yellow"/>
        </w:rPr>
        <w:t xml:space="preserve">Each MCO shall list the preferred products on their respective drug list and note whether the product requires the provider to buy and bill or obtain </w:t>
      </w:r>
      <w:r w:rsidR="00724BB5">
        <w:rPr>
          <w:rFonts w:ascii="Calibri" w:hAnsi="Calibri" w:cs="Calibri"/>
          <w:b/>
          <w:sz w:val="22"/>
          <w:szCs w:val="22"/>
          <w:highlight w:val="yellow"/>
        </w:rPr>
        <w:t xml:space="preserve">the product </w:t>
      </w:r>
      <w:r w:rsidRPr="00984922">
        <w:rPr>
          <w:rFonts w:ascii="Calibri" w:hAnsi="Calibri" w:cs="Calibri"/>
          <w:b/>
          <w:sz w:val="22"/>
          <w:szCs w:val="22"/>
          <w:highlight w:val="yellow"/>
        </w:rPr>
        <w:t xml:space="preserve">through the </w:t>
      </w:r>
      <w:r w:rsidR="00724BB5">
        <w:rPr>
          <w:rFonts w:ascii="Calibri" w:hAnsi="Calibri" w:cs="Calibri"/>
          <w:b/>
          <w:sz w:val="22"/>
          <w:szCs w:val="22"/>
          <w:highlight w:val="yellow"/>
        </w:rPr>
        <w:t xml:space="preserve">MCOs’ </w:t>
      </w:r>
      <w:r w:rsidRPr="00984922">
        <w:rPr>
          <w:rFonts w:ascii="Calibri" w:hAnsi="Calibri" w:cs="Calibri"/>
          <w:b/>
          <w:sz w:val="22"/>
          <w:szCs w:val="22"/>
          <w:highlight w:val="yellow"/>
        </w:rPr>
        <w:t>PBM prescription claims point-of-sale system.</w:t>
      </w:r>
    </w:p>
    <w:p w14:paraId="4F30E238" w14:textId="3550667B" w:rsidR="00BB14AB" w:rsidRPr="004A62BC" w:rsidRDefault="00BB14AB" w:rsidP="00BB14AB">
      <w:pPr>
        <w:pStyle w:val="ListParagraph"/>
        <w:numPr>
          <w:ilvl w:val="0"/>
          <w:numId w:val="25"/>
        </w:numPr>
        <w:rPr>
          <w:rFonts w:ascii="Calibri" w:hAnsi="Calibri" w:cs="Calibri"/>
          <w:b/>
          <w:sz w:val="22"/>
          <w:szCs w:val="22"/>
        </w:rPr>
      </w:pPr>
      <w:r>
        <w:rPr>
          <w:rFonts w:ascii="Calibri" w:hAnsi="Calibri" w:cs="Calibri"/>
          <w:b/>
          <w:bCs/>
          <w:sz w:val="22"/>
          <w:szCs w:val="22"/>
        </w:rPr>
        <w:t xml:space="preserve">Contraceptives – </w:t>
      </w:r>
      <w:r w:rsidR="00FC63A0">
        <w:rPr>
          <w:rFonts w:ascii="Calibri" w:hAnsi="Calibri" w:cs="Calibri"/>
          <w:b/>
          <w:bCs/>
          <w:sz w:val="22"/>
          <w:szCs w:val="22"/>
        </w:rPr>
        <w:t>Injections, Spermicide, Vaginal Ring</w:t>
      </w:r>
      <w:r>
        <w:rPr>
          <w:rFonts w:ascii="Calibri" w:hAnsi="Calibri" w:cs="Calibri"/>
          <w:b/>
          <w:bCs/>
          <w:sz w:val="22"/>
          <w:szCs w:val="22"/>
        </w:rPr>
        <w:t xml:space="preserve"> - </w:t>
      </w:r>
      <w:r w:rsidRPr="004A62BC">
        <w:rPr>
          <w:rFonts w:ascii="Calibri" w:hAnsi="Calibri" w:cs="Calibri"/>
          <w:b/>
          <w:sz w:val="22"/>
          <w:szCs w:val="22"/>
        </w:rPr>
        <w:t>This class was not previously reviewed, all preferred agents recommended are new.</w:t>
      </w:r>
    </w:p>
    <w:p w14:paraId="21634DCF" w14:textId="77777777" w:rsidR="00BB14AB" w:rsidRPr="000A1EBC" w:rsidRDefault="00BB14AB" w:rsidP="00BB14AB">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Pr>
          <w:rFonts w:ascii="Calibri" w:hAnsi="Calibri" w:cs="Calibri"/>
          <w:bCs/>
          <w:sz w:val="22"/>
          <w:szCs w:val="22"/>
        </w:rPr>
        <w:t>;</w:t>
      </w:r>
    </w:p>
    <w:p w14:paraId="79ACB6B1" w14:textId="77777777" w:rsidR="00BB14AB" w:rsidRPr="000A1EBC"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1</w:t>
      </w:r>
      <w:r>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Pr>
          <w:rFonts w:ascii="Calibri" w:hAnsi="Calibri" w:cs="Calibri"/>
          <w:bCs/>
          <w:sz w:val="22"/>
          <w:szCs w:val="22"/>
        </w:rPr>
        <w:t>.</w:t>
      </w:r>
    </w:p>
    <w:p w14:paraId="71E9A2DA" w14:textId="77777777" w:rsidR="00BB14AB" w:rsidRPr="000A1EBC"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Pr>
          <w:rFonts w:ascii="Calibri" w:hAnsi="Calibri" w:cs="Calibri"/>
          <w:bCs/>
          <w:sz w:val="22"/>
          <w:szCs w:val="22"/>
        </w:rPr>
        <w:t>.</w:t>
      </w:r>
    </w:p>
    <w:p w14:paraId="2B197D75" w14:textId="77777777" w:rsidR="00BB14AB" w:rsidRDefault="00BB14AB" w:rsidP="00BB14AB">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w:t>
      </w:r>
      <w:r>
        <w:rPr>
          <w:rFonts w:ascii="Calibri" w:hAnsi="Calibri" w:cs="Calibri"/>
          <w:bCs/>
          <w:sz w:val="22"/>
          <w:szCs w:val="22"/>
        </w:rPr>
        <w:t>s</w:t>
      </w:r>
      <w:r w:rsidRPr="000A1EBC">
        <w:rPr>
          <w:rFonts w:ascii="Calibri" w:hAnsi="Calibri" w:cs="Calibri"/>
          <w:bCs/>
          <w:sz w:val="22"/>
          <w:szCs w:val="22"/>
        </w:rPr>
        <w:t xml:space="preserve"> abstained</w:t>
      </w:r>
      <w:r>
        <w:rPr>
          <w:rFonts w:ascii="Calibri" w:hAnsi="Calibri" w:cs="Calibri"/>
          <w:bCs/>
          <w:sz w:val="22"/>
          <w:szCs w:val="22"/>
        </w:rPr>
        <w:t>.</w:t>
      </w:r>
      <w:r w:rsidRPr="000A1EBC">
        <w:rPr>
          <w:rFonts w:ascii="Calibri" w:hAnsi="Calibri" w:cs="Calibri"/>
          <w:bCs/>
          <w:sz w:val="22"/>
          <w:szCs w:val="22"/>
        </w:rPr>
        <w:tab/>
      </w:r>
    </w:p>
    <w:p w14:paraId="0BEEB983" w14:textId="77777777" w:rsidR="00BB14AB" w:rsidRPr="000A1EBC" w:rsidRDefault="00BB14AB" w:rsidP="00BB14AB">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No</w:t>
      </w:r>
    </w:p>
    <w:p w14:paraId="0EEA906D" w14:textId="129DAA75" w:rsidR="00472BC7" w:rsidRPr="000A1EBC" w:rsidRDefault="00FC63A0" w:rsidP="00472BC7">
      <w:pPr>
        <w:pStyle w:val="ListParagraph"/>
        <w:numPr>
          <w:ilvl w:val="0"/>
          <w:numId w:val="25"/>
        </w:numPr>
        <w:rPr>
          <w:rFonts w:ascii="Calibri" w:hAnsi="Calibri" w:cs="Calibri"/>
          <w:b/>
          <w:bCs/>
          <w:sz w:val="22"/>
          <w:szCs w:val="22"/>
        </w:rPr>
      </w:pPr>
      <w:r>
        <w:rPr>
          <w:rFonts w:ascii="Calibri" w:hAnsi="Calibri" w:cs="Calibri"/>
          <w:b/>
          <w:bCs/>
          <w:sz w:val="22"/>
          <w:szCs w:val="22"/>
        </w:rPr>
        <w:t xml:space="preserve">Leukotriene </w:t>
      </w:r>
      <w:r w:rsidR="000E1543">
        <w:rPr>
          <w:rFonts w:ascii="Calibri" w:hAnsi="Calibri" w:cs="Calibri"/>
          <w:b/>
          <w:bCs/>
          <w:sz w:val="22"/>
          <w:szCs w:val="22"/>
        </w:rPr>
        <w:t>Modifiers –</w:t>
      </w:r>
      <w:r w:rsidR="00ED4725">
        <w:rPr>
          <w:rFonts w:ascii="Calibri" w:hAnsi="Calibri" w:cs="Calibri"/>
          <w:b/>
          <w:bCs/>
          <w:sz w:val="22"/>
          <w:szCs w:val="22"/>
        </w:rPr>
        <w:t xml:space="preserve"> No Changes</w:t>
      </w:r>
    </w:p>
    <w:p w14:paraId="2080D45D" w14:textId="0578CBF4" w:rsidR="00472BC7" w:rsidRPr="000A1EBC" w:rsidRDefault="00472BC7" w:rsidP="00472BC7">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sidR="00051117">
        <w:rPr>
          <w:rFonts w:ascii="Calibri" w:hAnsi="Calibri" w:cs="Calibri"/>
          <w:bCs/>
          <w:sz w:val="22"/>
          <w:szCs w:val="22"/>
        </w:rPr>
        <w:t>;</w:t>
      </w:r>
    </w:p>
    <w:p w14:paraId="095FCA08" w14:textId="2EFD8700" w:rsidR="00472BC7" w:rsidRPr="000A1EBC"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1</w:t>
      </w:r>
      <w:r w:rsidR="00BB14AB">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sidR="00051117">
        <w:rPr>
          <w:rFonts w:ascii="Calibri" w:hAnsi="Calibri" w:cs="Calibri"/>
          <w:bCs/>
          <w:sz w:val="22"/>
          <w:szCs w:val="22"/>
        </w:rPr>
        <w:t>.</w:t>
      </w:r>
    </w:p>
    <w:p w14:paraId="3AD64B01" w14:textId="684B35EF" w:rsidR="00472BC7"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lastRenderedPageBreak/>
        <w:t xml:space="preserve"> No committee members voted against the recommendations</w:t>
      </w:r>
      <w:r w:rsidR="00051117">
        <w:rPr>
          <w:rFonts w:ascii="Calibri" w:hAnsi="Calibri" w:cs="Calibri"/>
          <w:bCs/>
          <w:sz w:val="22"/>
          <w:szCs w:val="22"/>
        </w:rPr>
        <w:t>.</w:t>
      </w:r>
    </w:p>
    <w:p w14:paraId="2D7C1575" w14:textId="2A2D72FE" w:rsidR="00472BC7" w:rsidRDefault="009C22E7" w:rsidP="00472BC7">
      <w:pPr>
        <w:pStyle w:val="ListParagraph"/>
        <w:numPr>
          <w:ilvl w:val="2"/>
          <w:numId w:val="25"/>
        </w:numPr>
        <w:spacing w:before="60" w:line="360" w:lineRule="auto"/>
        <w:rPr>
          <w:rFonts w:ascii="Calibri" w:hAnsi="Calibri" w:cs="Calibri"/>
          <w:bCs/>
          <w:sz w:val="22"/>
          <w:szCs w:val="22"/>
        </w:rPr>
      </w:pPr>
      <w:r>
        <w:rPr>
          <w:rFonts w:ascii="Calibri" w:hAnsi="Calibri" w:cs="Calibri"/>
          <w:bCs/>
          <w:sz w:val="22"/>
          <w:szCs w:val="22"/>
        </w:rPr>
        <w:t xml:space="preserve"> </w:t>
      </w:r>
      <w:r w:rsidR="00472BC7" w:rsidRPr="000A1EBC">
        <w:rPr>
          <w:rFonts w:ascii="Calibri" w:hAnsi="Calibri" w:cs="Calibri"/>
          <w:bCs/>
          <w:sz w:val="22"/>
          <w:szCs w:val="22"/>
        </w:rPr>
        <w:t>No committee member</w:t>
      </w:r>
      <w:r w:rsidR="00051117">
        <w:rPr>
          <w:rFonts w:ascii="Calibri" w:hAnsi="Calibri" w:cs="Calibri"/>
          <w:bCs/>
          <w:sz w:val="22"/>
          <w:szCs w:val="22"/>
        </w:rPr>
        <w:t xml:space="preserve">s </w:t>
      </w:r>
      <w:r w:rsidR="00472BC7" w:rsidRPr="000A1EBC">
        <w:rPr>
          <w:rFonts w:ascii="Calibri" w:hAnsi="Calibri" w:cs="Calibri"/>
          <w:bCs/>
          <w:sz w:val="22"/>
          <w:szCs w:val="22"/>
        </w:rPr>
        <w:t>abstained</w:t>
      </w:r>
      <w:r w:rsidR="00051117">
        <w:rPr>
          <w:rFonts w:ascii="Calibri" w:hAnsi="Calibri" w:cs="Calibri"/>
          <w:bCs/>
          <w:sz w:val="22"/>
          <w:szCs w:val="22"/>
        </w:rPr>
        <w:t>.</w:t>
      </w:r>
    </w:p>
    <w:p w14:paraId="2CA14667" w14:textId="1E4DBCAE" w:rsidR="00FC63A0" w:rsidRPr="00984922" w:rsidRDefault="00FC63A0" w:rsidP="00FC63A0">
      <w:pPr>
        <w:pStyle w:val="ListParagraph"/>
        <w:numPr>
          <w:ilvl w:val="1"/>
          <w:numId w:val="25"/>
        </w:numPr>
        <w:spacing w:before="60" w:line="360" w:lineRule="auto"/>
        <w:rPr>
          <w:rFonts w:ascii="Calibri" w:hAnsi="Calibri" w:cs="Calibri"/>
          <w:b/>
          <w:sz w:val="22"/>
          <w:szCs w:val="22"/>
        </w:rPr>
      </w:pPr>
      <w:r w:rsidRPr="00984922">
        <w:rPr>
          <w:rFonts w:ascii="Calibri" w:hAnsi="Calibri" w:cs="Calibri"/>
          <w:b/>
          <w:sz w:val="22"/>
          <w:szCs w:val="22"/>
        </w:rPr>
        <w:t xml:space="preserve">Note- </w:t>
      </w:r>
      <w:r w:rsidRPr="00984922">
        <w:rPr>
          <w:rFonts w:ascii="Calibri" w:hAnsi="Calibri" w:cs="Calibri"/>
          <w:b/>
          <w:sz w:val="22"/>
          <w:szCs w:val="22"/>
          <w:highlight w:val="yellow"/>
        </w:rPr>
        <w:t>Prior Authorization is not required for children less than 4 years of age for Montelukast Granules.</w:t>
      </w:r>
    </w:p>
    <w:p w14:paraId="274C1B88" w14:textId="5DCED6C3" w:rsidR="00FC63A0" w:rsidRDefault="00FC63A0" w:rsidP="00FC63A0">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Not Applicable</w:t>
      </w:r>
    </w:p>
    <w:p w14:paraId="38919D66" w14:textId="77777777" w:rsidR="00FC63A0" w:rsidRPr="004A62BC" w:rsidRDefault="00FC63A0" w:rsidP="00FC63A0">
      <w:pPr>
        <w:pStyle w:val="ListParagraph"/>
        <w:numPr>
          <w:ilvl w:val="0"/>
          <w:numId w:val="25"/>
        </w:numPr>
        <w:rPr>
          <w:rFonts w:ascii="Calibri" w:hAnsi="Calibri" w:cs="Calibri"/>
          <w:b/>
          <w:sz w:val="22"/>
          <w:szCs w:val="22"/>
        </w:rPr>
      </w:pPr>
      <w:r>
        <w:rPr>
          <w:rFonts w:ascii="Calibri" w:hAnsi="Calibri" w:cs="Calibri"/>
          <w:b/>
          <w:bCs/>
          <w:sz w:val="22"/>
          <w:szCs w:val="22"/>
        </w:rPr>
        <w:t xml:space="preserve">Lipotropics, Other - </w:t>
      </w:r>
      <w:r w:rsidRPr="004A62BC">
        <w:rPr>
          <w:rFonts w:ascii="Calibri" w:hAnsi="Calibri" w:cs="Calibri"/>
          <w:b/>
          <w:sz w:val="22"/>
          <w:szCs w:val="22"/>
        </w:rPr>
        <w:t>This class was not previously reviewed, all preferred agents recommended are new.</w:t>
      </w:r>
    </w:p>
    <w:p w14:paraId="4C871598" w14:textId="6F40CA47" w:rsidR="00472BC7" w:rsidRPr="000A1EBC" w:rsidRDefault="00472BC7" w:rsidP="00472BC7">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w:t>
      </w:r>
      <w:r w:rsidR="00DD564D">
        <w:rPr>
          <w:rFonts w:ascii="Calibri" w:hAnsi="Calibri" w:cs="Calibri"/>
          <w:bCs/>
          <w:sz w:val="22"/>
          <w:szCs w:val="22"/>
        </w:rPr>
        <w:t xml:space="preserve"> </w:t>
      </w:r>
      <w:r w:rsidRPr="000A1EBC">
        <w:rPr>
          <w:rFonts w:ascii="Calibri" w:hAnsi="Calibri" w:cs="Calibri"/>
          <w:bCs/>
          <w:sz w:val="22"/>
          <w:szCs w:val="22"/>
        </w:rPr>
        <w:t>recommendations</w:t>
      </w:r>
      <w:r w:rsidR="00051117">
        <w:rPr>
          <w:rFonts w:ascii="Calibri" w:hAnsi="Calibri" w:cs="Calibri"/>
          <w:bCs/>
          <w:sz w:val="22"/>
          <w:szCs w:val="22"/>
        </w:rPr>
        <w:t>;</w:t>
      </w:r>
    </w:p>
    <w:p w14:paraId="7554340B" w14:textId="0F3278B7" w:rsidR="00472BC7" w:rsidRPr="000A1EBC"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1</w:t>
      </w:r>
      <w:r w:rsidR="00FC63A0">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sidR="00051117">
        <w:rPr>
          <w:rFonts w:ascii="Calibri" w:hAnsi="Calibri" w:cs="Calibri"/>
          <w:bCs/>
          <w:sz w:val="22"/>
          <w:szCs w:val="22"/>
        </w:rPr>
        <w:t>.</w:t>
      </w:r>
    </w:p>
    <w:p w14:paraId="3A5D834E" w14:textId="3F303DDA" w:rsidR="00472BC7" w:rsidRPr="000A1EBC"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sidR="00051117">
        <w:rPr>
          <w:rFonts w:ascii="Calibri" w:hAnsi="Calibri" w:cs="Calibri"/>
          <w:bCs/>
          <w:sz w:val="22"/>
          <w:szCs w:val="22"/>
        </w:rPr>
        <w:t>.</w:t>
      </w:r>
    </w:p>
    <w:p w14:paraId="263BB2F1" w14:textId="7EAD64E5" w:rsidR="00950C4C" w:rsidRDefault="00472BC7" w:rsidP="00AF464E">
      <w:pPr>
        <w:pStyle w:val="ListParagraph"/>
        <w:numPr>
          <w:ilvl w:val="2"/>
          <w:numId w:val="25"/>
        </w:numPr>
        <w:spacing w:before="60" w:line="360" w:lineRule="auto"/>
        <w:rPr>
          <w:rFonts w:ascii="Calibri" w:hAnsi="Calibri" w:cs="Calibri"/>
          <w:bCs/>
          <w:sz w:val="22"/>
          <w:szCs w:val="22"/>
        </w:rPr>
      </w:pPr>
      <w:r w:rsidRPr="00950C4C">
        <w:rPr>
          <w:rFonts w:ascii="Calibri" w:hAnsi="Calibri" w:cs="Calibri"/>
          <w:bCs/>
          <w:sz w:val="22"/>
          <w:szCs w:val="22"/>
        </w:rPr>
        <w:t xml:space="preserve"> No committee member</w:t>
      </w:r>
      <w:r w:rsidR="00051117" w:rsidRPr="00950C4C">
        <w:rPr>
          <w:rFonts w:ascii="Calibri" w:hAnsi="Calibri" w:cs="Calibri"/>
          <w:bCs/>
          <w:sz w:val="22"/>
          <w:szCs w:val="22"/>
        </w:rPr>
        <w:t>s</w:t>
      </w:r>
      <w:r w:rsidRPr="00950C4C">
        <w:rPr>
          <w:rFonts w:ascii="Calibri" w:hAnsi="Calibri" w:cs="Calibri"/>
          <w:bCs/>
          <w:sz w:val="22"/>
          <w:szCs w:val="22"/>
        </w:rPr>
        <w:t xml:space="preserve"> abstained</w:t>
      </w:r>
      <w:r w:rsidR="00051117" w:rsidRPr="00950C4C">
        <w:rPr>
          <w:rFonts w:ascii="Calibri" w:hAnsi="Calibri" w:cs="Calibri"/>
          <w:bCs/>
          <w:sz w:val="22"/>
          <w:szCs w:val="22"/>
        </w:rPr>
        <w:t>.</w:t>
      </w:r>
      <w:r w:rsidRPr="00950C4C">
        <w:rPr>
          <w:rFonts w:ascii="Calibri" w:hAnsi="Calibri" w:cs="Calibri"/>
          <w:bCs/>
          <w:sz w:val="22"/>
          <w:szCs w:val="22"/>
        </w:rPr>
        <w:tab/>
      </w:r>
    </w:p>
    <w:p w14:paraId="5D049881" w14:textId="42CEB0CB" w:rsidR="00950C4C" w:rsidRPr="00950C4C" w:rsidRDefault="00950C4C" w:rsidP="00950C4C">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No</w:t>
      </w:r>
    </w:p>
    <w:p w14:paraId="42600569" w14:textId="357FE9FF" w:rsidR="00950C4C" w:rsidRPr="004A62BC" w:rsidRDefault="00950C4C" w:rsidP="00950C4C">
      <w:pPr>
        <w:pStyle w:val="ListParagraph"/>
        <w:numPr>
          <w:ilvl w:val="0"/>
          <w:numId w:val="25"/>
        </w:numPr>
        <w:rPr>
          <w:rFonts w:ascii="Calibri" w:hAnsi="Calibri" w:cs="Calibri"/>
          <w:b/>
          <w:sz w:val="22"/>
          <w:szCs w:val="22"/>
        </w:rPr>
      </w:pPr>
      <w:r>
        <w:rPr>
          <w:rFonts w:ascii="Calibri" w:hAnsi="Calibri" w:cs="Calibri"/>
          <w:b/>
          <w:bCs/>
          <w:sz w:val="22"/>
          <w:szCs w:val="22"/>
        </w:rPr>
        <w:t xml:space="preserve">Lipotropics, Statin - </w:t>
      </w:r>
      <w:r w:rsidRPr="004A62BC">
        <w:rPr>
          <w:rFonts w:ascii="Calibri" w:hAnsi="Calibri" w:cs="Calibri"/>
          <w:b/>
          <w:sz w:val="22"/>
          <w:szCs w:val="22"/>
        </w:rPr>
        <w:t>This class was not previously reviewed, all preferred agents recommended are new.</w:t>
      </w:r>
    </w:p>
    <w:p w14:paraId="78BC712C" w14:textId="7EFF5F31" w:rsidR="00950C4C" w:rsidRPr="000A1EBC" w:rsidRDefault="00950C4C" w:rsidP="00950C4C">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Pr>
          <w:rFonts w:ascii="Calibri" w:hAnsi="Calibri" w:cs="Calibri"/>
          <w:bCs/>
          <w:sz w:val="22"/>
          <w:szCs w:val="22"/>
        </w:rPr>
        <w:t>;</w:t>
      </w:r>
    </w:p>
    <w:p w14:paraId="704E91A1" w14:textId="77777777" w:rsidR="00950C4C" w:rsidRPr="000A1EBC" w:rsidRDefault="00950C4C" w:rsidP="00950C4C">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1</w:t>
      </w:r>
      <w:r>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Pr>
          <w:rFonts w:ascii="Calibri" w:hAnsi="Calibri" w:cs="Calibri"/>
          <w:bCs/>
          <w:sz w:val="22"/>
          <w:szCs w:val="22"/>
        </w:rPr>
        <w:t>.</w:t>
      </w:r>
    </w:p>
    <w:p w14:paraId="1135B604" w14:textId="77777777" w:rsidR="00950C4C" w:rsidRPr="000A1EBC" w:rsidRDefault="00950C4C" w:rsidP="00950C4C">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Pr>
          <w:rFonts w:ascii="Calibri" w:hAnsi="Calibri" w:cs="Calibri"/>
          <w:bCs/>
          <w:sz w:val="22"/>
          <w:szCs w:val="22"/>
        </w:rPr>
        <w:t>.</w:t>
      </w:r>
    </w:p>
    <w:p w14:paraId="549479EA" w14:textId="77777777" w:rsidR="00950C4C" w:rsidRDefault="00950C4C" w:rsidP="00950C4C">
      <w:pPr>
        <w:pStyle w:val="ListParagraph"/>
        <w:numPr>
          <w:ilvl w:val="2"/>
          <w:numId w:val="25"/>
        </w:numPr>
        <w:spacing w:before="60" w:line="360" w:lineRule="auto"/>
        <w:rPr>
          <w:rFonts w:ascii="Calibri" w:hAnsi="Calibri" w:cs="Calibri"/>
          <w:bCs/>
          <w:sz w:val="22"/>
          <w:szCs w:val="22"/>
        </w:rPr>
      </w:pPr>
      <w:r w:rsidRPr="00950C4C">
        <w:rPr>
          <w:rFonts w:ascii="Calibri" w:hAnsi="Calibri" w:cs="Calibri"/>
          <w:bCs/>
          <w:sz w:val="22"/>
          <w:szCs w:val="22"/>
        </w:rPr>
        <w:t xml:space="preserve"> No committee members abstained.</w:t>
      </w:r>
      <w:r w:rsidRPr="00950C4C">
        <w:rPr>
          <w:rFonts w:ascii="Calibri" w:hAnsi="Calibri" w:cs="Calibri"/>
          <w:bCs/>
          <w:sz w:val="22"/>
          <w:szCs w:val="22"/>
        </w:rPr>
        <w:tab/>
      </w:r>
    </w:p>
    <w:p w14:paraId="5F15E444" w14:textId="77777777" w:rsidR="00950C4C" w:rsidRPr="00950C4C" w:rsidRDefault="00950C4C" w:rsidP="00950C4C">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No</w:t>
      </w:r>
    </w:p>
    <w:p w14:paraId="3BB8BE71" w14:textId="28F745AA" w:rsidR="00472BC7" w:rsidRPr="000A1EBC" w:rsidRDefault="00950C4C" w:rsidP="00472BC7">
      <w:pPr>
        <w:pStyle w:val="ListParagraph"/>
        <w:numPr>
          <w:ilvl w:val="0"/>
          <w:numId w:val="25"/>
        </w:numPr>
        <w:rPr>
          <w:rFonts w:ascii="Calibri" w:hAnsi="Calibri" w:cs="Calibri"/>
          <w:b/>
          <w:bCs/>
          <w:sz w:val="22"/>
          <w:szCs w:val="22"/>
        </w:rPr>
      </w:pPr>
      <w:r>
        <w:rPr>
          <w:rFonts w:ascii="Calibri" w:hAnsi="Calibri" w:cs="Calibri"/>
          <w:b/>
          <w:bCs/>
          <w:sz w:val="22"/>
          <w:szCs w:val="22"/>
        </w:rPr>
        <w:t>Phosphate Binder</w:t>
      </w:r>
      <w:r w:rsidR="00ED4725">
        <w:rPr>
          <w:rFonts w:ascii="Calibri" w:hAnsi="Calibri" w:cs="Calibri"/>
          <w:b/>
          <w:bCs/>
          <w:sz w:val="22"/>
          <w:szCs w:val="22"/>
        </w:rPr>
        <w:t xml:space="preserve"> Agents</w:t>
      </w:r>
      <w:r>
        <w:rPr>
          <w:rFonts w:ascii="Calibri" w:hAnsi="Calibri" w:cs="Calibri"/>
          <w:b/>
          <w:bCs/>
          <w:sz w:val="22"/>
          <w:szCs w:val="22"/>
        </w:rPr>
        <w:t xml:space="preserve"> – No Changes</w:t>
      </w:r>
    </w:p>
    <w:p w14:paraId="7B6EC12E" w14:textId="08DFDFAC" w:rsidR="00950C4C" w:rsidRPr="000A1EBC" w:rsidRDefault="00950C4C" w:rsidP="00950C4C">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Pr>
          <w:rFonts w:ascii="Calibri" w:hAnsi="Calibri" w:cs="Calibri"/>
          <w:bCs/>
          <w:sz w:val="22"/>
          <w:szCs w:val="22"/>
        </w:rPr>
        <w:t>;</w:t>
      </w:r>
    </w:p>
    <w:p w14:paraId="62F5F76C" w14:textId="77777777" w:rsidR="00950C4C" w:rsidRPr="000A1EBC" w:rsidRDefault="00950C4C" w:rsidP="00950C4C">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1</w:t>
      </w:r>
      <w:r>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Pr>
          <w:rFonts w:ascii="Calibri" w:hAnsi="Calibri" w:cs="Calibri"/>
          <w:bCs/>
          <w:sz w:val="22"/>
          <w:szCs w:val="22"/>
        </w:rPr>
        <w:t>.</w:t>
      </w:r>
    </w:p>
    <w:p w14:paraId="1121D1DD" w14:textId="77777777" w:rsidR="00950C4C" w:rsidRPr="000A1EBC" w:rsidRDefault="00950C4C" w:rsidP="00950C4C">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Pr>
          <w:rFonts w:ascii="Calibri" w:hAnsi="Calibri" w:cs="Calibri"/>
          <w:bCs/>
          <w:sz w:val="22"/>
          <w:szCs w:val="22"/>
        </w:rPr>
        <w:t>.</w:t>
      </w:r>
    </w:p>
    <w:p w14:paraId="597CC6C7" w14:textId="77777777" w:rsidR="00950C4C" w:rsidRDefault="00950C4C" w:rsidP="00950C4C">
      <w:pPr>
        <w:pStyle w:val="ListParagraph"/>
        <w:numPr>
          <w:ilvl w:val="2"/>
          <w:numId w:val="25"/>
        </w:numPr>
        <w:spacing w:before="60" w:line="360" w:lineRule="auto"/>
        <w:rPr>
          <w:rFonts w:ascii="Calibri" w:hAnsi="Calibri" w:cs="Calibri"/>
          <w:bCs/>
          <w:sz w:val="22"/>
          <w:szCs w:val="22"/>
        </w:rPr>
      </w:pPr>
      <w:r w:rsidRPr="00950C4C">
        <w:rPr>
          <w:rFonts w:ascii="Calibri" w:hAnsi="Calibri" w:cs="Calibri"/>
          <w:bCs/>
          <w:sz w:val="22"/>
          <w:szCs w:val="22"/>
        </w:rPr>
        <w:t xml:space="preserve"> No committee members abstained.</w:t>
      </w:r>
      <w:r w:rsidRPr="00950C4C">
        <w:rPr>
          <w:rFonts w:ascii="Calibri" w:hAnsi="Calibri" w:cs="Calibri"/>
          <w:bCs/>
          <w:sz w:val="22"/>
          <w:szCs w:val="22"/>
        </w:rPr>
        <w:tab/>
      </w:r>
    </w:p>
    <w:p w14:paraId="22E2A2AD" w14:textId="1F9F2C82" w:rsidR="00950C4C" w:rsidRPr="00950C4C" w:rsidRDefault="00950C4C" w:rsidP="00950C4C">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 xml:space="preserve">Grandparenting </w:t>
      </w:r>
      <w:r w:rsidR="00BB1CF1">
        <w:rPr>
          <w:rFonts w:ascii="Calibri" w:hAnsi="Calibri" w:cs="Calibri"/>
          <w:bCs/>
          <w:sz w:val="22"/>
          <w:szCs w:val="22"/>
        </w:rPr>
        <w:t>–</w:t>
      </w:r>
      <w:r>
        <w:rPr>
          <w:rFonts w:ascii="Calibri" w:hAnsi="Calibri" w:cs="Calibri"/>
          <w:bCs/>
          <w:sz w:val="22"/>
          <w:szCs w:val="22"/>
        </w:rPr>
        <w:t xml:space="preserve"> No</w:t>
      </w:r>
      <w:r w:rsidR="00BB1CF1">
        <w:rPr>
          <w:rFonts w:ascii="Calibri" w:hAnsi="Calibri" w:cs="Calibri"/>
          <w:bCs/>
          <w:sz w:val="22"/>
          <w:szCs w:val="22"/>
        </w:rPr>
        <w:t>t Applicable</w:t>
      </w:r>
    </w:p>
    <w:p w14:paraId="648D8D8C" w14:textId="651052BF" w:rsidR="00472BC7" w:rsidRPr="000A1EBC" w:rsidRDefault="00950C4C" w:rsidP="00472BC7">
      <w:pPr>
        <w:pStyle w:val="ListParagraph"/>
        <w:numPr>
          <w:ilvl w:val="0"/>
          <w:numId w:val="25"/>
        </w:numPr>
        <w:rPr>
          <w:rFonts w:ascii="Calibri" w:hAnsi="Calibri" w:cs="Calibri"/>
          <w:b/>
          <w:bCs/>
          <w:sz w:val="22"/>
          <w:szCs w:val="22"/>
        </w:rPr>
      </w:pPr>
      <w:r>
        <w:rPr>
          <w:rFonts w:ascii="Calibri" w:hAnsi="Calibri" w:cs="Calibri"/>
          <w:b/>
          <w:bCs/>
          <w:sz w:val="22"/>
          <w:szCs w:val="22"/>
        </w:rPr>
        <w:t>Proton Pump Inhibitors</w:t>
      </w:r>
      <w:r w:rsidR="0091516E">
        <w:rPr>
          <w:rFonts w:ascii="Calibri" w:hAnsi="Calibri" w:cs="Calibri"/>
          <w:b/>
          <w:bCs/>
          <w:sz w:val="22"/>
          <w:szCs w:val="22"/>
        </w:rPr>
        <w:t xml:space="preserve"> </w:t>
      </w:r>
      <w:r>
        <w:rPr>
          <w:rFonts w:ascii="Calibri" w:hAnsi="Calibri" w:cs="Calibri"/>
          <w:b/>
          <w:bCs/>
          <w:sz w:val="22"/>
          <w:szCs w:val="22"/>
        </w:rPr>
        <w:t xml:space="preserve">- </w:t>
      </w:r>
      <w:r w:rsidRPr="004A62BC">
        <w:rPr>
          <w:rFonts w:ascii="Calibri" w:hAnsi="Calibri" w:cs="Calibri"/>
          <w:b/>
          <w:sz w:val="22"/>
          <w:szCs w:val="22"/>
        </w:rPr>
        <w:t>This class was not previously reviewed, all preferred agents recommended are new.</w:t>
      </w:r>
    </w:p>
    <w:p w14:paraId="38DEC766" w14:textId="1C07673B" w:rsidR="00950C4C" w:rsidRPr="000A1EBC" w:rsidRDefault="00950C4C" w:rsidP="00950C4C">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recommendations</w:t>
      </w:r>
      <w:r>
        <w:rPr>
          <w:rFonts w:ascii="Calibri" w:hAnsi="Calibri" w:cs="Calibri"/>
          <w:bCs/>
          <w:sz w:val="22"/>
          <w:szCs w:val="22"/>
        </w:rPr>
        <w:t>;</w:t>
      </w:r>
    </w:p>
    <w:p w14:paraId="55947682" w14:textId="77777777" w:rsidR="00950C4C" w:rsidRPr="000A1EBC" w:rsidRDefault="00950C4C" w:rsidP="00950C4C">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1</w:t>
      </w:r>
      <w:r>
        <w:rPr>
          <w:rFonts w:ascii="Calibri" w:hAnsi="Calibri" w:cs="Calibri"/>
          <w:bCs/>
          <w:sz w:val="22"/>
          <w:szCs w:val="22"/>
        </w:rPr>
        <w:t>0</w:t>
      </w:r>
      <w:r w:rsidRPr="000A1EBC">
        <w:rPr>
          <w:rFonts w:ascii="Calibri" w:hAnsi="Calibri" w:cs="Calibri"/>
          <w:bCs/>
          <w:sz w:val="22"/>
          <w:szCs w:val="22"/>
        </w:rPr>
        <w:t xml:space="preserve"> committee members voted in favor of the recommendations</w:t>
      </w:r>
      <w:r>
        <w:rPr>
          <w:rFonts w:ascii="Calibri" w:hAnsi="Calibri" w:cs="Calibri"/>
          <w:bCs/>
          <w:sz w:val="22"/>
          <w:szCs w:val="22"/>
        </w:rPr>
        <w:t>.</w:t>
      </w:r>
    </w:p>
    <w:p w14:paraId="3B934CFE" w14:textId="77777777" w:rsidR="00950C4C" w:rsidRPr="000A1EBC" w:rsidRDefault="00950C4C" w:rsidP="00950C4C">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 xml:space="preserve"> No committee members voted against the recommendations</w:t>
      </w:r>
      <w:r>
        <w:rPr>
          <w:rFonts w:ascii="Calibri" w:hAnsi="Calibri" w:cs="Calibri"/>
          <w:bCs/>
          <w:sz w:val="22"/>
          <w:szCs w:val="22"/>
        </w:rPr>
        <w:t>.</w:t>
      </w:r>
    </w:p>
    <w:p w14:paraId="1CFD781A" w14:textId="77777777" w:rsidR="00950C4C" w:rsidRDefault="00950C4C" w:rsidP="00950C4C">
      <w:pPr>
        <w:pStyle w:val="ListParagraph"/>
        <w:numPr>
          <w:ilvl w:val="2"/>
          <w:numId w:val="25"/>
        </w:numPr>
        <w:spacing w:before="60" w:line="360" w:lineRule="auto"/>
        <w:rPr>
          <w:rFonts w:ascii="Calibri" w:hAnsi="Calibri" w:cs="Calibri"/>
          <w:bCs/>
          <w:sz w:val="22"/>
          <w:szCs w:val="22"/>
        </w:rPr>
      </w:pPr>
      <w:r w:rsidRPr="00950C4C">
        <w:rPr>
          <w:rFonts w:ascii="Calibri" w:hAnsi="Calibri" w:cs="Calibri"/>
          <w:bCs/>
          <w:sz w:val="22"/>
          <w:szCs w:val="22"/>
        </w:rPr>
        <w:t xml:space="preserve"> No committee members abstained.</w:t>
      </w:r>
      <w:r w:rsidRPr="00950C4C">
        <w:rPr>
          <w:rFonts w:ascii="Calibri" w:hAnsi="Calibri" w:cs="Calibri"/>
          <w:bCs/>
          <w:sz w:val="22"/>
          <w:szCs w:val="22"/>
        </w:rPr>
        <w:tab/>
      </w:r>
    </w:p>
    <w:p w14:paraId="42F55064" w14:textId="04918A5A" w:rsidR="00950C4C" w:rsidRDefault="00950C4C" w:rsidP="00950C4C">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Grandparenting – No</w:t>
      </w:r>
    </w:p>
    <w:p w14:paraId="750FEC3F" w14:textId="13BA0D1D" w:rsidR="00950C4C" w:rsidRPr="00984922" w:rsidRDefault="00950C4C" w:rsidP="00950C4C">
      <w:pPr>
        <w:pStyle w:val="ListParagraph"/>
        <w:numPr>
          <w:ilvl w:val="1"/>
          <w:numId w:val="25"/>
        </w:numPr>
        <w:spacing w:before="60" w:line="360" w:lineRule="auto"/>
        <w:rPr>
          <w:rFonts w:ascii="Calibri" w:hAnsi="Calibri" w:cs="Calibri"/>
          <w:b/>
          <w:sz w:val="22"/>
          <w:szCs w:val="22"/>
        </w:rPr>
      </w:pPr>
      <w:r w:rsidRPr="00984922">
        <w:rPr>
          <w:rFonts w:ascii="Calibri" w:hAnsi="Calibri" w:cs="Calibri"/>
          <w:b/>
          <w:sz w:val="22"/>
          <w:szCs w:val="22"/>
        </w:rPr>
        <w:t xml:space="preserve">Note: </w:t>
      </w:r>
      <w:r w:rsidRPr="00984922">
        <w:rPr>
          <w:rFonts w:ascii="Calibri" w:hAnsi="Calibri" w:cs="Calibri"/>
          <w:b/>
          <w:sz w:val="22"/>
          <w:szCs w:val="22"/>
          <w:highlight w:val="yellow"/>
        </w:rPr>
        <w:t>Prior Authorization is not required for children and adolescents under 19 years of age for the following products:</w:t>
      </w:r>
    </w:p>
    <w:p w14:paraId="6395DE2F" w14:textId="467A3AA3" w:rsidR="00950C4C" w:rsidRPr="00724BB5" w:rsidRDefault="00950C4C" w:rsidP="00950C4C">
      <w:pPr>
        <w:pStyle w:val="ListParagraph"/>
        <w:numPr>
          <w:ilvl w:val="2"/>
          <w:numId w:val="25"/>
        </w:numPr>
        <w:spacing w:before="60" w:line="360" w:lineRule="auto"/>
        <w:rPr>
          <w:rFonts w:ascii="Calibri" w:hAnsi="Calibri" w:cs="Calibri"/>
          <w:b/>
          <w:sz w:val="22"/>
          <w:szCs w:val="22"/>
          <w:highlight w:val="yellow"/>
        </w:rPr>
      </w:pPr>
      <w:r w:rsidRPr="00724BB5">
        <w:rPr>
          <w:rFonts w:ascii="Calibri" w:hAnsi="Calibri" w:cs="Calibri"/>
          <w:b/>
          <w:sz w:val="22"/>
          <w:szCs w:val="22"/>
          <w:highlight w:val="yellow"/>
        </w:rPr>
        <w:lastRenderedPageBreak/>
        <w:t>Esomeprazole Suspension</w:t>
      </w:r>
    </w:p>
    <w:p w14:paraId="5A28517C" w14:textId="4AF5B3C5" w:rsidR="00950C4C" w:rsidRPr="00724BB5" w:rsidRDefault="00950C4C" w:rsidP="00950C4C">
      <w:pPr>
        <w:pStyle w:val="ListParagraph"/>
        <w:numPr>
          <w:ilvl w:val="2"/>
          <w:numId w:val="25"/>
        </w:numPr>
        <w:spacing w:before="60" w:line="360" w:lineRule="auto"/>
        <w:rPr>
          <w:rFonts w:ascii="Calibri" w:hAnsi="Calibri" w:cs="Calibri"/>
          <w:b/>
          <w:sz w:val="22"/>
          <w:szCs w:val="22"/>
          <w:highlight w:val="yellow"/>
        </w:rPr>
      </w:pPr>
      <w:r w:rsidRPr="00724BB5">
        <w:rPr>
          <w:rFonts w:ascii="Calibri" w:hAnsi="Calibri" w:cs="Calibri"/>
          <w:b/>
          <w:sz w:val="22"/>
          <w:szCs w:val="22"/>
          <w:highlight w:val="yellow"/>
        </w:rPr>
        <w:t>Lansoprazole SoluTab</w:t>
      </w:r>
    </w:p>
    <w:p w14:paraId="4EFE77CA" w14:textId="5F486A36" w:rsidR="00950C4C" w:rsidRPr="00724BB5" w:rsidRDefault="00950C4C" w:rsidP="00950C4C">
      <w:pPr>
        <w:pStyle w:val="ListParagraph"/>
        <w:numPr>
          <w:ilvl w:val="2"/>
          <w:numId w:val="25"/>
        </w:numPr>
        <w:spacing w:before="60" w:line="360" w:lineRule="auto"/>
        <w:rPr>
          <w:rFonts w:ascii="Calibri" w:hAnsi="Calibri" w:cs="Calibri"/>
          <w:b/>
          <w:sz w:val="22"/>
          <w:szCs w:val="22"/>
          <w:highlight w:val="yellow"/>
        </w:rPr>
      </w:pPr>
      <w:r w:rsidRPr="00724BB5">
        <w:rPr>
          <w:rFonts w:ascii="Calibri" w:hAnsi="Calibri" w:cs="Calibri"/>
          <w:b/>
          <w:sz w:val="22"/>
          <w:szCs w:val="22"/>
          <w:highlight w:val="yellow"/>
        </w:rPr>
        <w:t>Protonix Suspension</w:t>
      </w:r>
    </w:p>
    <w:p w14:paraId="5840A22F" w14:textId="756EA3BC" w:rsidR="00472BC7" w:rsidRPr="000A1EBC" w:rsidRDefault="00950C4C" w:rsidP="00472BC7">
      <w:pPr>
        <w:pStyle w:val="ListParagraph"/>
        <w:numPr>
          <w:ilvl w:val="0"/>
          <w:numId w:val="25"/>
        </w:numPr>
        <w:rPr>
          <w:rFonts w:ascii="Calibri" w:hAnsi="Calibri" w:cs="Calibri"/>
          <w:b/>
          <w:bCs/>
          <w:sz w:val="22"/>
          <w:szCs w:val="22"/>
        </w:rPr>
      </w:pPr>
      <w:r>
        <w:rPr>
          <w:rFonts w:ascii="Calibri" w:hAnsi="Calibri" w:cs="Calibri"/>
          <w:b/>
          <w:bCs/>
          <w:sz w:val="22"/>
          <w:szCs w:val="22"/>
        </w:rPr>
        <w:t>Sedative Hypnotics</w:t>
      </w:r>
    </w:p>
    <w:p w14:paraId="6CD50985" w14:textId="18FA4DC4" w:rsidR="00472BC7" w:rsidRPr="000A1EBC" w:rsidRDefault="00472BC7" w:rsidP="00472BC7">
      <w:pPr>
        <w:pStyle w:val="ListParagraph"/>
        <w:numPr>
          <w:ilvl w:val="1"/>
          <w:numId w:val="25"/>
        </w:numPr>
        <w:spacing w:before="60" w:line="360" w:lineRule="auto"/>
        <w:rPr>
          <w:rFonts w:ascii="Calibri" w:hAnsi="Calibri" w:cs="Calibri"/>
          <w:bCs/>
          <w:sz w:val="22"/>
          <w:szCs w:val="22"/>
        </w:rPr>
      </w:pPr>
      <w:r w:rsidRPr="000A1EBC">
        <w:rPr>
          <w:rFonts w:ascii="Calibri" w:hAnsi="Calibri" w:cs="Calibri"/>
          <w:bCs/>
          <w:sz w:val="22"/>
          <w:szCs w:val="22"/>
        </w:rPr>
        <w:t>The committee voted on the above recommendations</w:t>
      </w:r>
      <w:r w:rsidR="00051117">
        <w:rPr>
          <w:rFonts w:ascii="Calibri" w:hAnsi="Calibri" w:cs="Calibri"/>
          <w:bCs/>
          <w:sz w:val="22"/>
          <w:szCs w:val="22"/>
        </w:rPr>
        <w:t>;</w:t>
      </w:r>
    </w:p>
    <w:p w14:paraId="43DB2728" w14:textId="55861292" w:rsidR="00472BC7" w:rsidRPr="000A1EBC"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12 committee members voted in favor of the recommendations</w:t>
      </w:r>
      <w:r w:rsidR="00051117">
        <w:rPr>
          <w:rFonts w:ascii="Calibri" w:hAnsi="Calibri" w:cs="Calibri"/>
          <w:bCs/>
          <w:sz w:val="22"/>
          <w:szCs w:val="22"/>
        </w:rPr>
        <w:t>.</w:t>
      </w:r>
    </w:p>
    <w:p w14:paraId="4979FC7A" w14:textId="6E4E11A8" w:rsidR="00472BC7" w:rsidRDefault="00472BC7" w:rsidP="00472BC7">
      <w:pPr>
        <w:pStyle w:val="ListParagraph"/>
        <w:numPr>
          <w:ilvl w:val="2"/>
          <w:numId w:val="25"/>
        </w:numPr>
        <w:spacing w:before="60" w:line="360" w:lineRule="auto"/>
        <w:rPr>
          <w:rFonts w:ascii="Calibri" w:hAnsi="Calibri" w:cs="Calibri"/>
          <w:bCs/>
          <w:sz w:val="22"/>
          <w:szCs w:val="22"/>
        </w:rPr>
      </w:pPr>
      <w:r w:rsidRPr="000A1EBC">
        <w:rPr>
          <w:rFonts w:ascii="Calibri" w:hAnsi="Calibri" w:cs="Calibri"/>
          <w:bCs/>
          <w:sz w:val="22"/>
          <w:szCs w:val="22"/>
        </w:rPr>
        <w:t>No committee members voted against the recommendations</w:t>
      </w:r>
      <w:r w:rsidR="00051117">
        <w:rPr>
          <w:rFonts w:ascii="Calibri" w:hAnsi="Calibri" w:cs="Calibri"/>
          <w:bCs/>
          <w:sz w:val="22"/>
          <w:szCs w:val="22"/>
        </w:rPr>
        <w:t>.</w:t>
      </w:r>
    </w:p>
    <w:p w14:paraId="04DCB8C3" w14:textId="308C66B9" w:rsidR="00472BC7" w:rsidRDefault="00472BC7" w:rsidP="00051117">
      <w:pPr>
        <w:pStyle w:val="ListParagraph"/>
        <w:numPr>
          <w:ilvl w:val="2"/>
          <w:numId w:val="25"/>
        </w:numPr>
        <w:spacing w:before="60" w:line="360" w:lineRule="auto"/>
        <w:rPr>
          <w:rFonts w:ascii="Calibri" w:hAnsi="Calibri" w:cs="Calibri"/>
          <w:bCs/>
          <w:sz w:val="22"/>
          <w:szCs w:val="22"/>
        </w:rPr>
      </w:pPr>
      <w:r w:rsidRPr="00472BC7">
        <w:rPr>
          <w:rFonts w:ascii="Calibri" w:hAnsi="Calibri" w:cs="Calibri"/>
          <w:bCs/>
          <w:sz w:val="22"/>
          <w:szCs w:val="22"/>
        </w:rPr>
        <w:t>No committee member</w:t>
      </w:r>
      <w:r w:rsidR="00051117">
        <w:rPr>
          <w:rFonts w:ascii="Calibri" w:hAnsi="Calibri" w:cs="Calibri"/>
          <w:bCs/>
          <w:sz w:val="22"/>
          <w:szCs w:val="22"/>
        </w:rPr>
        <w:t>s</w:t>
      </w:r>
      <w:r w:rsidRPr="00472BC7">
        <w:rPr>
          <w:rFonts w:ascii="Calibri" w:hAnsi="Calibri" w:cs="Calibri"/>
          <w:bCs/>
          <w:sz w:val="22"/>
          <w:szCs w:val="22"/>
        </w:rPr>
        <w:t xml:space="preserve"> abstained</w:t>
      </w:r>
      <w:r w:rsidR="00051117">
        <w:rPr>
          <w:rFonts w:ascii="Calibri" w:hAnsi="Calibri" w:cs="Calibri"/>
          <w:bCs/>
          <w:sz w:val="22"/>
          <w:szCs w:val="22"/>
        </w:rPr>
        <w:t>.</w:t>
      </w:r>
    </w:p>
    <w:p w14:paraId="154D91C3" w14:textId="46F700EA" w:rsidR="00950C4C" w:rsidRDefault="00950C4C" w:rsidP="00950C4C">
      <w:pPr>
        <w:pStyle w:val="ListParagraph"/>
        <w:numPr>
          <w:ilvl w:val="1"/>
          <w:numId w:val="25"/>
        </w:numPr>
        <w:spacing w:before="60" w:line="360" w:lineRule="auto"/>
        <w:rPr>
          <w:rFonts w:ascii="Calibri" w:hAnsi="Calibri" w:cs="Calibri"/>
          <w:bCs/>
          <w:sz w:val="22"/>
          <w:szCs w:val="22"/>
        </w:rPr>
      </w:pPr>
      <w:r>
        <w:rPr>
          <w:rFonts w:ascii="Calibri" w:hAnsi="Calibri" w:cs="Calibri"/>
          <w:bCs/>
          <w:sz w:val="22"/>
          <w:szCs w:val="22"/>
        </w:rPr>
        <w:t>No Grandparenting</w:t>
      </w:r>
    </w:p>
    <w:p w14:paraId="0CEAE861" w14:textId="3E66BECB" w:rsidR="00950C4C" w:rsidRPr="00C31775" w:rsidRDefault="00950C4C" w:rsidP="00950C4C">
      <w:pPr>
        <w:pStyle w:val="ListParagraph"/>
        <w:numPr>
          <w:ilvl w:val="1"/>
          <w:numId w:val="25"/>
        </w:numPr>
        <w:spacing w:before="60" w:line="360" w:lineRule="auto"/>
        <w:rPr>
          <w:rFonts w:ascii="Calibri" w:hAnsi="Calibri" w:cs="Calibri"/>
          <w:b/>
          <w:sz w:val="22"/>
          <w:szCs w:val="22"/>
        </w:rPr>
      </w:pPr>
      <w:r w:rsidRPr="00C31775">
        <w:rPr>
          <w:rFonts w:ascii="Calibri" w:hAnsi="Calibri" w:cs="Calibri"/>
          <w:b/>
          <w:sz w:val="22"/>
          <w:szCs w:val="22"/>
        </w:rPr>
        <w:t xml:space="preserve">Note: </w:t>
      </w:r>
      <w:r w:rsidR="00C31775" w:rsidRPr="00984922">
        <w:rPr>
          <w:rFonts w:ascii="Calibri" w:hAnsi="Calibri" w:cs="Calibri"/>
          <w:b/>
          <w:sz w:val="22"/>
          <w:szCs w:val="22"/>
          <w:highlight w:val="yellow"/>
        </w:rPr>
        <w:t>Step Therapy: Members must try two preferred agents prior to use of Rozerem.</w:t>
      </w:r>
    </w:p>
    <w:p w14:paraId="53819481" w14:textId="2D2AF39A" w:rsidR="00F43801" w:rsidRDefault="00F43801" w:rsidP="00173935">
      <w:pPr>
        <w:pStyle w:val="ListParagraph"/>
      </w:pPr>
    </w:p>
    <w:p w14:paraId="22281D82" w14:textId="5C99A8C1" w:rsidR="00A57120" w:rsidRPr="00E1314F" w:rsidRDefault="00472BC7" w:rsidP="00A57120">
      <w:pPr>
        <w:pStyle w:val="ListParagraph"/>
        <w:ind w:left="360"/>
        <w:rPr>
          <w:b/>
          <w:bCs/>
          <w:sz w:val="28"/>
          <w:szCs w:val="28"/>
          <w:u w:val="single"/>
        </w:rPr>
      </w:pPr>
      <w:r w:rsidRPr="00E1314F">
        <w:rPr>
          <w:b/>
          <w:bCs/>
          <w:sz w:val="28"/>
          <w:szCs w:val="28"/>
          <w:u w:val="single"/>
        </w:rPr>
        <w:t>N</w:t>
      </w:r>
      <w:r w:rsidR="00A57120" w:rsidRPr="00E1314F">
        <w:rPr>
          <w:b/>
          <w:bCs/>
          <w:sz w:val="28"/>
          <w:szCs w:val="28"/>
          <w:u w:val="single"/>
        </w:rPr>
        <w:t>ew Drugs</w:t>
      </w:r>
      <w:r w:rsidR="009C22E7" w:rsidRPr="00E1314F">
        <w:rPr>
          <w:b/>
          <w:bCs/>
          <w:sz w:val="28"/>
          <w:szCs w:val="28"/>
          <w:u w:val="single"/>
        </w:rPr>
        <w:t xml:space="preserve"> Recommendations and Vote:</w:t>
      </w:r>
    </w:p>
    <w:p w14:paraId="1F7B3874" w14:textId="77777777" w:rsidR="009C22E7" w:rsidRPr="0022127D" w:rsidRDefault="009C22E7" w:rsidP="00A57120">
      <w:pPr>
        <w:pStyle w:val="ListParagraph"/>
        <w:ind w:left="360"/>
        <w:rPr>
          <w:b/>
          <w:bCs/>
          <w:u w:val="single"/>
        </w:rPr>
      </w:pPr>
    </w:p>
    <w:p w14:paraId="5680C141" w14:textId="7492323D" w:rsidR="009C22E7" w:rsidRPr="00E1314F" w:rsidRDefault="00472BC7" w:rsidP="009C22E7">
      <w:pPr>
        <w:pStyle w:val="ListParagraph"/>
        <w:numPr>
          <w:ilvl w:val="0"/>
          <w:numId w:val="32"/>
        </w:numPr>
        <w:tabs>
          <w:tab w:val="left" w:pos="720"/>
          <w:tab w:val="center" w:pos="4320"/>
          <w:tab w:val="right" w:pos="8640"/>
        </w:tabs>
        <w:spacing w:line="276" w:lineRule="auto"/>
        <w:ind w:right="-72"/>
        <w:rPr>
          <w:rFonts w:asciiTheme="minorHAnsi" w:hAnsiTheme="minorHAnsi"/>
        </w:rPr>
      </w:pPr>
      <w:r w:rsidRPr="00E1314F">
        <w:t xml:space="preserve">       </w:t>
      </w:r>
      <w:r w:rsidR="00C31775" w:rsidRPr="00E1314F">
        <w:rPr>
          <w:rFonts w:asciiTheme="minorHAnsi" w:hAnsiTheme="minorHAnsi"/>
        </w:rPr>
        <w:t>Oriahnn</w:t>
      </w:r>
    </w:p>
    <w:p w14:paraId="2482C1DE" w14:textId="3EDA11DD" w:rsidR="009C22E7" w:rsidRPr="00E1314F" w:rsidRDefault="009C22E7" w:rsidP="009C22E7">
      <w:pPr>
        <w:pStyle w:val="ListParagraph"/>
        <w:numPr>
          <w:ilvl w:val="1"/>
          <w:numId w:val="32"/>
        </w:numPr>
        <w:tabs>
          <w:tab w:val="left" w:pos="720"/>
          <w:tab w:val="center" w:pos="4320"/>
          <w:tab w:val="right" w:pos="8640"/>
        </w:tabs>
        <w:spacing w:line="276" w:lineRule="auto"/>
        <w:ind w:right="-72"/>
        <w:rPr>
          <w:rFonts w:asciiTheme="minorHAnsi" w:hAnsiTheme="minorHAnsi"/>
        </w:rPr>
      </w:pPr>
      <w:r w:rsidRPr="00E1314F">
        <w:rPr>
          <w:rFonts w:asciiTheme="minorHAnsi" w:hAnsiTheme="minorHAnsi"/>
        </w:rPr>
        <w:t xml:space="preserve">Recommendation </w:t>
      </w:r>
      <w:r w:rsidR="00CF29F8" w:rsidRPr="00E1314F">
        <w:rPr>
          <w:rFonts w:asciiTheme="minorHAnsi" w:hAnsiTheme="minorHAnsi"/>
        </w:rPr>
        <w:t>is Non</w:t>
      </w:r>
      <w:r w:rsidRPr="00E1314F">
        <w:rPr>
          <w:rFonts w:asciiTheme="minorHAnsi" w:hAnsiTheme="minorHAnsi"/>
        </w:rPr>
        <w:t>-Preferred</w:t>
      </w:r>
    </w:p>
    <w:p w14:paraId="475420AA" w14:textId="7F4536B3" w:rsidR="009C22E7" w:rsidRPr="00E1314F" w:rsidRDefault="009C22E7" w:rsidP="009C22E7">
      <w:pPr>
        <w:pStyle w:val="ListParagraph"/>
        <w:numPr>
          <w:ilvl w:val="2"/>
          <w:numId w:val="32"/>
        </w:numPr>
        <w:tabs>
          <w:tab w:val="center" w:pos="4320"/>
          <w:tab w:val="right" w:pos="8640"/>
        </w:tabs>
        <w:spacing w:before="60"/>
        <w:ind w:right="-72"/>
        <w:rPr>
          <w:rFonts w:asciiTheme="minorHAnsi" w:hAnsiTheme="minorHAnsi" w:cstheme="minorHAnsi"/>
        </w:rPr>
      </w:pPr>
      <w:r w:rsidRPr="00E1314F">
        <w:rPr>
          <w:rFonts w:asciiTheme="minorHAnsi" w:hAnsiTheme="minorHAnsi" w:cstheme="minorHAnsi"/>
          <w:bCs/>
        </w:rPr>
        <w:t xml:space="preserve">  1</w:t>
      </w:r>
      <w:r w:rsidR="00C31775" w:rsidRPr="00E1314F">
        <w:rPr>
          <w:rFonts w:asciiTheme="minorHAnsi" w:hAnsiTheme="minorHAnsi" w:cstheme="minorHAnsi"/>
          <w:bCs/>
        </w:rPr>
        <w:t>0</w:t>
      </w:r>
      <w:r w:rsidRPr="00E1314F">
        <w:rPr>
          <w:rFonts w:asciiTheme="minorHAnsi" w:hAnsiTheme="minorHAnsi" w:cstheme="minorHAnsi"/>
          <w:bCs/>
        </w:rPr>
        <w:t xml:space="preserve"> committee members voted in favor of the recommendations</w:t>
      </w:r>
    </w:p>
    <w:p w14:paraId="0175EA63" w14:textId="55B7BE85" w:rsidR="009C22E7" w:rsidRPr="00E1314F" w:rsidRDefault="009C22E7" w:rsidP="009C22E7">
      <w:pPr>
        <w:pStyle w:val="ListParagraph"/>
        <w:numPr>
          <w:ilvl w:val="2"/>
          <w:numId w:val="32"/>
        </w:numPr>
        <w:tabs>
          <w:tab w:val="center" w:pos="4320"/>
          <w:tab w:val="right" w:pos="8640"/>
        </w:tabs>
        <w:spacing w:before="60"/>
        <w:ind w:right="-72"/>
        <w:rPr>
          <w:rFonts w:asciiTheme="minorHAnsi" w:hAnsiTheme="minorHAnsi" w:cstheme="minorHAnsi"/>
        </w:rPr>
      </w:pPr>
      <w:r w:rsidRPr="00E1314F">
        <w:rPr>
          <w:rFonts w:asciiTheme="minorHAnsi" w:hAnsiTheme="minorHAnsi" w:cstheme="minorHAnsi"/>
          <w:bCs/>
        </w:rPr>
        <w:t xml:space="preserve">  </w:t>
      </w:r>
      <w:r w:rsidR="00CF29F8" w:rsidRPr="00E1314F">
        <w:rPr>
          <w:rFonts w:asciiTheme="minorHAnsi" w:hAnsiTheme="minorHAnsi" w:cstheme="minorHAnsi"/>
          <w:bCs/>
        </w:rPr>
        <w:t>No committee</w:t>
      </w:r>
      <w:r w:rsidRPr="00E1314F">
        <w:rPr>
          <w:rFonts w:asciiTheme="minorHAnsi" w:hAnsiTheme="minorHAnsi" w:cstheme="minorHAnsi"/>
          <w:bCs/>
        </w:rPr>
        <w:t xml:space="preserve"> members voted against the recommendations.</w:t>
      </w:r>
    </w:p>
    <w:p w14:paraId="23AD762A" w14:textId="09892DF7" w:rsidR="009C22E7" w:rsidRPr="00E1314F" w:rsidRDefault="009C22E7" w:rsidP="009C22E7">
      <w:pPr>
        <w:pStyle w:val="ListParagraph"/>
        <w:numPr>
          <w:ilvl w:val="2"/>
          <w:numId w:val="32"/>
        </w:numPr>
        <w:tabs>
          <w:tab w:val="center" w:pos="4320"/>
          <w:tab w:val="right" w:pos="8640"/>
        </w:tabs>
        <w:spacing w:before="60"/>
        <w:ind w:right="-72"/>
        <w:rPr>
          <w:rFonts w:asciiTheme="minorHAnsi" w:hAnsiTheme="minorHAnsi" w:cstheme="minorHAnsi"/>
        </w:rPr>
      </w:pPr>
      <w:r w:rsidRPr="00E1314F">
        <w:rPr>
          <w:rFonts w:asciiTheme="minorHAnsi" w:hAnsiTheme="minorHAnsi" w:cstheme="minorHAnsi"/>
          <w:bCs/>
        </w:rPr>
        <w:t xml:space="preserve">  </w:t>
      </w:r>
      <w:r w:rsidR="00CF29F8" w:rsidRPr="00E1314F">
        <w:rPr>
          <w:rFonts w:asciiTheme="minorHAnsi" w:hAnsiTheme="minorHAnsi" w:cstheme="minorHAnsi"/>
          <w:bCs/>
        </w:rPr>
        <w:t>No committee</w:t>
      </w:r>
      <w:r w:rsidRPr="00E1314F">
        <w:rPr>
          <w:rFonts w:asciiTheme="minorHAnsi" w:hAnsiTheme="minorHAnsi" w:cstheme="minorHAnsi"/>
          <w:bCs/>
        </w:rPr>
        <w:t xml:space="preserve"> members abstained.</w:t>
      </w:r>
    </w:p>
    <w:p w14:paraId="7DB20FE2" w14:textId="77777777" w:rsidR="009C22E7" w:rsidRDefault="009C22E7" w:rsidP="009C22E7">
      <w:pPr>
        <w:pStyle w:val="ListParagraph"/>
        <w:tabs>
          <w:tab w:val="left" w:pos="720"/>
          <w:tab w:val="center" w:pos="4320"/>
          <w:tab w:val="right" w:pos="8640"/>
        </w:tabs>
        <w:spacing w:line="276" w:lineRule="auto"/>
        <w:ind w:right="-72"/>
        <w:rPr>
          <w:rFonts w:asciiTheme="minorHAnsi" w:hAnsiTheme="minorHAnsi"/>
          <w:sz w:val="22"/>
          <w:szCs w:val="22"/>
        </w:rPr>
      </w:pPr>
    </w:p>
    <w:p w14:paraId="50E44112" w14:textId="0ED188CE" w:rsidR="0022127D" w:rsidRPr="0022127D" w:rsidRDefault="0022127D" w:rsidP="0022127D">
      <w:pPr>
        <w:rPr>
          <w:b/>
          <w:bCs/>
          <w:sz w:val="24"/>
          <w:szCs w:val="24"/>
          <w:u w:val="single"/>
        </w:rPr>
      </w:pPr>
      <w:r w:rsidRPr="0022127D">
        <w:rPr>
          <w:b/>
          <w:bCs/>
          <w:sz w:val="24"/>
          <w:szCs w:val="24"/>
          <w:u w:val="single"/>
        </w:rPr>
        <w:t>Biosimilar Update</w:t>
      </w:r>
    </w:p>
    <w:p w14:paraId="5D8969DF" w14:textId="43E1C83B" w:rsidR="009C22E7" w:rsidRPr="00E1314F" w:rsidRDefault="009C22E7" w:rsidP="004C4A1C">
      <w:pPr>
        <w:jc w:val="both"/>
        <w:rPr>
          <w:b/>
          <w:bCs/>
          <w:sz w:val="24"/>
          <w:szCs w:val="24"/>
        </w:rPr>
      </w:pPr>
      <w:r w:rsidRPr="00E1314F">
        <w:rPr>
          <w:b/>
          <w:bCs/>
          <w:sz w:val="24"/>
          <w:szCs w:val="24"/>
        </w:rPr>
        <w:t>The biosimilars reviewed wer</w:t>
      </w:r>
      <w:r w:rsidR="00E1314F" w:rsidRPr="00E1314F">
        <w:rPr>
          <w:b/>
          <w:bCs/>
          <w:sz w:val="24"/>
          <w:szCs w:val="24"/>
        </w:rPr>
        <w:t>e Herzuma and Ontruzant which are the biosimilars</w:t>
      </w:r>
      <w:r w:rsidR="00E1314F">
        <w:rPr>
          <w:b/>
          <w:bCs/>
          <w:sz w:val="24"/>
          <w:szCs w:val="24"/>
        </w:rPr>
        <w:t xml:space="preserve"> for Herceptin</w:t>
      </w:r>
      <w:r w:rsidR="00E1314F" w:rsidRPr="00E1314F">
        <w:rPr>
          <w:b/>
          <w:bCs/>
          <w:sz w:val="24"/>
          <w:szCs w:val="24"/>
        </w:rPr>
        <w:t>.</w:t>
      </w:r>
      <w:r w:rsidR="00E1314F">
        <w:rPr>
          <w:b/>
          <w:bCs/>
          <w:sz w:val="24"/>
          <w:szCs w:val="24"/>
        </w:rPr>
        <w:t xml:space="preserve">  </w:t>
      </w:r>
      <w:r w:rsidR="00E1314F" w:rsidRPr="00E1314F">
        <w:rPr>
          <w:b/>
          <w:bCs/>
          <w:sz w:val="24"/>
          <w:szCs w:val="24"/>
        </w:rPr>
        <w:t xml:space="preserve">AHCCCS </w:t>
      </w:r>
      <w:r w:rsidR="00E1314F">
        <w:rPr>
          <w:b/>
          <w:bCs/>
          <w:sz w:val="24"/>
          <w:szCs w:val="24"/>
        </w:rPr>
        <w:t xml:space="preserve">reviewed the costs for all three products and </w:t>
      </w:r>
      <w:r w:rsidR="00E1314F" w:rsidRPr="00E1314F">
        <w:rPr>
          <w:b/>
          <w:bCs/>
          <w:sz w:val="24"/>
          <w:szCs w:val="24"/>
        </w:rPr>
        <w:t>has made the determination that Herceptin is the least costly product when comparing the net cost to the state for the</w:t>
      </w:r>
      <w:r w:rsidR="00E1314F">
        <w:rPr>
          <w:b/>
          <w:bCs/>
          <w:sz w:val="24"/>
          <w:szCs w:val="24"/>
        </w:rPr>
        <w:t xml:space="preserve">se </w:t>
      </w:r>
      <w:r w:rsidR="00E1314F" w:rsidRPr="00E1314F">
        <w:rPr>
          <w:b/>
          <w:bCs/>
          <w:sz w:val="24"/>
          <w:szCs w:val="24"/>
        </w:rPr>
        <w:t xml:space="preserve">agents. </w:t>
      </w:r>
      <w:r w:rsidR="00E1314F" w:rsidRPr="00362892">
        <w:rPr>
          <w:b/>
          <w:bCs/>
          <w:sz w:val="24"/>
          <w:szCs w:val="24"/>
          <w:highlight w:val="yellow"/>
        </w:rPr>
        <w:t xml:space="preserve">Herceptin will remain preferred and MCOs are to continue to cover the brand Herceptin rather than the biosimilars, Herzuma and Ontruzant. </w:t>
      </w:r>
      <w:r w:rsidRPr="00362892">
        <w:rPr>
          <w:b/>
          <w:bCs/>
          <w:sz w:val="24"/>
          <w:szCs w:val="24"/>
          <w:highlight w:val="yellow"/>
        </w:rPr>
        <w:t xml:space="preserve"> </w:t>
      </w:r>
      <w:r w:rsidR="00E1314F" w:rsidRPr="00362892">
        <w:rPr>
          <w:b/>
          <w:bCs/>
          <w:sz w:val="24"/>
          <w:szCs w:val="24"/>
          <w:highlight w:val="yellow"/>
        </w:rPr>
        <w:t>Providers should be informed that Herceptin is preferred and whether processed through the PBM or submitted as a medical claim please ensure your systems approve Herceptin.</w:t>
      </w:r>
    </w:p>
    <w:p w14:paraId="618761C5" w14:textId="5598AF49" w:rsidR="009C22E7" w:rsidRDefault="009C22E7" w:rsidP="004C4A1C">
      <w:pPr>
        <w:jc w:val="both"/>
        <w:rPr>
          <w:color w:val="2C2C2C" w:themeColor="text1" w:themeShade="80"/>
          <w:sz w:val="24"/>
          <w:szCs w:val="24"/>
        </w:rPr>
      </w:pPr>
      <w:r>
        <w:rPr>
          <w:sz w:val="24"/>
          <w:szCs w:val="24"/>
        </w:rPr>
        <w:t xml:space="preserve"> </w:t>
      </w:r>
    </w:p>
    <w:p w14:paraId="4C5463B6" w14:textId="51855E37" w:rsidR="004C4A1C" w:rsidRPr="0022127D" w:rsidRDefault="004C4A1C" w:rsidP="004C4A1C">
      <w:pPr>
        <w:jc w:val="both"/>
        <w:rPr>
          <w:color w:val="2C2C2C" w:themeColor="text1" w:themeShade="80"/>
          <w:sz w:val="24"/>
          <w:szCs w:val="24"/>
        </w:rPr>
      </w:pPr>
      <w:r w:rsidRPr="0022127D">
        <w:rPr>
          <w:color w:val="2C2C2C" w:themeColor="text1" w:themeShade="80"/>
          <w:sz w:val="24"/>
          <w:szCs w:val="24"/>
        </w:rPr>
        <w:t xml:space="preserve">A file, as a </w:t>
      </w:r>
      <w:r w:rsidR="00482234" w:rsidRPr="0022127D">
        <w:rPr>
          <w:color w:val="2C2C2C" w:themeColor="text1" w:themeShade="80"/>
          <w:sz w:val="24"/>
          <w:szCs w:val="24"/>
        </w:rPr>
        <w:t xml:space="preserve">separate attachment, </w:t>
      </w:r>
      <w:r w:rsidR="008422E6" w:rsidRPr="0022127D">
        <w:rPr>
          <w:color w:val="2C2C2C" w:themeColor="text1" w:themeShade="80"/>
          <w:sz w:val="24"/>
          <w:szCs w:val="24"/>
        </w:rPr>
        <w:t xml:space="preserve">is attached to this email and </w:t>
      </w:r>
      <w:r w:rsidRPr="0022127D">
        <w:rPr>
          <w:color w:val="2C2C2C" w:themeColor="text1" w:themeShade="80"/>
          <w:sz w:val="24"/>
          <w:szCs w:val="24"/>
        </w:rPr>
        <w:t xml:space="preserve">contains the preferred and non-preferred drugs by the National Drug Code and the drug label name.  Drugs noted as “PDL” have Preferred status and those listed as “NPD” have Non-Preferred status.  NR means the drug was not previously reviewed at a P&amp;T Committee meeting. New drug market entries will also be listed on the weekly NDC list. </w:t>
      </w:r>
    </w:p>
    <w:p w14:paraId="5C8225CA" w14:textId="77777777" w:rsidR="004C4A1C" w:rsidRPr="0022127D" w:rsidRDefault="004C4A1C" w:rsidP="004C4A1C">
      <w:pPr>
        <w:jc w:val="both"/>
        <w:rPr>
          <w:color w:val="2C2C2C" w:themeColor="text1" w:themeShade="80"/>
          <w:sz w:val="24"/>
          <w:szCs w:val="24"/>
        </w:rPr>
      </w:pPr>
    </w:p>
    <w:p w14:paraId="07F0AD13" w14:textId="1E145AC5" w:rsidR="004C4A1C" w:rsidRPr="0022127D" w:rsidRDefault="008422E6" w:rsidP="004C4A1C">
      <w:pPr>
        <w:jc w:val="both"/>
        <w:rPr>
          <w:color w:val="2C2C2C" w:themeColor="text1" w:themeShade="80"/>
          <w:sz w:val="24"/>
          <w:szCs w:val="24"/>
        </w:rPr>
      </w:pPr>
      <w:r w:rsidRPr="0022127D">
        <w:rPr>
          <w:color w:val="2C2C2C" w:themeColor="text1" w:themeShade="80"/>
          <w:sz w:val="24"/>
          <w:szCs w:val="24"/>
        </w:rPr>
        <w:t xml:space="preserve">AHCCCS and its </w:t>
      </w:r>
      <w:r w:rsidR="004C4A1C" w:rsidRPr="0022127D">
        <w:rPr>
          <w:color w:val="2C2C2C" w:themeColor="text1" w:themeShade="80"/>
          <w:sz w:val="24"/>
          <w:szCs w:val="24"/>
        </w:rPr>
        <w:t>Contractors shall communicate the AHCCCS DRUG LISTS preferred drugs to their pharmacy benefit managers and require point-of-sale edits that communicate the preferred drug of a therapeutic class to the pharmacy when a claim is submitted for a drug other than the preferred drug.</w:t>
      </w:r>
    </w:p>
    <w:p w14:paraId="372C5A97" w14:textId="77777777" w:rsidR="004C4A1C" w:rsidRPr="0022127D" w:rsidRDefault="004C4A1C" w:rsidP="004C4A1C">
      <w:pPr>
        <w:jc w:val="both"/>
        <w:rPr>
          <w:color w:val="2C2C2C" w:themeColor="text1" w:themeShade="80"/>
          <w:sz w:val="24"/>
          <w:szCs w:val="24"/>
        </w:rPr>
      </w:pPr>
    </w:p>
    <w:p w14:paraId="3B9C1E89" w14:textId="54821E68" w:rsidR="004C4A1C" w:rsidRPr="0022127D" w:rsidRDefault="008422E6" w:rsidP="004C4A1C">
      <w:pPr>
        <w:tabs>
          <w:tab w:val="num" w:pos="1620"/>
        </w:tabs>
        <w:jc w:val="both"/>
        <w:rPr>
          <w:color w:val="2C2C2C" w:themeColor="text1" w:themeShade="80"/>
          <w:sz w:val="24"/>
          <w:szCs w:val="24"/>
        </w:rPr>
      </w:pPr>
      <w:r w:rsidRPr="0022127D">
        <w:rPr>
          <w:color w:val="2C2C2C" w:themeColor="text1" w:themeShade="80"/>
          <w:sz w:val="24"/>
          <w:szCs w:val="24"/>
        </w:rPr>
        <w:lastRenderedPageBreak/>
        <w:t xml:space="preserve">AHCCCS and its </w:t>
      </w:r>
      <w:r w:rsidR="004C4A1C" w:rsidRPr="0022127D">
        <w:rPr>
          <w:color w:val="2C2C2C" w:themeColor="text1" w:themeShade="80"/>
          <w:sz w:val="24"/>
          <w:szCs w:val="24"/>
        </w:rPr>
        <w:t>Contractors are required to list these medications on their drug list exactly as they are listed on the AHCCCS DRUG LIST.  Contractors shall not add other drugs to their drug list to therapeutic classes that contain preferred drugs on the AHCCCS DRUG LIST.  All Contractor</w:t>
      </w:r>
      <w:r w:rsidR="0075434B" w:rsidRPr="0022127D">
        <w:rPr>
          <w:color w:val="2C2C2C" w:themeColor="text1" w:themeShade="80"/>
          <w:sz w:val="24"/>
          <w:szCs w:val="24"/>
        </w:rPr>
        <w:t>s’</w:t>
      </w:r>
      <w:r w:rsidR="004C4A1C" w:rsidRPr="0022127D">
        <w:rPr>
          <w:color w:val="2C2C2C" w:themeColor="text1" w:themeShade="80"/>
          <w:sz w:val="24"/>
          <w:szCs w:val="24"/>
        </w:rPr>
        <w:t xml:space="preserve"> drug lists, including website listings, must be updated by </w:t>
      </w:r>
      <w:r w:rsidR="000E1543">
        <w:rPr>
          <w:color w:val="2C2C2C" w:themeColor="text1" w:themeShade="80"/>
          <w:sz w:val="24"/>
          <w:szCs w:val="24"/>
        </w:rPr>
        <w:t>January 1, 2021</w:t>
      </w:r>
      <w:r w:rsidR="004C4A1C" w:rsidRPr="0022127D">
        <w:rPr>
          <w:color w:val="2C2C2C" w:themeColor="text1" w:themeShade="80"/>
          <w:sz w:val="24"/>
          <w:szCs w:val="24"/>
        </w:rPr>
        <w:t xml:space="preserve"> to reflect P&amp;T preferred drug and other changes.</w:t>
      </w:r>
    </w:p>
    <w:p w14:paraId="6F4C32C7" w14:textId="77777777" w:rsidR="004C4A1C" w:rsidRPr="0022127D" w:rsidRDefault="004C4A1C" w:rsidP="004C4A1C">
      <w:pPr>
        <w:tabs>
          <w:tab w:val="num" w:pos="1620"/>
        </w:tabs>
        <w:jc w:val="both"/>
        <w:rPr>
          <w:color w:val="2C2C2C" w:themeColor="text1" w:themeShade="80"/>
          <w:sz w:val="24"/>
          <w:szCs w:val="24"/>
        </w:rPr>
      </w:pPr>
    </w:p>
    <w:p w14:paraId="5944E14C" w14:textId="77777777" w:rsidR="004C4A1C" w:rsidRPr="0022127D" w:rsidRDefault="004C4A1C" w:rsidP="004C4A1C">
      <w:pPr>
        <w:tabs>
          <w:tab w:val="num" w:pos="1620"/>
        </w:tabs>
        <w:jc w:val="both"/>
        <w:rPr>
          <w:color w:val="2C2C2C" w:themeColor="text1" w:themeShade="80"/>
          <w:sz w:val="24"/>
          <w:szCs w:val="24"/>
        </w:rPr>
      </w:pPr>
      <w:r w:rsidRPr="0022127D">
        <w:rPr>
          <w:color w:val="2C2C2C" w:themeColor="text1" w:themeShade="80"/>
          <w:sz w:val="24"/>
          <w:szCs w:val="24"/>
        </w:rPr>
        <w:t>As a reminder, the contract language between AHCCCS and its Contractors prohibits duplicate discounts and is stated as follows:</w:t>
      </w:r>
    </w:p>
    <w:p w14:paraId="4283F4C1" w14:textId="77777777" w:rsidR="004C4A1C" w:rsidRPr="0022127D" w:rsidRDefault="004C4A1C" w:rsidP="004C4A1C">
      <w:pPr>
        <w:jc w:val="both"/>
        <w:rPr>
          <w:i/>
          <w:color w:val="2C2C2C" w:themeColor="text1" w:themeShade="80"/>
          <w:sz w:val="24"/>
          <w:szCs w:val="24"/>
        </w:rPr>
      </w:pPr>
      <w:r w:rsidRPr="0022127D">
        <w:rPr>
          <w:color w:val="2C2C2C" w:themeColor="text1" w:themeShade="80"/>
          <w:sz w:val="24"/>
          <w:szCs w:val="24"/>
        </w:rPr>
        <w:t>“</w:t>
      </w:r>
      <w:r w:rsidRPr="0022127D">
        <w:rPr>
          <w:i/>
          <w:color w:val="2C2C2C" w:themeColor="text1" w:themeShade="80"/>
          <w:sz w:val="24"/>
          <w:szCs w:val="24"/>
        </w:rPr>
        <w:t>Pharmaceutical Rebates: The Contractor, including the Contractor’s Pharmacy Benefit Manager (PBM), is prohibited from negotiating any rebates with drug manufacturers for preferred or other pharmaceutical products when AHCCCS has a supplemental rebate contract for the product(s). A listing of products covered under supplemental rebate agreements will be available on the AHCCCS website under the Pharmacy Information section.</w:t>
      </w:r>
    </w:p>
    <w:p w14:paraId="5B516947" w14:textId="77777777" w:rsidR="004C4A1C" w:rsidRPr="0022127D" w:rsidRDefault="004C4A1C" w:rsidP="004C4A1C">
      <w:pPr>
        <w:jc w:val="both"/>
        <w:rPr>
          <w:i/>
          <w:color w:val="2C2C2C" w:themeColor="text1" w:themeShade="80"/>
          <w:sz w:val="24"/>
          <w:szCs w:val="24"/>
        </w:rPr>
      </w:pPr>
    </w:p>
    <w:p w14:paraId="5D40A87A" w14:textId="0AA07846" w:rsidR="004C4A1C" w:rsidRDefault="004C4A1C" w:rsidP="004C4A1C">
      <w:pPr>
        <w:jc w:val="both"/>
        <w:rPr>
          <w:color w:val="2C2C2C" w:themeColor="text1" w:themeShade="80"/>
          <w:sz w:val="24"/>
          <w:szCs w:val="24"/>
        </w:rPr>
      </w:pPr>
      <w:r w:rsidRPr="0022127D">
        <w:rPr>
          <w:i/>
          <w:color w:val="2C2C2C" w:themeColor="text1" w:themeShade="80"/>
          <w:sz w:val="24"/>
          <w:szCs w:val="24"/>
        </w:rPr>
        <w:t>If the Contractor or its PBM has an existing rebate agreement with a manufacturer, all outpatient drug claims, including provider-administered drugs for which AHCCCS is obtaining supplemental rebates, must be exempt from such rebate agreements</w:t>
      </w:r>
      <w:r w:rsidRPr="0022127D">
        <w:rPr>
          <w:color w:val="2C2C2C" w:themeColor="text1" w:themeShade="80"/>
          <w:sz w:val="24"/>
          <w:szCs w:val="24"/>
        </w:rPr>
        <w:t xml:space="preserve">.”  </w:t>
      </w:r>
    </w:p>
    <w:p w14:paraId="4932D6EB" w14:textId="3E6BC5C5" w:rsidR="00CF29F8" w:rsidRDefault="00CF29F8" w:rsidP="004C4A1C">
      <w:pPr>
        <w:jc w:val="both"/>
        <w:rPr>
          <w:color w:val="2C2C2C" w:themeColor="text1" w:themeShade="80"/>
          <w:sz w:val="24"/>
          <w:szCs w:val="24"/>
        </w:rPr>
      </w:pPr>
    </w:p>
    <w:p w14:paraId="478EEC95" w14:textId="5BE2B76F" w:rsidR="00CF29F8" w:rsidRPr="0022127D" w:rsidRDefault="00CF29F8" w:rsidP="004C4A1C">
      <w:pPr>
        <w:jc w:val="both"/>
        <w:rPr>
          <w:color w:val="2C2C2C" w:themeColor="text1" w:themeShade="80"/>
          <w:sz w:val="24"/>
          <w:szCs w:val="24"/>
        </w:rPr>
      </w:pPr>
      <w:r>
        <w:rPr>
          <w:color w:val="2C2C2C" w:themeColor="text1" w:themeShade="80"/>
          <w:sz w:val="24"/>
          <w:szCs w:val="24"/>
        </w:rPr>
        <w:t xml:space="preserve">The next AHCCCS P&amp;T Committee is </w:t>
      </w:r>
      <w:r w:rsidR="000E1543">
        <w:rPr>
          <w:color w:val="2C2C2C" w:themeColor="text1" w:themeShade="80"/>
          <w:sz w:val="24"/>
          <w:szCs w:val="24"/>
        </w:rPr>
        <w:t>January 2</w:t>
      </w:r>
      <w:r w:rsidR="00984922">
        <w:rPr>
          <w:color w:val="2C2C2C" w:themeColor="text1" w:themeShade="80"/>
          <w:sz w:val="24"/>
          <w:szCs w:val="24"/>
        </w:rPr>
        <w:t>6</w:t>
      </w:r>
      <w:r w:rsidR="000E1543">
        <w:rPr>
          <w:color w:val="2C2C2C" w:themeColor="text1" w:themeShade="80"/>
          <w:sz w:val="24"/>
          <w:szCs w:val="24"/>
        </w:rPr>
        <w:t>, 2021</w:t>
      </w:r>
      <w:r>
        <w:rPr>
          <w:color w:val="2C2C2C" w:themeColor="text1" w:themeShade="80"/>
          <w:sz w:val="24"/>
          <w:szCs w:val="24"/>
        </w:rPr>
        <w:t>.</w:t>
      </w:r>
    </w:p>
    <w:p w14:paraId="148C2870" w14:textId="77777777" w:rsidR="004C4A1C" w:rsidRPr="0022127D" w:rsidRDefault="004C4A1C" w:rsidP="004C4A1C">
      <w:pPr>
        <w:jc w:val="both"/>
        <w:rPr>
          <w:color w:val="2C2C2C" w:themeColor="text1" w:themeShade="80"/>
          <w:sz w:val="24"/>
          <w:szCs w:val="24"/>
        </w:rPr>
      </w:pPr>
    </w:p>
    <w:p w14:paraId="10C76402" w14:textId="5FF81B8A" w:rsidR="004C4A1C" w:rsidRPr="0022127D" w:rsidRDefault="004C4A1C" w:rsidP="004C4A1C">
      <w:pPr>
        <w:rPr>
          <w:sz w:val="24"/>
          <w:szCs w:val="24"/>
        </w:rPr>
      </w:pPr>
      <w:r w:rsidRPr="0022127D">
        <w:rPr>
          <w:color w:val="2C2C2C" w:themeColor="text1" w:themeShade="80"/>
          <w:sz w:val="24"/>
          <w:szCs w:val="24"/>
        </w:rPr>
        <w:t xml:space="preserve">Please contact me at your convenience if you have any questions.   I can be reached at </w:t>
      </w:r>
      <w:hyperlink r:id="rId11" w:history="1">
        <w:r w:rsidRPr="0022127D">
          <w:rPr>
            <w:rStyle w:val="Hyperlink"/>
            <w:color w:val="2C2C2C" w:themeColor="text1" w:themeShade="80"/>
            <w:sz w:val="24"/>
            <w:szCs w:val="24"/>
          </w:rPr>
          <w:t>Suzanne.Berman@azahcccs.gov</w:t>
        </w:r>
      </w:hyperlink>
      <w:r w:rsidRPr="0022127D">
        <w:rPr>
          <w:color w:val="2C2C2C" w:themeColor="text1" w:themeShade="80"/>
          <w:sz w:val="24"/>
          <w:szCs w:val="24"/>
        </w:rPr>
        <w:t xml:space="preserve"> or telephonically at (602) 417-4726.</w:t>
      </w:r>
    </w:p>
    <w:sectPr w:rsidR="004C4A1C" w:rsidRPr="0022127D" w:rsidSect="002834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D89B9" w14:textId="77777777" w:rsidR="009F6AA8" w:rsidRDefault="009F6AA8">
      <w:r>
        <w:separator/>
      </w:r>
    </w:p>
  </w:endnote>
  <w:endnote w:type="continuationSeparator" w:id="0">
    <w:p w14:paraId="44656C97" w14:textId="77777777" w:rsidR="009F6AA8" w:rsidRDefault="009F6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w Cen MT">
    <w:panose1 w:val="020B0602020104020603"/>
    <w:charset w:val="4D"/>
    <w:family w:val="swiss"/>
    <w:pitch w:val="variable"/>
    <w:sig w:usb0="00000003" w:usb1="00000000" w:usb2="00000000" w:usb3="00000000" w:csb0="00000003" w:csb1="00000000"/>
  </w:font>
  <w:font w:name="Minion Pro">
    <w:altName w:val="Times New Roman"/>
    <w:panose1 w:val="020B0604020202020204"/>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63715070"/>
      <w:docPartObj>
        <w:docPartGallery w:val="Page Numbers (Bottom of Page)"/>
        <w:docPartUnique/>
      </w:docPartObj>
    </w:sdtPr>
    <w:sdtEndPr>
      <w:rPr>
        <w:rStyle w:val="PageNumber"/>
      </w:rPr>
    </w:sdtEndPr>
    <w:sdtContent>
      <w:p w14:paraId="2B0F18E2" w14:textId="40C67D32" w:rsidR="00051117" w:rsidRDefault="00051117" w:rsidP="00051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5D4AE" w14:textId="77777777" w:rsidR="00051117" w:rsidRDefault="00051117" w:rsidP="004C4A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0107375"/>
      <w:docPartObj>
        <w:docPartGallery w:val="Page Numbers (Bottom of Page)"/>
        <w:docPartUnique/>
      </w:docPartObj>
    </w:sdtPr>
    <w:sdtEndPr>
      <w:rPr>
        <w:rStyle w:val="PageNumber"/>
      </w:rPr>
    </w:sdtEndPr>
    <w:sdtContent>
      <w:p w14:paraId="7CC0DCF8" w14:textId="4D38387B" w:rsidR="00051117" w:rsidRDefault="00051117" w:rsidP="0005111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51C1A34C" w14:textId="77777777" w:rsidR="00051117" w:rsidRDefault="00051117" w:rsidP="004C4A1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1200C" w14:textId="77777777" w:rsidR="00051117" w:rsidRPr="00283427" w:rsidRDefault="00051117" w:rsidP="00283427">
    <w:pPr>
      <w:pStyle w:val="BasicParagraph"/>
      <w:jc w:val="center"/>
      <w:rPr>
        <w:rFonts w:ascii="Arial" w:hAnsi="Arial" w:cs="Arial"/>
        <w:iCs/>
        <w:color w:val="7F7F7F"/>
        <w:sz w:val="18"/>
        <w:szCs w:val="18"/>
      </w:rPr>
    </w:pPr>
    <w:r>
      <w:rPr>
        <w:rFonts w:ascii="Arial" w:hAnsi="Arial" w:cs="Arial"/>
        <w:iCs/>
        <w:noProof/>
        <w:color w:val="338CCC"/>
        <w:sz w:val="18"/>
        <w:szCs w:val="18"/>
      </w:rPr>
      <mc:AlternateContent>
        <mc:Choice Requires="wps">
          <w:drawing>
            <wp:anchor distT="0" distB="0" distL="114300" distR="114300" simplePos="0" relativeHeight="251659264" behindDoc="1" locked="0" layoutInCell="1" allowOverlap="1" wp14:anchorId="3695C336" wp14:editId="2A6EC409">
              <wp:simplePos x="0" y="0"/>
              <wp:positionH relativeFrom="column">
                <wp:posOffset>-523875</wp:posOffset>
              </wp:positionH>
              <wp:positionV relativeFrom="paragraph">
                <wp:posOffset>-71755</wp:posOffset>
              </wp:positionV>
              <wp:extent cx="6921500" cy="0"/>
              <wp:effectExtent l="0" t="0" r="0" b="0"/>
              <wp:wrapTight wrapText="bothSides">
                <wp:wrapPolygon edited="0">
                  <wp:start x="0" y="-2147483648"/>
                  <wp:lineTo x="0" y="-2147483648"/>
                  <wp:lineTo x="731" y="-2147483648"/>
                  <wp:lineTo x="731" y="-2147483648"/>
                  <wp:lineTo x="0" y="-2147483648"/>
                </wp:wrapPolygon>
              </wp:wrapTight>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28575" cap="rnd">
                        <a:solidFill>
                          <a:srgbClr val="338CCC"/>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9A4E92" id="Line 1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5.65pt" to="503.75pt,-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" strokecolor="#338ccc" strokeweight="2.25pt">
              <v:stroke dashstyle="1 1" endcap="round"/>
              <w10:wrap type="tight"/>
            </v:line>
          </w:pict>
        </mc:Fallback>
      </mc:AlternateContent>
    </w:r>
    <w:r w:rsidRPr="00A96F4C">
      <w:rPr>
        <w:rFonts w:ascii="Arial" w:hAnsi="Arial" w:cs="Arial"/>
        <w:iCs/>
        <w:color w:val="338CCC"/>
        <w:sz w:val="18"/>
        <w:szCs w:val="18"/>
      </w:rPr>
      <w:t>801 East Jefferson, Phoenix, AZ 85034 • PO Box 25520, Phoenix, AZ 85002 •</w:t>
    </w:r>
    <w:r w:rsidRPr="00A96F4C">
      <w:rPr>
        <w:rFonts w:ascii="Tw Cen MT" w:hAnsi="Tw Cen MT" w:cs="Tw Cen MT"/>
        <w:color w:val="338CCC"/>
        <w:sz w:val="16"/>
        <w:szCs w:val="16"/>
      </w:rPr>
      <w:t xml:space="preserve"> </w:t>
    </w:r>
    <w:r w:rsidRPr="00A96F4C">
      <w:rPr>
        <w:rFonts w:ascii="Arial" w:hAnsi="Arial" w:cs="Arial"/>
        <w:iCs/>
        <w:color w:val="338CCC"/>
        <w:sz w:val="18"/>
        <w:szCs w:val="18"/>
      </w:rPr>
      <w:t>602</w:t>
    </w:r>
    <w:r>
      <w:rPr>
        <w:rFonts w:ascii="Arial" w:hAnsi="Arial" w:cs="Arial"/>
        <w:iCs/>
        <w:color w:val="338CCC"/>
        <w:sz w:val="18"/>
        <w:szCs w:val="18"/>
      </w:rPr>
      <w:t>-</w:t>
    </w:r>
    <w:r w:rsidRPr="00A96F4C">
      <w:rPr>
        <w:rFonts w:ascii="Arial" w:hAnsi="Arial" w:cs="Arial"/>
        <w:iCs/>
        <w:color w:val="338CCC"/>
        <w:sz w:val="18"/>
        <w:szCs w:val="18"/>
      </w:rPr>
      <w:t>417</w:t>
    </w:r>
    <w:r>
      <w:rPr>
        <w:rFonts w:ascii="Arial" w:hAnsi="Arial" w:cs="Arial"/>
        <w:iCs/>
        <w:color w:val="338CCC"/>
        <w:sz w:val="18"/>
        <w:szCs w:val="18"/>
      </w:rPr>
      <w:t>-</w:t>
    </w:r>
    <w:r w:rsidRPr="00A96F4C">
      <w:rPr>
        <w:rFonts w:ascii="Arial" w:hAnsi="Arial" w:cs="Arial"/>
        <w:iCs/>
        <w:color w:val="338CCC"/>
        <w:sz w:val="18"/>
        <w:szCs w:val="18"/>
      </w:rPr>
      <w:t>4000</w:t>
    </w:r>
    <w:r>
      <w:rPr>
        <w:rFonts w:ascii="Arial" w:hAnsi="Arial" w:cs="Arial"/>
        <w:iCs/>
        <w:color w:val="338CCC"/>
        <w:sz w:val="18"/>
        <w:szCs w:val="18"/>
      </w:rPr>
      <w:t xml:space="preserve"> </w:t>
    </w:r>
    <w:r w:rsidRPr="00A96F4C">
      <w:rPr>
        <w:rFonts w:ascii="Arial" w:hAnsi="Arial" w:cs="Arial"/>
        <w:iCs/>
        <w:color w:val="338CCC"/>
        <w:sz w:val="18"/>
        <w:szCs w:val="18"/>
      </w:rPr>
      <w:t>•</w:t>
    </w:r>
    <w:r w:rsidRPr="00A96F4C">
      <w:rPr>
        <w:rFonts w:ascii="Tw Cen MT" w:hAnsi="Tw Cen MT" w:cs="Tw Cen MT"/>
        <w:color w:val="338CCC"/>
        <w:sz w:val="16"/>
        <w:szCs w:val="16"/>
      </w:rPr>
      <w:t xml:space="preserve"> </w:t>
    </w:r>
    <w:r w:rsidRPr="0036096E">
      <w:rPr>
        <w:rFonts w:ascii="Arial" w:hAnsi="Arial" w:cs="Arial"/>
        <w:iCs/>
        <w:color w:val="338CCC"/>
        <w:sz w:val="18"/>
        <w:szCs w:val="18"/>
      </w:rPr>
      <w:t>www.azahcccs.gov</w:t>
    </w:r>
    <w:r w:rsidRPr="00A96F4C">
      <w:rPr>
        <w:rFonts w:ascii="Arial" w:hAnsi="Arial" w:cs="Arial"/>
        <w:iCs/>
        <w:color w:val="338CCC"/>
        <w:sz w:val="18"/>
        <w:szCs w:val="18"/>
      </w:rPr>
      <w:t xml:space="preserve"> </w:t>
    </w:r>
    <w:r>
      <w:rPr>
        <w:rFonts w:ascii="Arial" w:hAnsi="Arial" w:cs="Arial"/>
        <w:iCs/>
        <w:color w:val="338CCC"/>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BED20" w14:textId="77777777" w:rsidR="009F6AA8" w:rsidRDefault="009F6AA8">
      <w:r>
        <w:separator/>
      </w:r>
    </w:p>
  </w:footnote>
  <w:footnote w:type="continuationSeparator" w:id="0">
    <w:p w14:paraId="41EB8BDF" w14:textId="77777777" w:rsidR="009F6AA8" w:rsidRDefault="009F6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4F7A9" w14:textId="77777777" w:rsidR="00051117" w:rsidRDefault="000511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2BA4D" w14:textId="77777777" w:rsidR="00051117" w:rsidRDefault="000511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53EF4" w14:textId="77777777" w:rsidR="00051117" w:rsidRPr="0097220D" w:rsidRDefault="00051117" w:rsidP="0097220D">
    <w:pPr>
      <w:pStyle w:val="Header"/>
      <w:tabs>
        <w:tab w:val="clear" w:pos="4320"/>
        <w:tab w:val="clear" w:pos="8640"/>
        <w:tab w:val="right" w:pos="10080"/>
      </w:tabs>
      <w:ind w:left="360"/>
      <w:jc w:val="right"/>
      <w:rPr>
        <w:rFonts w:ascii="Tw Cen MT" w:hAnsi="Tw Cen MT"/>
        <w:b/>
        <w:bCs/>
      </w:rPr>
    </w:pPr>
    <w:r>
      <w:rPr>
        <w:rFonts w:ascii="Tw Cen MT" w:hAnsi="Tw Cen MT"/>
        <w:b/>
        <w:bCs/>
        <w:noProof/>
      </w:rPr>
      <w:drawing>
        <wp:anchor distT="0" distB="0" distL="114300" distR="114300" simplePos="0" relativeHeight="251656192" behindDoc="0" locked="0" layoutInCell="1" allowOverlap="1" wp14:anchorId="79D9AF2F" wp14:editId="2F229A02">
          <wp:simplePos x="0" y="0"/>
          <wp:positionH relativeFrom="column">
            <wp:posOffset>-236855</wp:posOffset>
          </wp:positionH>
          <wp:positionV relativeFrom="paragraph">
            <wp:posOffset>-164465</wp:posOffset>
          </wp:positionV>
          <wp:extent cx="2221992" cy="694944"/>
          <wp:effectExtent l="0" t="0" r="6985" b="0"/>
          <wp:wrapSquare wrapText="bothSides"/>
          <wp:docPr id="17" name="Picture 17" descr="AHCCCS Logo Color RGB-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HCCCS Logo Color RGB-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1992" cy="6949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D0888" w14:textId="77777777" w:rsidR="00051117" w:rsidRPr="00A96F4C" w:rsidRDefault="00051117" w:rsidP="00E87974">
    <w:pPr>
      <w:pStyle w:val="Header"/>
      <w:tabs>
        <w:tab w:val="clear" w:pos="4320"/>
        <w:tab w:val="clear" w:pos="8640"/>
        <w:tab w:val="right" w:pos="10080"/>
      </w:tabs>
      <w:spacing w:line="280" w:lineRule="exact"/>
      <w:jc w:val="right"/>
      <w:rPr>
        <w:rFonts w:ascii="Arial" w:hAnsi="Arial" w:cs="Arial"/>
        <w:b/>
        <w:bCs/>
        <w:color w:val="338CCC"/>
      </w:rPr>
    </w:pPr>
    <w:r w:rsidRPr="00DC579F">
      <w:rPr>
        <w:rFonts w:ascii="Arial" w:hAnsi="Arial" w:cs="Arial"/>
        <w:b/>
        <w:bCs/>
        <w:color w:val="338CCC"/>
      </w:rPr>
      <w:t>Douglas A. Ducey</w:t>
    </w:r>
    <w:r w:rsidRPr="00A96F4C">
      <w:rPr>
        <w:rFonts w:ascii="Arial" w:hAnsi="Arial" w:cs="Arial"/>
        <w:b/>
        <w:bCs/>
        <w:color w:val="338CCC"/>
      </w:rPr>
      <w:t>, Governor</w:t>
    </w:r>
  </w:p>
  <w:p w14:paraId="36BD26D8" w14:textId="77777777" w:rsidR="00051117" w:rsidRPr="00A96F4C" w:rsidRDefault="00051117" w:rsidP="0097220D">
    <w:pPr>
      <w:pStyle w:val="Header"/>
      <w:tabs>
        <w:tab w:val="clear" w:pos="4320"/>
        <w:tab w:val="clear" w:pos="8640"/>
        <w:tab w:val="right" w:pos="10080"/>
      </w:tabs>
      <w:spacing w:line="280" w:lineRule="exact"/>
      <w:ind w:left="360"/>
      <w:jc w:val="right"/>
      <w:rPr>
        <w:rFonts w:ascii="Arial" w:hAnsi="Arial" w:cs="Arial"/>
        <w:b/>
        <w:bCs/>
        <w:color w:val="338CCC"/>
      </w:rPr>
    </w:pPr>
    <w:r w:rsidRPr="000850D4">
      <w:rPr>
        <w:rFonts w:ascii="Arial" w:hAnsi="Arial" w:cs="Arial"/>
        <w:b/>
        <w:bCs/>
        <w:color w:val="338CCC"/>
      </w:rPr>
      <w:t xml:space="preserve">Jami Snyder, </w:t>
    </w:r>
    <w:r w:rsidRPr="00A96F4C">
      <w:rPr>
        <w:rFonts w:ascii="Arial" w:hAnsi="Arial" w:cs="Arial"/>
        <w:b/>
        <w:bCs/>
        <w:color w:val="338CCC"/>
      </w:rPr>
      <w:t>Director</w:t>
    </w:r>
  </w:p>
  <w:p w14:paraId="1187F36E" w14:textId="77777777" w:rsidR="00051117" w:rsidRDefault="00051117" w:rsidP="00BD13B7">
    <w:pPr>
      <w:pStyle w:val="Header"/>
      <w:rPr>
        <w:color w:val="338CCC"/>
      </w:rPr>
    </w:pPr>
    <w:r>
      <w:rPr>
        <w:noProof/>
        <w:color w:val="338CCC"/>
      </w:rPr>
      <mc:AlternateContent>
        <mc:Choice Requires="wps">
          <w:drawing>
            <wp:anchor distT="0" distB="0" distL="114300" distR="114300" simplePos="0" relativeHeight="251657216" behindDoc="0" locked="0" layoutInCell="1" allowOverlap="1" wp14:anchorId="5D7B02FC" wp14:editId="532E6998">
              <wp:simplePos x="0" y="0"/>
              <wp:positionH relativeFrom="column">
                <wp:posOffset>-483235</wp:posOffset>
              </wp:positionH>
              <wp:positionV relativeFrom="paragraph">
                <wp:posOffset>71120</wp:posOffset>
              </wp:positionV>
              <wp:extent cx="6921500" cy="0"/>
              <wp:effectExtent l="0" t="0" r="0" b="0"/>
              <wp:wrapSquare wrapText="bothSides"/>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1500" cy="0"/>
                      </a:xfrm>
                      <a:prstGeom prst="line">
                        <a:avLst/>
                      </a:prstGeom>
                      <a:noFill/>
                      <a:ln w="28575" cap="rnd">
                        <a:solidFill>
                          <a:srgbClr val="338CCC"/>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5DD37"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5pt,5.6pt" to="506.95pt,5.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" strokecolor="#338ccc" strokeweight="2.25pt">
              <v:stroke dashstyle="1 1" endcap="round"/>
              <w10:wrap type="square"/>
            </v:line>
          </w:pict>
        </mc:Fallback>
      </mc:AlternateContent>
    </w:r>
  </w:p>
  <w:p w14:paraId="279276F7" w14:textId="77777777" w:rsidR="00051117" w:rsidRPr="00A96F4C" w:rsidRDefault="00051117" w:rsidP="00BD13B7">
    <w:pPr>
      <w:pStyle w:val="Header"/>
      <w:rPr>
        <w:color w:val="338CCC"/>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36039"/>
    <w:multiLevelType w:val="multilevel"/>
    <w:tmpl w:val="271E0808"/>
    <w:lvl w:ilvl="0">
      <w:start w:val="1"/>
      <w:numFmt w:val="decimal"/>
      <w:lvlText w:val="%1."/>
      <w:lvlJc w:val="left"/>
      <w:pPr>
        <w:ind w:left="360" w:hanging="360"/>
      </w:pPr>
      <w:rPr>
        <w:rFonts w:ascii="Calibri" w:eastAsia="Times New Roman"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0C3C60"/>
    <w:multiLevelType w:val="multilevel"/>
    <w:tmpl w:val="0409001D"/>
    <w:lvl w:ilvl="0">
      <w:start w:val="1"/>
      <w:numFmt w:val="decimal"/>
      <w:lvlText w:val="%1)"/>
      <w:lvlJc w:val="left"/>
      <w:pPr>
        <w:ind w:left="2880" w:hanging="360"/>
      </w:pPr>
      <w:rPr>
        <w:rFonts w:hint="default"/>
      </w:rPr>
    </w:lvl>
    <w:lvl w:ilvl="1">
      <w:start w:val="1"/>
      <w:numFmt w:val="lowerLetter"/>
      <w:lvlText w:val="%2)"/>
      <w:lvlJc w:val="left"/>
      <w:pPr>
        <w:ind w:left="3240" w:hanging="360"/>
      </w:pPr>
      <w:rPr>
        <w:rFonts w:hint="default"/>
      </w:rPr>
    </w:lvl>
    <w:lvl w:ilvl="2">
      <w:start w:val="1"/>
      <w:numFmt w:val="lowerRoman"/>
      <w:lvlText w:val="%3)"/>
      <w:lvlJc w:val="left"/>
      <w:pPr>
        <w:ind w:left="3600" w:hanging="36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2" w15:restartNumberingAfterBreak="0">
    <w:nsid w:val="0B131040"/>
    <w:multiLevelType w:val="hybridMultilevel"/>
    <w:tmpl w:val="3BC68D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EB4296"/>
    <w:multiLevelType w:val="hybridMultilevel"/>
    <w:tmpl w:val="609809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A42941"/>
    <w:multiLevelType w:val="hybridMultilevel"/>
    <w:tmpl w:val="4D7E2994"/>
    <w:lvl w:ilvl="0" w:tplc="0409000F">
      <w:start w:val="1"/>
      <w:numFmt w:val="decimal"/>
      <w:lvlText w:val="%1."/>
      <w:lvlJc w:val="left"/>
      <w:pPr>
        <w:ind w:left="99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5A9C8B3E">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424E9D"/>
    <w:multiLevelType w:val="hybridMultilevel"/>
    <w:tmpl w:val="2F58BE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8E01A5"/>
    <w:multiLevelType w:val="hybridMultilevel"/>
    <w:tmpl w:val="67209F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331649"/>
    <w:multiLevelType w:val="hybridMultilevel"/>
    <w:tmpl w:val="32B8433A"/>
    <w:lvl w:ilvl="0" w:tplc="615EC242">
      <w:start w:val="1"/>
      <w:numFmt w:val="bullet"/>
      <w:lvlText w:val="•"/>
      <w:lvlJc w:val="left"/>
      <w:pPr>
        <w:tabs>
          <w:tab w:val="num" w:pos="720"/>
        </w:tabs>
        <w:ind w:left="720" w:hanging="360"/>
      </w:pPr>
      <w:rPr>
        <w:rFonts w:ascii="Arial" w:hAnsi="Arial" w:hint="default"/>
      </w:rPr>
    </w:lvl>
    <w:lvl w:ilvl="1" w:tplc="0E8EA862" w:tentative="1">
      <w:start w:val="1"/>
      <w:numFmt w:val="bullet"/>
      <w:lvlText w:val="•"/>
      <w:lvlJc w:val="left"/>
      <w:pPr>
        <w:tabs>
          <w:tab w:val="num" w:pos="1440"/>
        </w:tabs>
        <w:ind w:left="1440" w:hanging="360"/>
      </w:pPr>
      <w:rPr>
        <w:rFonts w:ascii="Arial" w:hAnsi="Arial" w:hint="default"/>
      </w:rPr>
    </w:lvl>
    <w:lvl w:ilvl="2" w:tplc="54C8F672" w:tentative="1">
      <w:start w:val="1"/>
      <w:numFmt w:val="bullet"/>
      <w:lvlText w:val="•"/>
      <w:lvlJc w:val="left"/>
      <w:pPr>
        <w:tabs>
          <w:tab w:val="num" w:pos="2160"/>
        </w:tabs>
        <w:ind w:left="2160" w:hanging="360"/>
      </w:pPr>
      <w:rPr>
        <w:rFonts w:ascii="Arial" w:hAnsi="Arial" w:hint="default"/>
      </w:rPr>
    </w:lvl>
    <w:lvl w:ilvl="3" w:tplc="2AA0806C" w:tentative="1">
      <w:start w:val="1"/>
      <w:numFmt w:val="bullet"/>
      <w:lvlText w:val="•"/>
      <w:lvlJc w:val="left"/>
      <w:pPr>
        <w:tabs>
          <w:tab w:val="num" w:pos="2880"/>
        </w:tabs>
        <w:ind w:left="2880" w:hanging="360"/>
      </w:pPr>
      <w:rPr>
        <w:rFonts w:ascii="Arial" w:hAnsi="Arial" w:hint="default"/>
      </w:rPr>
    </w:lvl>
    <w:lvl w:ilvl="4" w:tplc="14F090A0" w:tentative="1">
      <w:start w:val="1"/>
      <w:numFmt w:val="bullet"/>
      <w:lvlText w:val="•"/>
      <w:lvlJc w:val="left"/>
      <w:pPr>
        <w:tabs>
          <w:tab w:val="num" w:pos="3600"/>
        </w:tabs>
        <w:ind w:left="3600" w:hanging="360"/>
      </w:pPr>
      <w:rPr>
        <w:rFonts w:ascii="Arial" w:hAnsi="Arial" w:hint="default"/>
      </w:rPr>
    </w:lvl>
    <w:lvl w:ilvl="5" w:tplc="D044712A" w:tentative="1">
      <w:start w:val="1"/>
      <w:numFmt w:val="bullet"/>
      <w:lvlText w:val="•"/>
      <w:lvlJc w:val="left"/>
      <w:pPr>
        <w:tabs>
          <w:tab w:val="num" w:pos="4320"/>
        </w:tabs>
        <w:ind w:left="4320" w:hanging="360"/>
      </w:pPr>
      <w:rPr>
        <w:rFonts w:ascii="Arial" w:hAnsi="Arial" w:hint="default"/>
      </w:rPr>
    </w:lvl>
    <w:lvl w:ilvl="6" w:tplc="FAC60B22" w:tentative="1">
      <w:start w:val="1"/>
      <w:numFmt w:val="bullet"/>
      <w:lvlText w:val="•"/>
      <w:lvlJc w:val="left"/>
      <w:pPr>
        <w:tabs>
          <w:tab w:val="num" w:pos="5040"/>
        </w:tabs>
        <w:ind w:left="5040" w:hanging="360"/>
      </w:pPr>
      <w:rPr>
        <w:rFonts w:ascii="Arial" w:hAnsi="Arial" w:hint="default"/>
      </w:rPr>
    </w:lvl>
    <w:lvl w:ilvl="7" w:tplc="584E0496" w:tentative="1">
      <w:start w:val="1"/>
      <w:numFmt w:val="bullet"/>
      <w:lvlText w:val="•"/>
      <w:lvlJc w:val="left"/>
      <w:pPr>
        <w:tabs>
          <w:tab w:val="num" w:pos="5760"/>
        </w:tabs>
        <w:ind w:left="5760" w:hanging="360"/>
      </w:pPr>
      <w:rPr>
        <w:rFonts w:ascii="Arial" w:hAnsi="Arial" w:hint="default"/>
      </w:rPr>
    </w:lvl>
    <w:lvl w:ilvl="8" w:tplc="2C0C3AA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304FA2"/>
    <w:multiLevelType w:val="hybridMultilevel"/>
    <w:tmpl w:val="75A80D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171CF6"/>
    <w:multiLevelType w:val="hybridMultilevel"/>
    <w:tmpl w:val="7D906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2A1F"/>
    <w:multiLevelType w:val="hybridMultilevel"/>
    <w:tmpl w:val="FAEA7E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6F159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321B9C"/>
    <w:multiLevelType w:val="hybridMultilevel"/>
    <w:tmpl w:val="E522F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F6ADF"/>
    <w:multiLevelType w:val="hybridMultilevel"/>
    <w:tmpl w:val="89A86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2549D0"/>
    <w:multiLevelType w:val="hybridMultilevel"/>
    <w:tmpl w:val="E92606A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2F4755"/>
    <w:multiLevelType w:val="hybridMultilevel"/>
    <w:tmpl w:val="B6160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FE5F59"/>
    <w:multiLevelType w:val="hybridMultilevel"/>
    <w:tmpl w:val="629C7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714E01"/>
    <w:multiLevelType w:val="hybridMultilevel"/>
    <w:tmpl w:val="A476B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725FDE"/>
    <w:multiLevelType w:val="hybridMultilevel"/>
    <w:tmpl w:val="40F41D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91958AF"/>
    <w:multiLevelType w:val="hybridMultilevel"/>
    <w:tmpl w:val="194A97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B905D90"/>
    <w:multiLevelType w:val="hybridMultilevel"/>
    <w:tmpl w:val="2DB6E5D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9A2AFA"/>
    <w:multiLevelType w:val="hybridMultilevel"/>
    <w:tmpl w:val="D242AC4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5E0E0D2A"/>
    <w:multiLevelType w:val="hybridMultilevel"/>
    <w:tmpl w:val="8E7A45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DB7317"/>
    <w:multiLevelType w:val="hybridMultilevel"/>
    <w:tmpl w:val="2CB0D4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5F3272"/>
    <w:multiLevelType w:val="hybridMultilevel"/>
    <w:tmpl w:val="E874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1109A6"/>
    <w:multiLevelType w:val="hybridMultilevel"/>
    <w:tmpl w:val="A31C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280F04"/>
    <w:multiLevelType w:val="hybridMultilevel"/>
    <w:tmpl w:val="5DB2C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7B14CA"/>
    <w:multiLevelType w:val="hybridMultilevel"/>
    <w:tmpl w:val="78C47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E260C"/>
    <w:multiLevelType w:val="hybridMultilevel"/>
    <w:tmpl w:val="D2EC4C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616B794">
      <w:numFmt w:val="bullet"/>
      <w:lvlText w:val="-"/>
      <w:lvlJc w:val="left"/>
      <w:pPr>
        <w:ind w:left="5040" w:hanging="360"/>
      </w:pPr>
      <w:rPr>
        <w:rFonts w:ascii="Calibri" w:eastAsiaTheme="minorHAnsi" w:hAnsi="Calibri" w:cs="Calibri"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4926304"/>
    <w:multiLevelType w:val="hybridMultilevel"/>
    <w:tmpl w:val="A13E3E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6F14BC1"/>
    <w:multiLevelType w:val="hybridMultilevel"/>
    <w:tmpl w:val="6D2A3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9D945C9"/>
    <w:multiLevelType w:val="hybridMultilevel"/>
    <w:tmpl w:val="C172E7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C023D57"/>
    <w:multiLevelType w:val="hybridMultilevel"/>
    <w:tmpl w:val="C088D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13"/>
  </w:num>
  <w:num w:numId="4">
    <w:abstractNumId w:val="12"/>
  </w:num>
  <w:num w:numId="5">
    <w:abstractNumId w:val="16"/>
  </w:num>
  <w:num w:numId="6">
    <w:abstractNumId w:val="24"/>
  </w:num>
  <w:num w:numId="7">
    <w:abstractNumId w:val="9"/>
  </w:num>
  <w:num w:numId="8">
    <w:abstractNumId w:val="2"/>
  </w:num>
  <w:num w:numId="9">
    <w:abstractNumId w:val="32"/>
  </w:num>
  <w:num w:numId="10">
    <w:abstractNumId w:val="21"/>
  </w:num>
  <w:num w:numId="11">
    <w:abstractNumId w:val="17"/>
  </w:num>
  <w:num w:numId="12">
    <w:abstractNumId w:val="8"/>
  </w:num>
  <w:num w:numId="13">
    <w:abstractNumId w:val="6"/>
  </w:num>
  <w:num w:numId="14">
    <w:abstractNumId w:val="5"/>
  </w:num>
  <w:num w:numId="15">
    <w:abstractNumId w:val="19"/>
  </w:num>
  <w:num w:numId="16">
    <w:abstractNumId w:val="23"/>
  </w:num>
  <w:num w:numId="17">
    <w:abstractNumId w:val="18"/>
  </w:num>
  <w:num w:numId="18">
    <w:abstractNumId w:val="31"/>
  </w:num>
  <w:num w:numId="19">
    <w:abstractNumId w:val="3"/>
  </w:num>
  <w:num w:numId="20">
    <w:abstractNumId w:val="10"/>
  </w:num>
  <w:num w:numId="21">
    <w:abstractNumId w:val="29"/>
  </w:num>
  <w:num w:numId="22">
    <w:abstractNumId w:val="27"/>
  </w:num>
  <w:num w:numId="23">
    <w:abstractNumId w:val="14"/>
  </w:num>
  <w:num w:numId="24">
    <w:abstractNumId w:val="7"/>
  </w:num>
  <w:num w:numId="25">
    <w:abstractNumId w:val="4"/>
  </w:num>
  <w:num w:numId="26">
    <w:abstractNumId w:val="20"/>
  </w:num>
  <w:num w:numId="27">
    <w:abstractNumId w:val="15"/>
  </w:num>
  <w:num w:numId="28">
    <w:abstractNumId w:val="1"/>
  </w:num>
  <w:num w:numId="29">
    <w:abstractNumId w:val="0"/>
  </w:num>
  <w:num w:numId="30">
    <w:abstractNumId w:val="22"/>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935"/>
    <w:rsid w:val="000064D1"/>
    <w:rsid w:val="00010439"/>
    <w:rsid w:val="00016FAB"/>
    <w:rsid w:val="000176A1"/>
    <w:rsid w:val="00046293"/>
    <w:rsid w:val="00051117"/>
    <w:rsid w:val="00070E85"/>
    <w:rsid w:val="000850D4"/>
    <w:rsid w:val="000877DD"/>
    <w:rsid w:val="000E1543"/>
    <w:rsid w:val="000E4397"/>
    <w:rsid w:val="000F0F7E"/>
    <w:rsid w:val="000F76AB"/>
    <w:rsid w:val="00125BD6"/>
    <w:rsid w:val="001562FC"/>
    <w:rsid w:val="00173935"/>
    <w:rsid w:val="00173AE6"/>
    <w:rsid w:val="001C4E8C"/>
    <w:rsid w:val="001D5D4C"/>
    <w:rsid w:val="0022127D"/>
    <w:rsid w:val="002277C3"/>
    <w:rsid w:val="0025086A"/>
    <w:rsid w:val="00260C34"/>
    <w:rsid w:val="00270017"/>
    <w:rsid w:val="0028164D"/>
    <w:rsid w:val="00283427"/>
    <w:rsid w:val="002E549E"/>
    <w:rsid w:val="002E610E"/>
    <w:rsid w:val="003014BE"/>
    <w:rsid w:val="00341E25"/>
    <w:rsid w:val="0036096E"/>
    <w:rsid w:val="00362892"/>
    <w:rsid w:val="00392EE8"/>
    <w:rsid w:val="003A5DF8"/>
    <w:rsid w:val="003B083E"/>
    <w:rsid w:val="003C4983"/>
    <w:rsid w:val="00430D80"/>
    <w:rsid w:val="00440501"/>
    <w:rsid w:val="0044709F"/>
    <w:rsid w:val="00447222"/>
    <w:rsid w:val="00472BC7"/>
    <w:rsid w:val="00480E4C"/>
    <w:rsid w:val="00482234"/>
    <w:rsid w:val="004A62BC"/>
    <w:rsid w:val="004C4A1C"/>
    <w:rsid w:val="00502D5F"/>
    <w:rsid w:val="0052079C"/>
    <w:rsid w:val="00526EAD"/>
    <w:rsid w:val="00530E5D"/>
    <w:rsid w:val="00540BD4"/>
    <w:rsid w:val="005A7A68"/>
    <w:rsid w:val="005B302D"/>
    <w:rsid w:val="005F2628"/>
    <w:rsid w:val="006438E0"/>
    <w:rsid w:val="006725A9"/>
    <w:rsid w:val="0068191F"/>
    <w:rsid w:val="006C100E"/>
    <w:rsid w:val="006D7B70"/>
    <w:rsid w:val="006E61E1"/>
    <w:rsid w:val="006E6E13"/>
    <w:rsid w:val="00714A65"/>
    <w:rsid w:val="00724BB5"/>
    <w:rsid w:val="0075434B"/>
    <w:rsid w:val="00784C53"/>
    <w:rsid w:val="007C1C81"/>
    <w:rsid w:val="007E2143"/>
    <w:rsid w:val="008048ED"/>
    <w:rsid w:val="008217FE"/>
    <w:rsid w:val="00823EC7"/>
    <w:rsid w:val="008252EC"/>
    <w:rsid w:val="00833B46"/>
    <w:rsid w:val="008422E6"/>
    <w:rsid w:val="0089032A"/>
    <w:rsid w:val="008A3B6B"/>
    <w:rsid w:val="008A6C56"/>
    <w:rsid w:val="008A6DC2"/>
    <w:rsid w:val="008B51C9"/>
    <w:rsid w:val="008B6563"/>
    <w:rsid w:val="008D51A3"/>
    <w:rsid w:val="009143E3"/>
    <w:rsid w:val="0091516E"/>
    <w:rsid w:val="00922C4C"/>
    <w:rsid w:val="009262E8"/>
    <w:rsid w:val="00944341"/>
    <w:rsid w:val="00950C4C"/>
    <w:rsid w:val="0097220D"/>
    <w:rsid w:val="00984922"/>
    <w:rsid w:val="009C22E7"/>
    <w:rsid w:val="009D5461"/>
    <w:rsid w:val="009F6AA8"/>
    <w:rsid w:val="00A06B51"/>
    <w:rsid w:val="00A10E62"/>
    <w:rsid w:val="00A23BAD"/>
    <w:rsid w:val="00A57120"/>
    <w:rsid w:val="00A96F4C"/>
    <w:rsid w:val="00AB5F6C"/>
    <w:rsid w:val="00AD6869"/>
    <w:rsid w:val="00AF412B"/>
    <w:rsid w:val="00B25AF6"/>
    <w:rsid w:val="00B45883"/>
    <w:rsid w:val="00B72E7A"/>
    <w:rsid w:val="00B741B4"/>
    <w:rsid w:val="00B75086"/>
    <w:rsid w:val="00BB14AB"/>
    <w:rsid w:val="00BB1CF1"/>
    <w:rsid w:val="00BC69C3"/>
    <w:rsid w:val="00BD13B7"/>
    <w:rsid w:val="00BD63D4"/>
    <w:rsid w:val="00BF25F7"/>
    <w:rsid w:val="00C0250A"/>
    <w:rsid w:val="00C31775"/>
    <w:rsid w:val="00C742AD"/>
    <w:rsid w:val="00C87954"/>
    <w:rsid w:val="00CB3381"/>
    <w:rsid w:val="00CE12BA"/>
    <w:rsid w:val="00CF29F8"/>
    <w:rsid w:val="00D0300E"/>
    <w:rsid w:val="00D4425E"/>
    <w:rsid w:val="00D66C7B"/>
    <w:rsid w:val="00D83912"/>
    <w:rsid w:val="00DA4723"/>
    <w:rsid w:val="00DB0E0E"/>
    <w:rsid w:val="00DD564D"/>
    <w:rsid w:val="00DE3A38"/>
    <w:rsid w:val="00DE7B68"/>
    <w:rsid w:val="00E12CDC"/>
    <w:rsid w:val="00E1314F"/>
    <w:rsid w:val="00E46648"/>
    <w:rsid w:val="00E80C2A"/>
    <w:rsid w:val="00E87974"/>
    <w:rsid w:val="00EA562F"/>
    <w:rsid w:val="00ED4725"/>
    <w:rsid w:val="00ED49BE"/>
    <w:rsid w:val="00EF116A"/>
    <w:rsid w:val="00EF68C9"/>
    <w:rsid w:val="00F34693"/>
    <w:rsid w:val="00F43801"/>
    <w:rsid w:val="00FB560D"/>
    <w:rsid w:val="00FC63A0"/>
    <w:rsid w:val="00FE79DB"/>
    <w:rsid w:val="00FF5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DEEA30"/>
  <w15:docId w15:val="{D9477743-141E-0E43-A132-63132892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1775"/>
  </w:style>
  <w:style w:type="paragraph" w:styleId="Heading1">
    <w:name w:val="heading 1"/>
    <w:basedOn w:val="Normal"/>
    <w:next w:val="Normal"/>
    <w:link w:val="Heading1Char"/>
    <w:qFormat/>
    <w:rsid w:val="00E46648"/>
    <w:pPr>
      <w:keepNext/>
      <w:keepLines/>
      <w:spacing w:before="480"/>
      <w:outlineLvl w:val="0"/>
    </w:pPr>
    <w:rPr>
      <w:rFonts w:asciiTheme="majorHAnsi" w:eastAsiaTheme="majorEastAsia" w:hAnsiTheme="majorHAnsi" w:cstheme="majorBidi"/>
      <w:b/>
      <w:bCs/>
      <w:color w:val="318DCC" w:themeColor="accen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70E85"/>
    <w:pPr>
      <w:tabs>
        <w:tab w:val="center" w:pos="4320"/>
        <w:tab w:val="right" w:pos="8640"/>
      </w:tabs>
    </w:pPr>
  </w:style>
  <w:style w:type="paragraph" w:styleId="Footer">
    <w:name w:val="footer"/>
    <w:basedOn w:val="Normal"/>
    <w:rsid w:val="00070E85"/>
    <w:pPr>
      <w:tabs>
        <w:tab w:val="center" w:pos="4320"/>
        <w:tab w:val="right" w:pos="8640"/>
      </w:tabs>
    </w:pPr>
  </w:style>
  <w:style w:type="character" w:styleId="Hyperlink">
    <w:name w:val="Hyperlink"/>
    <w:rsid w:val="00070E85"/>
    <w:rPr>
      <w:color w:val="0000FF"/>
      <w:u w:val="single"/>
    </w:rPr>
  </w:style>
  <w:style w:type="character" w:customStyle="1" w:styleId="HeaderChar">
    <w:name w:val="Header Char"/>
    <w:link w:val="Header"/>
    <w:rsid w:val="00ED49BE"/>
  </w:style>
  <w:style w:type="paragraph" w:customStyle="1" w:styleId="BasicParagraph">
    <w:name w:val="[Basic Paragraph]"/>
    <w:basedOn w:val="Normal"/>
    <w:uiPriority w:val="99"/>
    <w:rsid w:val="000064D1"/>
    <w:pPr>
      <w:autoSpaceDE w:val="0"/>
      <w:autoSpaceDN w:val="0"/>
      <w:adjustRightInd w:val="0"/>
      <w:spacing w:line="288" w:lineRule="auto"/>
      <w:textAlignment w:val="center"/>
    </w:pPr>
    <w:rPr>
      <w:rFonts w:ascii="Minion Pro" w:hAnsi="Minion Pro" w:cs="Minion Pro"/>
      <w:color w:val="000000"/>
      <w:sz w:val="24"/>
      <w:szCs w:val="24"/>
    </w:rPr>
  </w:style>
  <w:style w:type="character" w:customStyle="1" w:styleId="Heading1Char">
    <w:name w:val="Heading 1 Char"/>
    <w:basedOn w:val="DefaultParagraphFont"/>
    <w:link w:val="Heading1"/>
    <w:rsid w:val="00E46648"/>
    <w:rPr>
      <w:rFonts w:asciiTheme="majorHAnsi" w:eastAsiaTheme="majorEastAsia" w:hAnsiTheme="majorHAnsi" w:cstheme="majorBidi"/>
      <w:b/>
      <w:bCs/>
      <w:color w:val="318DCC" w:themeColor="accent1"/>
      <w:sz w:val="28"/>
      <w:szCs w:val="28"/>
    </w:rPr>
  </w:style>
  <w:style w:type="paragraph" w:styleId="Title">
    <w:name w:val="Title"/>
    <w:basedOn w:val="Normal"/>
    <w:next w:val="Normal"/>
    <w:link w:val="TitleChar"/>
    <w:qFormat/>
    <w:rsid w:val="00E46648"/>
    <w:pPr>
      <w:pBdr>
        <w:bottom w:val="single" w:sz="8" w:space="4" w:color="318DCC" w:themeColor="accent1"/>
      </w:pBdr>
      <w:spacing w:after="300"/>
      <w:contextualSpacing/>
    </w:pPr>
    <w:rPr>
      <w:rFonts w:asciiTheme="majorHAnsi" w:eastAsiaTheme="majorEastAsia" w:hAnsiTheme="majorHAnsi" w:cstheme="majorBidi"/>
      <w:color w:val="318DCC" w:themeColor="accent1"/>
      <w:spacing w:val="5"/>
      <w:kern w:val="28"/>
      <w:sz w:val="52"/>
      <w:szCs w:val="52"/>
    </w:rPr>
  </w:style>
  <w:style w:type="character" w:customStyle="1" w:styleId="TitleChar">
    <w:name w:val="Title Char"/>
    <w:basedOn w:val="DefaultParagraphFont"/>
    <w:link w:val="Title"/>
    <w:rsid w:val="00E46648"/>
    <w:rPr>
      <w:rFonts w:asciiTheme="majorHAnsi" w:eastAsiaTheme="majorEastAsia" w:hAnsiTheme="majorHAnsi" w:cstheme="majorBidi"/>
      <w:color w:val="318DCC" w:themeColor="accent1"/>
      <w:spacing w:val="5"/>
      <w:kern w:val="28"/>
      <w:sz w:val="52"/>
      <w:szCs w:val="52"/>
    </w:rPr>
  </w:style>
  <w:style w:type="paragraph" w:styleId="NormalWeb">
    <w:name w:val="Normal (Web)"/>
    <w:basedOn w:val="Normal"/>
    <w:uiPriority w:val="99"/>
    <w:semiHidden/>
    <w:unhideWhenUsed/>
    <w:rsid w:val="00173935"/>
    <w:pPr>
      <w:spacing w:before="100" w:beforeAutospacing="1" w:after="100" w:afterAutospacing="1"/>
    </w:pPr>
    <w:rPr>
      <w:sz w:val="24"/>
      <w:szCs w:val="24"/>
    </w:rPr>
  </w:style>
  <w:style w:type="paragraph" w:styleId="ListParagraph">
    <w:name w:val="List Paragraph"/>
    <w:basedOn w:val="Normal"/>
    <w:uiPriority w:val="34"/>
    <w:qFormat/>
    <w:rsid w:val="00173935"/>
    <w:pPr>
      <w:ind w:left="720"/>
      <w:contextualSpacing/>
    </w:pPr>
    <w:rPr>
      <w:sz w:val="24"/>
      <w:szCs w:val="24"/>
    </w:rPr>
  </w:style>
  <w:style w:type="character" w:styleId="PageNumber">
    <w:name w:val="page number"/>
    <w:basedOn w:val="DefaultParagraphFont"/>
    <w:semiHidden/>
    <w:unhideWhenUsed/>
    <w:rsid w:val="004C4A1C"/>
  </w:style>
  <w:style w:type="paragraph" w:styleId="BalloonText">
    <w:name w:val="Balloon Text"/>
    <w:basedOn w:val="Normal"/>
    <w:link w:val="BalloonTextChar"/>
    <w:rsid w:val="0052079C"/>
    <w:rPr>
      <w:rFonts w:ascii="Tahoma" w:eastAsiaTheme="minorHAnsi" w:hAnsi="Tahoma" w:cs="Tahoma"/>
      <w:sz w:val="16"/>
      <w:szCs w:val="16"/>
    </w:rPr>
  </w:style>
  <w:style w:type="character" w:customStyle="1" w:styleId="BalloonTextChar">
    <w:name w:val="Balloon Text Char"/>
    <w:basedOn w:val="DefaultParagraphFont"/>
    <w:link w:val="BalloonText"/>
    <w:rsid w:val="0052079C"/>
    <w:rPr>
      <w:rFonts w:ascii="Tahoma" w:eastAsiaTheme="minorHAns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28610">
      <w:bodyDiv w:val="1"/>
      <w:marLeft w:val="0"/>
      <w:marRight w:val="0"/>
      <w:marTop w:val="0"/>
      <w:marBottom w:val="0"/>
      <w:divBdr>
        <w:top w:val="none" w:sz="0" w:space="0" w:color="auto"/>
        <w:left w:val="none" w:sz="0" w:space="0" w:color="auto"/>
        <w:bottom w:val="none" w:sz="0" w:space="0" w:color="auto"/>
        <w:right w:val="none" w:sz="0" w:space="0" w:color="auto"/>
      </w:divBdr>
    </w:div>
    <w:div w:id="158933867">
      <w:bodyDiv w:val="1"/>
      <w:marLeft w:val="0"/>
      <w:marRight w:val="0"/>
      <w:marTop w:val="0"/>
      <w:marBottom w:val="0"/>
      <w:divBdr>
        <w:top w:val="none" w:sz="0" w:space="0" w:color="auto"/>
        <w:left w:val="none" w:sz="0" w:space="0" w:color="auto"/>
        <w:bottom w:val="none" w:sz="0" w:space="0" w:color="auto"/>
        <w:right w:val="none" w:sz="0" w:space="0" w:color="auto"/>
      </w:divBdr>
    </w:div>
    <w:div w:id="169099765">
      <w:bodyDiv w:val="1"/>
      <w:marLeft w:val="0"/>
      <w:marRight w:val="0"/>
      <w:marTop w:val="0"/>
      <w:marBottom w:val="0"/>
      <w:divBdr>
        <w:top w:val="none" w:sz="0" w:space="0" w:color="auto"/>
        <w:left w:val="none" w:sz="0" w:space="0" w:color="auto"/>
        <w:bottom w:val="none" w:sz="0" w:space="0" w:color="auto"/>
        <w:right w:val="none" w:sz="0" w:space="0" w:color="auto"/>
      </w:divBdr>
      <w:divsChild>
        <w:div w:id="947738580">
          <w:marLeft w:val="0"/>
          <w:marRight w:val="0"/>
          <w:marTop w:val="0"/>
          <w:marBottom w:val="0"/>
          <w:divBdr>
            <w:top w:val="none" w:sz="0" w:space="0" w:color="auto"/>
            <w:left w:val="none" w:sz="0" w:space="0" w:color="auto"/>
            <w:bottom w:val="none" w:sz="0" w:space="0" w:color="auto"/>
            <w:right w:val="none" w:sz="0" w:space="0" w:color="auto"/>
          </w:divBdr>
          <w:divsChild>
            <w:div w:id="915626949">
              <w:marLeft w:val="0"/>
              <w:marRight w:val="0"/>
              <w:marTop w:val="0"/>
              <w:marBottom w:val="0"/>
              <w:divBdr>
                <w:top w:val="none" w:sz="0" w:space="0" w:color="auto"/>
                <w:left w:val="none" w:sz="0" w:space="0" w:color="auto"/>
                <w:bottom w:val="none" w:sz="0" w:space="0" w:color="auto"/>
                <w:right w:val="none" w:sz="0" w:space="0" w:color="auto"/>
              </w:divBdr>
              <w:divsChild>
                <w:div w:id="1787846304">
                  <w:marLeft w:val="0"/>
                  <w:marRight w:val="0"/>
                  <w:marTop w:val="0"/>
                  <w:marBottom w:val="0"/>
                  <w:divBdr>
                    <w:top w:val="none" w:sz="0" w:space="0" w:color="auto"/>
                    <w:left w:val="none" w:sz="0" w:space="0" w:color="auto"/>
                    <w:bottom w:val="none" w:sz="0" w:space="0" w:color="auto"/>
                    <w:right w:val="none" w:sz="0" w:space="0" w:color="auto"/>
                  </w:divBdr>
                  <w:divsChild>
                    <w:div w:id="12535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7797">
      <w:bodyDiv w:val="1"/>
      <w:marLeft w:val="0"/>
      <w:marRight w:val="0"/>
      <w:marTop w:val="0"/>
      <w:marBottom w:val="0"/>
      <w:divBdr>
        <w:top w:val="none" w:sz="0" w:space="0" w:color="auto"/>
        <w:left w:val="none" w:sz="0" w:space="0" w:color="auto"/>
        <w:bottom w:val="none" w:sz="0" w:space="0" w:color="auto"/>
        <w:right w:val="none" w:sz="0" w:space="0" w:color="auto"/>
      </w:divBdr>
    </w:div>
    <w:div w:id="308874169">
      <w:bodyDiv w:val="1"/>
      <w:marLeft w:val="0"/>
      <w:marRight w:val="0"/>
      <w:marTop w:val="0"/>
      <w:marBottom w:val="0"/>
      <w:divBdr>
        <w:top w:val="none" w:sz="0" w:space="0" w:color="auto"/>
        <w:left w:val="none" w:sz="0" w:space="0" w:color="auto"/>
        <w:bottom w:val="none" w:sz="0" w:space="0" w:color="auto"/>
        <w:right w:val="none" w:sz="0" w:space="0" w:color="auto"/>
      </w:divBdr>
    </w:div>
    <w:div w:id="380635896">
      <w:bodyDiv w:val="1"/>
      <w:marLeft w:val="0"/>
      <w:marRight w:val="0"/>
      <w:marTop w:val="0"/>
      <w:marBottom w:val="0"/>
      <w:divBdr>
        <w:top w:val="none" w:sz="0" w:space="0" w:color="auto"/>
        <w:left w:val="none" w:sz="0" w:space="0" w:color="auto"/>
        <w:bottom w:val="none" w:sz="0" w:space="0" w:color="auto"/>
        <w:right w:val="none" w:sz="0" w:space="0" w:color="auto"/>
      </w:divBdr>
      <w:divsChild>
        <w:div w:id="828793035">
          <w:marLeft w:val="547"/>
          <w:marRight w:val="0"/>
          <w:marTop w:val="200"/>
          <w:marBottom w:val="0"/>
          <w:divBdr>
            <w:top w:val="none" w:sz="0" w:space="0" w:color="auto"/>
            <w:left w:val="none" w:sz="0" w:space="0" w:color="auto"/>
            <w:bottom w:val="none" w:sz="0" w:space="0" w:color="auto"/>
            <w:right w:val="none" w:sz="0" w:space="0" w:color="auto"/>
          </w:divBdr>
        </w:div>
        <w:div w:id="1632637467">
          <w:marLeft w:val="547"/>
          <w:marRight w:val="0"/>
          <w:marTop w:val="200"/>
          <w:marBottom w:val="0"/>
          <w:divBdr>
            <w:top w:val="none" w:sz="0" w:space="0" w:color="auto"/>
            <w:left w:val="none" w:sz="0" w:space="0" w:color="auto"/>
            <w:bottom w:val="none" w:sz="0" w:space="0" w:color="auto"/>
            <w:right w:val="none" w:sz="0" w:space="0" w:color="auto"/>
          </w:divBdr>
        </w:div>
        <w:div w:id="1502698503">
          <w:marLeft w:val="547"/>
          <w:marRight w:val="0"/>
          <w:marTop w:val="200"/>
          <w:marBottom w:val="0"/>
          <w:divBdr>
            <w:top w:val="none" w:sz="0" w:space="0" w:color="auto"/>
            <w:left w:val="none" w:sz="0" w:space="0" w:color="auto"/>
            <w:bottom w:val="none" w:sz="0" w:space="0" w:color="auto"/>
            <w:right w:val="none" w:sz="0" w:space="0" w:color="auto"/>
          </w:divBdr>
        </w:div>
        <w:div w:id="1910311870">
          <w:marLeft w:val="547"/>
          <w:marRight w:val="0"/>
          <w:marTop w:val="200"/>
          <w:marBottom w:val="0"/>
          <w:divBdr>
            <w:top w:val="none" w:sz="0" w:space="0" w:color="auto"/>
            <w:left w:val="none" w:sz="0" w:space="0" w:color="auto"/>
            <w:bottom w:val="none" w:sz="0" w:space="0" w:color="auto"/>
            <w:right w:val="none" w:sz="0" w:space="0" w:color="auto"/>
          </w:divBdr>
        </w:div>
        <w:div w:id="2077625876">
          <w:marLeft w:val="547"/>
          <w:marRight w:val="0"/>
          <w:marTop w:val="200"/>
          <w:marBottom w:val="0"/>
          <w:divBdr>
            <w:top w:val="none" w:sz="0" w:space="0" w:color="auto"/>
            <w:left w:val="none" w:sz="0" w:space="0" w:color="auto"/>
            <w:bottom w:val="none" w:sz="0" w:space="0" w:color="auto"/>
            <w:right w:val="none" w:sz="0" w:space="0" w:color="auto"/>
          </w:divBdr>
        </w:div>
        <w:div w:id="1761949220">
          <w:marLeft w:val="547"/>
          <w:marRight w:val="0"/>
          <w:marTop w:val="200"/>
          <w:marBottom w:val="0"/>
          <w:divBdr>
            <w:top w:val="none" w:sz="0" w:space="0" w:color="auto"/>
            <w:left w:val="none" w:sz="0" w:space="0" w:color="auto"/>
            <w:bottom w:val="none" w:sz="0" w:space="0" w:color="auto"/>
            <w:right w:val="none" w:sz="0" w:space="0" w:color="auto"/>
          </w:divBdr>
        </w:div>
      </w:divsChild>
    </w:div>
    <w:div w:id="986782862">
      <w:bodyDiv w:val="1"/>
      <w:marLeft w:val="0"/>
      <w:marRight w:val="0"/>
      <w:marTop w:val="0"/>
      <w:marBottom w:val="0"/>
      <w:divBdr>
        <w:top w:val="none" w:sz="0" w:space="0" w:color="auto"/>
        <w:left w:val="none" w:sz="0" w:space="0" w:color="auto"/>
        <w:bottom w:val="none" w:sz="0" w:space="0" w:color="auto"/>
        <w:right w:val="none" w:sz="0" w:space="0" w:color="auto"/>
      </w:divBdr>
      <w:divsChild>
        <w:div w:id="867841590">
          <w:marLeft w:val="0"/>
          <w:marRight w:val="0"/>
          <w:marTop w:val="0"/>
          <w:marBottom w:val="0"/>
          <w:divBdr>
            <w:top w:val="none" w:sz="0" w:space="0" w:color="auto"/>
            <w:left w:val="none" w:sz="0" w:space="0" w:color="auto"/>
            <w:bottom w:val="none" w:sz="0" w:space="0" w:color="auto"/>
            <w:right w:val="none" w:sz="0" w:space="0" w:color="auto"/>
          </w:divBdr>
          <w:divsChild>
            <w:div w:id="1066337688">
              <w:marLeft w:val="0"/>
              <w:marRight w:val="0"/>
              <w:marTop w:val="0"/>
              <w:marBottom w:val="0"/>
              <w:divBdr>
                <w:top w:val="none" w:sz="0" w:space="0" w:color="auto"/>
                <w:left w:val="none" w:sz="0" w:space="0" w:color="auto"/>
                <w:bottom w:val="none" w:sz="0" w:space="0" w:color="auto"/>
                <w:right w:val="none" w:sz="0" w:space="0" w:color="auto"/>
              </w:divBdr>
              <w:divsChild>
                <w:div w:id="10205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zanne.Berman@azahccc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uzanneberman/Downloads/Central%20Letterhead%20Template%201.4.2019.dotx" TargetMode="External"/></Relationships>
</file>

<file path=word/theme/theme1.xml><?xml version="1.0" encoding="utf-8"?>
<a:theme xmlns:a="http://schemas.openxmlformats.org/drawingml/2006/main" name="AHCCCS Powerpoint">
  <a:themeElements>
    <a:clrScheme name="AHCCCS Colors">
      <a:dk1>
        <a:srgbClr val="595959"/>
      </a:dk1>
      <a:lt1>
        <a:sysClr val="window" lastClr="FFFFFF"/>
      </a:lt1>
      <a:dk2>
        <a:srgbClr val="318DCC"/>
      </a:dk2>
      <a:lt2>
        <a:srgbClr val="FFFFFF"/>
      </a:lt2>
      <a:accent1>
        <a:srgbClr val="318DCC"/>
      </a:accent1>
      <a:accent2>
        <a:srgbClr val="FFCB08"/>
      </a:accent2>
      <a:accent3>
        <a:srgbClr val="702339"/>
      </a:accent3>
      <a:accent4>
        <a:srgbClr val="567C50"/>
      </a:accent4>
      <a:accent5>
        <a:srgbClr val="A0CEEC"/>
      </a:accent5>
      <a:accent6>
        <a:srgbClr val="FAE69C"/>
      </a:accent6>
      <a:hlink>
        <a:srgbClr val="318DCC"/>
      </a:hlink>
      <a:folHlink>
        <a:srgbClr val="702339"/>
      </a:folHlink>
    </a:clrScheme>
    <a:fontScheme name="AHCCCS">
      <a:majorFont>
        <a:latin typeface="Tw Cen M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07229B6AD8EA43A3A8C6554D051C41" ma:contentTypeVersion="0" ma:contentTypeDescription="Create a new document." ma:contentTypeScope="" ma:versionID="64c8f80ed8e22c77a8a7237e096e448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11F12-E7C8-49CE-AFCF-1B667D8E8EE3}">
  <ds:schemaRefs>
    <ds:schemaRef ds:uri="http://schemas.microsoft.com/sharepoint/v3/contenttype/forms"/>
  </ds:schemaRefs>
</ds:datastoreItem>
</file>

<file path=customXml/itemProps2.xml><?xml version="1.0" encoding="utf-8"?>
<ds:datastoreItem xmlns:ds="http://schemas.openxmlformats.org/officeDocument/2006/customXml" ds:itemID="{DF8679FD-4F4E-4CEB-8ED6-301B3A47A1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1A1F2C-32C3-4673-9453-67A37CF2F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42853C-36AE-8443-986A-76C8803E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Central Letterhead Template 1.4.2019.dotx</Template>
  <TotalTime>1</TotalTime>
  <Pages>8</Pages>
  <Words>2090</Words>
  <Characters>11917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AHCCCS</Company>
  <LinksUpToDate>false</LinksUpToDate>
  <CharactersWithSpaces>13980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berman</dc:creator>
  <cp:lastModifiedBy>suzanne berman</cp:lastModifiedBy>
  <cp:revision>2</cp:revision>
  <cp:lastPrinted>2020-10-30T02:38:00Z</cp:lastPrinted>
  <dcterms:created xsi:type="dcterms:W3CDTF">2020-10-30T04:13:00Z</dcterms:created>
  <dcterms:modified xsi:type="dcterms:W3CDTF">2020-10-30T04:13:00Z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0x010100E407229B6AD8EA43A3A8C6554D051C41</vt:lpwstr>
  </property>
</Properties>
</file>